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A7" w:rsidRDefault="00882F8C">
      <w:pPr>
        <w:pStyle w:val="BodyText"/>
        <w:spacing w:before="65" w:line="532" w:lineRule="auto"/>
        <w:ind w:left="3573" w:right="2441" w:hanging="1297"/>
      </w:pPr>
      <w:r>
        <w:t>CALIFORNIA STATE UNIVERSITY, LONG BEACH POLICY STATEMENT</w:t>
      </w:r>
    </w:p>
    <w:p w:rsidR="00A42CA7" w:rsidRDefault="00882F8C">
      <w:pPr>
        <w:pStyle w:val="BodyText"/>
        <w:spacing w:before="215" w:line="560" w:lineRule="atLeast"/>
        <w:ind w:left="6902" w:right="1674" w:firstLine="11"/>
        <w:rPr>
          <w:sz w:val="24"/>
        </w:rPr>
      </w:pPr>
      <w:r>
        <w:t xml:space="preserve">NUMBER: 74-6 UNIFORM </w:t>
      </w:r>
      <w:r>
        <w:rPr>
          <w:sz w:val="24"/>
        </w:rPr>
        <w:t>FILE</w:t>
      </w:r>
    </w:p>
    <w:p w:rsidR="00A42CA7" w:rsidRDefault="00882F8C">
      <w:pPr>
        <w:pStyle w:val="BodyText"/>
        <w:tabs>
          <w:tab w:val="left" w:pos="8476"/>
        </w:tabs>
        <w:spacing w:before="9"/>
        <w:ind w:left="6893"/>
      </w:pPr>
      <w:r>
        <w:rPr>
          <w:w w:val="95"/>
        </w:rPr>
        <w:t>REFERENCE:</w:t>
      </w:r>
      <w:r>
        <w:rPr>
          <w:w w:val="95"/>
        </w:rPr>
        <w:tab/>
      </w:r>
      <w:r>
        <w:rPr>
          <w:w w:val="105"/>
        </w:rPr>
        <w:t>Options</w:t>
      </w:r>
    </w:p>
    <w:p w:rsidR="00A42CA7" w:rsidRDefault="00A42CA7">
      <w:pPr>
        <w:pStyle w:val="BodyText"/>
        <w:rPr>
          <w:sz w:val="24"/>
        </w:rPr>
      </w:pPr>
    </w:p>
    <w:p w:rsidR="00A42CA7" w:rsidRDefault="00A42CA7">
      <w:pPr>
        <w:pStyle w:val="BodyText"/>
        <w:rPr>
          <w:sz w:val="24"/>
        </w:rPr>
      </w:pPr>
    </w:p>
    <w:p w:rsidR="00A42CA7" w:rsidRDefault="00A42CA7">
      <w:pPr>
        <w:pStyle w:val="BodyText"/>
        <w:spacing w:before="4"/>
        <w:rPr>
          <w:sz w:val="24"/>
        </w:rPr>
      </w:pPr>
    </w:p>
    <w:p w:rsidR="00A42CA7" w:rsidRDefault="00882F8C">
      <w:pPr>
        <w:pStyle w:val="BodyText"/>
        <w:spacing w:line="228" w:lineRule="exact"/>
        <w:ind w:left="178"/>
      </w:pPr>
      <w:r>
        <w:rPr>
          <w:w w:val="105"/>
        </w:rPr>
        <w:t xml:space="preserve">SUBJECT: </w:t>
      </w:r>
      <w:r>
        <w:rPr>
          <w:w w:val="105"/>
        </w:rPr>
        <w:t xml:space="preserve">Options </w:t>
      </w:r>
      <w:r>
        <w:rPr>
          <w:w w:val="105"/>
          <w:sz w:val="24"/>
        </w:rPr>
        <w:t xml:space="preserve">for </w:t>
      </w:r>
      <w:r>
        <w:rPr>
          <w:w w:val="105"/>
        </w:rPr>
        <w:t xml:space="preserve">the major in Comparative literature </w:t>
      </w:r>
      <w:r>
        <w:rPr>
          <w:w w:val="105"/>
          <w:sz w:val="24"/>
        </w:rPr>
        <w:t xml:space="preserve">for </w:t>
      </w:r>
      <w:r>
        <w:rPr>
          <w:w w:val="105"/>
        </w:rPr>
        <w:t>the B.A. Degree</w:t>
      </w:r>
    </w:p>
    <w:p w:rsidR="00A42CA7" w:rsidRDefault="00882F8C">
      <w:pPr>
        <w:tabs>
          <w:tab w:val="left" w:pos="2107"/>
        </w:tabs>
        <w:spacing w:line="148" w:lineRule="exact"/>
        <w:ind w:left="1263"/>
        <w:rPr>
          <w:sz w:val="17"/>
        </w:rPr>
      </w:pPr>
      <w:r>
        <w:rPr>
          <w:w w:val="85"/>
          <w:sz w:val="17"/>
        </w:rPr>
        <w:tab/>
        <w:t>.</w:t>
      </w:r>
    </w:p>
    <w:p w:rsidR="00A42CA7" w:rsidRDefault="00A42CA7">
      <w:pPr>
        <w:pStyle w:val="BodyText"/>
        <w:rPr>
          <w:sz w:val="18"/>
        </w:rPr>
      </w:pPr>
    </w:p>
    <w:p w:rsidR="00A42CA7" w:rsidRDefault="00A42CA7">
      <w:pPr>
        <w:pStyle w:val="BodyText"/>
        <w:rPr>
          <w:sz w:val="18"/>
        </w:rPr>
      </w:pPr>
    </w:p>
    <w:p w:rsidR="00A42CA7" w:rsidRDefault="00A42CA7">
      <w:pPr>
        <w:pStyle w:val="BodyText"/>
        <w:spacing w:before="11"/>
        <w:rPr>
          <w:sz w:val="25"/>
        </w:rPr>
      </w:pPr>
    </w:p>
    <w:p w:rsidR="00A42CA7" w:rsidRDefault="00882F8C">
      <w:pPr>
        <w:pStyle w:val="BodyText"/>
        <w:ind w:left="978"/>
      </w:pPr>
      <w:r>
        <w:rPr>
          <w:w w:val="110"/>
        </w:rPr>
        <w:t xml:space="preserve">Option </w:t>
      </w:r>
      <w:r>
        <w:rPr>
          <w:rFonts w:ascii="Arial"/>
          <w:w w:val="110"/>
          <w:sz w:val="24"/>
        </w:rPr>
        <w:t xml:space="preserve">I: </w:t>
      </w:r>
      <w:r>
        <w:rPr>
          <w:w w:val="110"/>
        </w:rPr>
        <w:t>Basic Comparative Literature Option</w:t>
      </w:r>
    </w:p>
    <w:p w:rsidR="00A42CA7" w:rsidRDefault="00882F8C">
      <w:pPr>
        <w:pStyle w:val="BodyText"/>
        <w:spacing w:before="136" w:line="261" w:lineRule="auto"/>
        <w:ind w:left="1589" w:right="1674" w:firstLine="10"/>
      </w:pPr>
      <w:r>
        <w:rPr>
          <w:w w:val="110"/>
          <w:sz w:val="24"/>
        </w:rPr>
        <w:t xml:space="preserve">This </w:t>
      </w:r>
      <w:r>
        <w:rPr>
          <w:w w:val="110"/>
        </w:rPr>
        <w:t xml:space="preserve">option is designed primarily to prepare the student </w:t>
      </w:r>
      <w:r>
        <w:rPr>
          <w:w w:val="110"/>
          <w:sz w:val="24"/>
        </w:rPr>
        <w:t xml:space="preserve">for </w:t>
      </w:r>
      <w:r>
        <w:rPr>
          <w:w w:val="110"/>
        </w:rPr>
        <w:t>graduate studies in Comparative Literature or related fields.</w:t>
      </w:r>
    </w:p>
    <w:p w:rsidR="00A42CA7" w:rsidRDefault="00882F8C">
      <w:pPr>
        <w:pStyle w:val="BodyText"/>
        <w:spacing w:before="124"/>
        <w:ind w:left="962"/>
      </w:pPr>
      <w:r>
        <w:rPr>
          <w:rFonts w:ascii="Arial"/>
          <w:w w:val="105"/>
          <w:sz w:val="23"/>
        </w:rPr>
        <w:t xml:space="preserve">51 </w:t>
      </w:r>
      <w:r>
        <w:rPr>
          <w:w w:val="105"/>
        </w:rPr>
        <w:t>units to be distributed as follows:</w:t>
      </w:r>
    </w:p>
    <w:p w:rsidR="00A42CA7" w:rsidRDefault="00A42CA7">
      <w:pPr>
        <w:pStyle w:val="BodyText"/>
        <w:spacing w:before="4"/>
        <w:rPr>
          <w:sz w:val="15"/>
        </w:rPr>
      </w:pPr>
    </w:p>
    <w:p w:rsidR="00A42CA7" w:rsidRDefault="00882F8C">
      <w:pPr>
        <w:pStyle w:val="BodyText"/>
        <w:tabs>
          <w:tab w:val="left" w:pos="3606"/>
        </w:tabs>
        <w:spacing w:before="93" w:line="252" w:lineRule="auto"/>
        <w:ind w:left="1589" w:right="1674" w:hanging="626"/>
      </w:pPr>
      <w:r>
        <w:rPr>
          <w:w w:val="105"/>
          <w:u w:val="thick"/>
        </w:rPr>
        <w:t>Comparative</w:t>
      </w:r>
      <w:r>
        <w:rPr>
          <w:w w:val="105"/>
        </w:rPr>
        <w:t xml:space="preserve">  </w:t>
      </w:r>
      <w:r>
        <w:rPr>
          <w:spacing w:val="5"/>
          <w:w w:val="105"/>
        </w:rPr>
        <w:t xml:space="preserve"> </w:t>
      </w:r>
      <w:r>
        <w:rPr>
          <w:w w:val="105"/>
          <w:u w:val="thick"/>
        </w:rPr>
        <w:t>Literature:</w:t>
      </w:r>
      <w:r>
        <w:rPr>
          <w:w w:val="105"/>
        </w:rPr>
        <w:tab/>
      </w:r>
      <w:r>
        <w:rPr>
          <w:rFonts w:ascii="Arial"/>
          <w:w w:val="105"/>
          <w:sz w:val="23"/>
        </w:rPr>
        <w:t xml:space="preserve">24 </w:t>
      </w:r>
      <w:r>
        <w:rPr>
          <w:w w:val="105"/>
        </w:rPr>
        <w:t>units (a</w:t>
      </w:r>
      <w:r>
        <w:rPr>
          <w:w w:val="105"/>
        </w:rPr>
        <w:t xml:space="preserve">t least </w:t>
      </w:r>
      <w:r>
        <w:rPr>
          <w:rFonts w:ascii="Arial"/>
          <w:w w:val="105"/>
          <w:sz w:val="23"/>
        </w:rPr>
        <w:t xml:space="preserve">18 </w:t>
      </w:r>
      <w:r>
        <w:rPr>
          <w:w w:val="105"/>
        </w:rPr>
        <w:t xml:space="preserve">of </w:t>
      </w:r>
      <w:r>
        <w:rPr>
          <w:rFonts w:ascii="Arial"/>
          <w:w w:val="105"/>
          <w:sz w:val="23"/>
        </w:rPr>
        <w:t xml:space="preserve">which </w:t>
      </w:r>
      <w:r>
        <w:rPr>
          <w:w w:val="105"/>
        </w:rPr>
        <w:t xml:space="preserve">must be upper division) </w:t>
      </w:r>
      <w:r>
        <w:rPr>
          <w:w w:val="105"/>
          <w:u w:val="thick"/>
        </w:rPr>
        <w:t>selected</w:t>
      </w:r>
      <w:r>
        <w:rPr>
          <w:w w:val="105"/>
        </w:rPr>
        <w:t xml:space="preserve"> from courses </w:t>
      </w:r>
      <w:r>
        <w:rPr>
          <w:w w:val="105"/>
          <w:sz w:val="21"/>
        </w:rPr>
        <w:t xml:space="preserve">within </w:t>
      </w:r>
      <w:r>
        <w:rPr>
          <w:w w:val="105"/>
        </w:rPr>
        <w:t>the Comparative Literature</w:t>
      </w:r>
      <w:r>
        <w:rPr>
          <w:spacing w:val="32"/>
          <w:w w:val="105"/>
        </w:rPr>
        <w:t xml:space="preserve"> </w:t>
      </w:r>
      <w:r>
        <w:rPr>
          <w:w w:val="105"/>
        </w:rPr>
        <w:t>Department.</w:t>
      </w:r>
    </w:p>
    <w:p w:rsidR="00A42CA7" w:rsidRDefault="00882F8C">
      <w:pPr>
        <w:pStyle w:val="BodyText"/>
        <w:tabs>
          <w:tab w:val="left" w:pos="2376"/>
        </w:tabs>
        <w:spacing w:line="261" w:lineRule="auto"/>
        <w:ind w:left="1592" w:right="1674" w:firstLine="10"/>
      </w:pPr>
      <w:r>
        <w:rPr>
          <w:w w:val="110"/>
        </w:rPr>
        <w:t xml:space="preserve">English </w:t>
      </w:r>
      <w:r>
        <w:rPr>
          <w:w w:val="110"/>
          <w:sz w:val="23"/>
        </w:rPr>
        <w:t xml:space="preserve">331, 398, </w:t>
      </w:r>
      <w:r>
        <w:rPr>
          <w:w w:val="110"/>
        </w:rPr>
        <w:t xml:space="preserve">and </w:t>
      </w:r>
      <w:r>
        <w:rPr>
          <w:w w:val="110"/>
          <w:sz w:val="23"/>
        </w:rPr>
        <w:t xml:space="preserve">489 </w:t>
      </w:r>
      <w:r>
        <w:rPr>
          <w:w w:val="110"/>
        </w:rPr>
        <w:t xml:space="preserve">may be used </w:t>
      </w:r>
      <w:r>
        <w:rPr>
          <w:w w:val="110"/>
          <w:sz w:val="23"/>
        </w:rPr>
        <w:t xml:space="preserve">to </w:t>
      </w:r>
      <w:r>
        <w:rPr>
          <w:w w:val="110"/>
        </w:rPr>
        <w:t>partially satisfy this require</w:t>
      </w:r>
      <w:r>
        <w:rPr>
          <w:w w:val="110"/>
        </w:rPr>
        <w:t>ment.</w:t>
      </w:r>
      <w:r>
        <w:rPr>
          <w:w w:val="110"/>
        </w:rPr>
        <w:tab/>
        <w:t xml:space="preserve">No more than </w:t>
      </w:r>
      <w:r>
        <w:rPr>
          <w:rFonts w:ascii="Arial" w:hAnsi="Arial"/>
          <w:w w:val="110"/>
          <w:sz w:val="21"/>
        </w:rPr>
        <w:t xml:space="preserve">9 </w:t>
      </w:r>
      <w:r>
        <w:rPr>
          <w:w w:val="110"/>
        </w:rPr>
        <w:t xml:space="preserve">units in comparative literature/theatre </w:t>
      </w:r>
      <w:r>
        <w:rPr>
          <w:w w:val="110"/>
        </w:rPr>
        <w:t>arts courses may be used to satisfy this requirement without</w:t>
      </w:r>
      <w:r>
        <w:rPr>
          <w:w w:val="110"/>
        </w:rPr>
        <w:t xml:space="preserve"> special consent</w:t>
      </w:r>
      <w:r>
        <w:rPr>
          <w:w w:val="110"/>
        </w:rPr>
        <w:t xml:space="preserve"> of the</w:t>
      </w:r>
      <w:r>
        <w:rPr>
          <w:spacing w:val="18"/>
          <w:w w:val="110"/>
        </w:rPr>
        <w:t xml:space="preserve"> </w:t>
      </w:r>
      <w:r>
        <w:rPr>
          <w:w w:val="110"/>
        </w:rPr>
        <w:t>deportment.</w:t>
      </w:r>
    </w:p>
    <w:p w:rsidR="00A42CA7" w:rsidRDefault="00882F8C">
      <w:pPr>
        <w:pStyle w:val="BodyText"/>
        <w:spacing w:before="121" w:line="256" w:lineRule="auto"/>
        <w:ind w:left="1602" w:right="1674" w:hanging="627"/>
      </w:pPr>
      <w:r>
        <w:rPr>
          <w:w w:val="110"/>
          <w:u w:val="thick"/>
        </w:rPr>
        <w:t>Primary Concentration,</w:t>
      </w:r>
      <w:r>
        <w:rPr>
          <w:w w:val="110"/>
        </w:rPr>
        <w:t xml:space="preserve"> </w:t>
      </w:r>
      <w:r>
        <w:rPr>
          <w:rFonts w:ascii="Arial"/>
          <w:sz w:val="24"/>
        </w:rPr>
        <w:t xml:space="preserve">15 </w:t>
      </w:r>
      <w:r>
        <w:rPr>
          <w:w w:val="110"/>
        </w:rPr>
        <w:t xml:space="preserve">upper division units from any one of the following: English, </w:t>
      </w:r>
      <w:r>
        <w:rPr>
          <w:w w:val="110"/>
          <w:u w:val="thick"/>
        </w:rPr>
        <w:t>English/ creative</w:t>
      </w:r>
      <w:r>
        <w:rPr>
          <w:w w:val="110"/>
        </w:rPr>
        <w:t xml:space="preserve"> writing, foreign</w:t>
      </w:r>
      <w:r>
        <w:rPr>
          <w:w w:val="110"/>
        </w:rPr>
        <w:t xml:space="preserve">  language,  philosophy, religious studies, music history, </w:t>
      </w:r>
      <w:r>
        <w:rPr>
          <w:rFonts w:ascii="Arial"/>
          <w:w w:val="110"/>
          <w:sz w:val="19"/>
        </w:rPr>
        <w:t xml:space="preserve">art </w:t>
      </w:r>
      <w:r>
        <w:rPr>
          <w:w w:val="110"/>
        </w:rPr>
        <w:t>history, history, or theatre</w:t>
      </w:r>
      <w:r>
        <w:rPr>
          <w:spacing w:val="-14"/>
          <w:w w:val="110"/>
        </w:rPr>
        <w:t xml:space="preserve"> </w:t>
      </w:r>
      <w:r>
        <w:rPr>
          <w:w w:val="110"/>
        </w:rPr>
        <w:t>arts.</w:t>
      </w:r>
    </w:p>
    <w:p w:rsidR="00A42CA7" w:rsidRDefault="00882F8C">
      <w:pPr>
        <w:pStyle w:val="BodyText"/>
        <w:spacing w:before="5" w:line="252" w:lineRule="auto"/>
        <w:ind w:left="1588" w:right="1397" w:firstLine="13"/>
      </w:pPr>
      <w:r>
        <w:rPr>
          <w:rFonts w:ascii="Arial"/>
          <w:w w:val="110"/>
          <w:sz w:val="21"/>
        </w:rPr>
        <w:t xml:space="preserve">(If </w:t>
      </w:r>
      <w:r>
        <w:rPr>
          <w:w w:val="110"/>
        </w:rPr>
        <w:t xml:space="preserve">this concentration is English  or  foreign  language,  </w:t>
      </w:r>
      <w:r>
        <w:rPr>
          <w:rFonts w:ascii="Arial"/>
          <w:w w:val="105"/>
          <w:sz w:val="21"/>
        </w:rPr>
        <w:t xml:space="preserve">12 </w:t>
      </w:r>
      <w:r>
        <w:rPr>
          <w:w w:val="105"/>
        </w:rPr>
        <w:t xml:space="preserve">or  </w:t>
      </w:r>
      <w:r>
        <w:rPr>
          <w:w w:val="110"/>
        </w:rPr>
        <w:t xml:space="preserve">these  units must  be  in  literature.  </w:t>
      </w:r>
      <w:r>
        <w:rPr>
          <w:rFonts w:ascii="Arial"/>
          <w:w w:val="110"/>
          <w:sz w:val="23"/>
        </w:rPr>
        <w:t xml:space="preserve">If  </w:t>
      </w:r>
      <w:r>
        <w:rPr>
          <w:w w:val="110"/>
        </w:rPr>
        <w:t>the  concentration   is  English/creativ</w:t>
      </w:r>
      <w:r>
        <w:rPr>
          <w:w w:val="110"/>
        </w:rPr>
        <w:t xml:space="preserve">e  writing, </w:t>
      </w:r>
      <w:r>
        <w:rPr>
          <w:rFonts w:ascii="Arial"/>
          <w:w w:val="105"/>
          <w:sz w:val="24"/>
        </w:rPr>
        <w:t xml:space="preserve">12 </w:t>
      </w:r>
      <w:r>
        <w:rPr>
          <w:w w:val="110"/>
        </w:rPr>
        <w:t xml:space="preserve">units of creative writing  will  be  permitted,  with  the  remaining  units in literature. </w:t>
      </w:r>
      <w:r>
        <w:rPr>
          <w:rFonts w:ascii="Arial"/>
          <w:w w:val="110"/>
          <w:sz w:val="23"/>
        </w:rPr>
        <w:t xml:space="preserve">If </w:t>
      </w:r>
      <w:r>
        <w:rPr>
          <w:w w:val="110"/>
        </w:rPr>
        <w:t>the concentration is theatre/drama, courses in dramatic literature may</w:t>
      </w:r>
      <w:r>
        <w:rPr>
          <w:w w:val="110"/>
        </w:rPr>
        <w:t xml:space="preserve"> be chosen from English, theatre orts, foreign languages or comparative lite</w:t>
      </w:r>
      <w:r>
        <w:rPr>
          <w:w w:val="110"/>
        </w:rPr>
        <w:t>rature/theatre arts</w:t>
      </w:r>
      <w:r>
        <w:rPr>
          <w:spacing w:val="43"/>
          <w:w w:val="110"/>
        </w:rPr>
        <w:t xml:space="preserve"> </w:t>
      </w:r>
      <w:r>
        <w:rPr>
          <w:w w:val="110"/>
        </w:rPr>
        <w:t>courses.)</w:t>
      </w:r>
    </w:p>
    <w:p w:rsidR="00A42CA7" w:rsidRDefault="00882F8C">
      <w:pPr>
        <w:pStyle w:val="BodyText"/>
        <w:tabs>
          <w:tab w:val="left" w:pos="5440"/>
        </w:tabs>
        <w:spacing w:before="140" w:line="266" w:lineRule="auto"/>
        <w:ind w:left="1607" w:right="1674" w:hanging="657"/>
      </w:pPr>
      <w:r>
        <w:rPr>
          <w:w w:val="110"/>
          <w:u w:val="thick"/>
        </w:rPr>
        <w:t>Secondary</w:t>
      </w:r>
      <w:r>
        <w:rPr>
          <w:w w:val="110"/>
        </w:rPr>
        <w:t xml:space="preserve"> </w:t>
      </w:r>
      <w:r>
        <w:rPr>
          <w:w w:val="110"/>
          <w:u w:val="thick"/>
        </w:rPr>
        <w:t>Concentration</w:t>
      </w:r>
      <w:r>
        <w:rPr>
          <w:w w:val="110"/>
        </w:rPr>
        <w:t xml:space="preserve">: </w:t>
      </w:r>
      <w:r>
        <w:rPr>
          <w:rFonts w:ascii="Arial"/>
          <w:w w:val="110"/>
          <w:sz w:val="21"/>
        </w:rPr>
        <w:t xml:space="preserve">12 </w:t>
      </w:r>
      <w:r>
        <w:rPr>
          <w:w w:val="110"/>
        </w:rPr>
        <w:t xml:space="preserve">upper division units </w:t>
      </w:r>
      <w:r>
        <w:rPr>
          <w:rFonts w:ascii="Arial"/>
          <w:w w:val="110"/>
          <w:sz w:val="21"/>
        </w:rPr>
        <w:t xml:space="preserve">(9 </w:t>
      </w:r>
      <w:r>
        <w:rPr>
          <w:w w:val="110"/>
        </w:rPr>
        <w:t xml:space="preserve">of </w:t>
      </w:r>
      <w:r>
        <w:rPr>
          <w:rFonts w:ascii="Arial"/>
          <w:w w:val="110"/>
          <w:sz w:val="21"/>
        </w:rPr>
        <w:t xml:space="preserve">which </w:t>
      </w:r>
      <w:r>
        <w:rPr>
          <w:w w:val="110"/>
        </w:rPr>
        <w:t>must be in literature)  in  one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foreign </w:t>
      </w:r>
      <w:r>
        <w:rPr>
          <w:spacing w:val="6"/>
          <w:w w:val="110"/>
        </w:rPr>
        <w:t xml:space="preserve"> </w:t>
      </w:r>
      <w:r>
        <w:rPr>
          <w:w w:val="110"/>
        </w:rPr>
        <w:t>language.</w:t>
      </w:r>
      <w:r>
        <w:rPr>
          <w:w w:val="110"/>
        </w:rPr>
        <w:tab/>
        <w:t>In the case of languages</w:t>
      </w:r>
      <w:r>
        <w:rPr>
          <w:spacing w:val="7"/>
          <w:w w:val="110"/>
        </w:rPr>
        <w:t xml:space="preserve"> </w:t>
      </w:r>
      <w:r>
        <w:rPr>
          <w:w w:val="110"/>
        </w:rPr>
        <w:t>offering</w:t>
      </w:r>
    </w:p>
    <w:p w:rsidR="00A42CA7" w:rsidRDefault="00882F8C">
      <w:pPr>
        <w:pStyle w:val="BodyText"/>
        <w:spacing w:line="259" w:lineRule="auto"/>
        <w:ind w:left="1574" w:right="1223" w:firstLine="3"/>
      </w:pPr>
      <w:r>
        <w:rPr>
          <w:w w:val="110"/>
        </w:rPr>
        <w:t>a limited number of courses,  the  equivalent  of  four  semesters  of  college</w:t>
      </w:r>
      <w:r>
        <w:rPr>
          <w:w w:val="110"/>
        </w:rPr>
        <w:t xml:space="preserve"> study will suffice. </w:t>
      </w:r>
      <w:r>
        <w:rPr>
          <w:rFonts w:ascii="Arial"/>
          <w:w w:val="110"/>
          <w:sz w:val="20"/>
        </w:rPr>
        <w:t xml:space="preserve">If </w:t>
      </w:r>
      <w:r>
        <w:rPr>
          <w:rFonts w:ascii="Arial"/>
          <w:w w:val="110"/>
          <w:sz w:val="18"/>
        </w:rPr>
        <w:t xml:space="preserve">a </w:t>
      </w:r>
      <w:r>
        <w:rPr>
          <w:w w:val="110"/>
        </w:rPr>
        <w:t xml:space="preserve">foreign language </w:t>
      </w:r>
      <w:r>
        <w:rPr>
          <w:rFonts w:ascii="Arial"/>
          <w:w w:val="110"/>
          <w:sz w:val="20"/>
        </w:rPr>
        <w:t xml:space="preserve">hos </w:t>
      </w:r>
      <w:r>
        <w:rPr>
          <w:w w:val="110"/>
        </w:rPr>
        <w:t xml:space="preserve">been chosen for the primary concentration, the student may elect the secondary concentration in English, English/creative writing, another foreign language,  philosophy,  religious studies, music history, ort </w:t>
      </w:r>
      <w:r>
        <w:rPr>
          <w:w w:val="110"/>
        </w:rPr>
        <w:t xml:space="preserve">history, history, or  theatre  arts  </w:t>
      </w:r>
      <w:r>
        <w:rPr>
          <w:rFonts w:ascii="Arial"/>
          <w:w w:val="110"/>
          <w:sz w:val="21"/>
        </w:rPr>
        <w:t xml:space="preserve">(9  </w:t>
      </w:r>
      <w:r>
        <w:rPr>
          <w:w w:val="110"/>
        </w:rPr>
        <w:t>units of  which must be in comparative literature/theatre</w:t>
      </w:r>
      <w:r>
        <w:rPr>
          <w:spacing w:val="56"/>
          <w:w w:val="110"/>
        </w:rPr>
        <w:t xml:space="preserve"> </w:t>
      </w:r>
      <w:r>
        <w:rPr>
          <w:w w:val="110"/>
        </w:rPr>
        <w:t>arts.)</w:t>
      </w:r>
    </w:p>
    <w:p w:rsidR="00A42CA7" w:rsidRDefault="00A42CA7">
      <w:pPr>
        <w:spacing w:line="259" w:lineRule="auto"/>
        <w:sectPr w:rsidR="00A42CA7">
          <w:footerReference w:type="default" r:id="rId6"/>
          <w:type w:val="continuous"/>
          <w:pgSz w:w="12220" w:h="15670"/>
          <w:pgMar w:top="1460" w:right="40" w:bottom="340" w:left="1720" w:header="720" w:footer="149" w:gutter="0"/>
          <w:pgNumType w:start="30"/>
          <w:cols w:space="720"/>
        </w:sectPr>
      </w:pPr>
    </w:p>
    <w:p w:rsidR="00A42CA7" w:rsidRDefault="00A42CA7">
      <w:pPr>
        <w:pStyle w:val="BodyText"/>
        <w:spacing w:before="2"/>
        <w:rPr>
          <w:sz w:val="9"/>
        </w:rPr>
      </w:pPr>
    </w:p>
    <w:p w:rsidR="00A42CA7" w:rsidRDefault="00A42CA7">
      <w:pPr>
        <w:rPr>
          <w:sz w:val="9"/>
        </w:rPr>
        <w:sectPr w:rsidR="00A42CA7">
          <w:pgSz w:w="12220" w:h="15670"/>
          <w:pgMar w:top="1480" w:right="40" w:bottom="380" w:left="1720" w:header="0" w:footer="149" w:gutter="0"/>
          <w:cols w:space="720"/>
        </w:sectPr>
      </w:pPr>
    </w:p>
    <w:p w:rsidR="00A42CA7" w:rsidRDefault="00882F8C">
      <w:pPr>
        <w:pStyle w:val="BodyText"/>
        <w:spacing w:before="91" w:line="247" w:lineRule="auto"/>
        <w:ind w:left="1389" w:right="20" w:hanging="1168"/>
      </w:pPr>
      <w:r>
        <w:rPr>
          <w:w w:val="110"/>
        </w:rPr>
        <w:t xml:space="preserve">SUBJECT: Options for the major in Comparative Literature for the </w:t>
      </w:r>
      <w:r>
        <w:rPr>
          <w:spacing w:val="1"/>
          <w:w w:val="110"/>
        </w:rPr>
        <w:t>B.A.</w:t>
      </w:r>
      <w:r>
        <w:rPr>
          <w:spacing w:val="62"/>
          <w:w w:val="110"/>
        </w:rPr>
        <w:t xml:space="preserve"> </w:t>
      </w:r>
      <w:r>
        <w:rPr>
          <w:w w:val="110"/>
        </w:rPr>
        <w:t>Degree</w:t>
      </w:r>
    </w:p>
    <w:p w:rsidR="00A42CA7" w:rsidRDefault="00882F8C">
      <w:pPr>
        <w:pStyle w:val="BodyText"/>
        <w:spacing w:before="99"/>
        <w:ind w:left="222"/>
      </w:pPr>
      <w:r>
        <w:br w:type="column"/>
      </w:r>
      <w:r>
        <w:rPr>
          <w:w w:val="105"/>
        </w:rPr>
        <w:t>March 4, 1974</w:t>
      </w:r>
    </w:p>
    <w:p w:rsidR="00A42CA7" w:rsidRDefault="00A42CA7">
      <w:pPr>
        <w:sectPr w:rsidR="00A42CA7">
          <w:type w:val="continuous"/>
          <w:pgSz w:w="12220" w:h="15670"/>
          <w:pgMar w:top="1460" w:right="40" w:bottom="340" w:left="1720" w:header="720" w:footer="720" w:gutter="0"/>
          <w:cols w:num="2" w:space="720" w:equalWidth="0">
            <w:col w:w="6317" w:space="1040"/>
            <w:col w:w="3103"/>
          </w:cols>
        </w:sectPr>
      </w:pPr>
    </w:p>
    <w:p w:rsidR="00A42CA7" w:rsidRDefault="00A42CA7">
      <w:pPr>
        <w:pStyle w:val="BodyText"/>
        <w:rPr>
          <w:sz w:val="20"/>
        </w:rPr>
      </w:pPr>
    </w:p>
    <w:p w:rsidR="00A42CA7" w:rsidRDefault="00A42CA7">
      <w:pPr>
        <w:pStyle w:val="BodyText"/>
        <w:rPr>
          <w:sz w:val="20"/>
        </w:rPr>
      </w:pPr>
    </w:p>
    <w:p w:rsidR="00A42CA7" w:rsidRDefault="00A42CA7">
      <w:pPr>
        <w:pStyle w:val="BodyText"/>
        <w:spacing w:before="1"/>
        <w:rPr>
          <w:sz w:val="24"/>
        </w:rPr>
      </w:pPr>
    </w:p>
    <w:p w:rsidR="00A42CA7" w:rsidRDefault="00882F8C">
      <w:pPr>
        <w:pStyle w:val="BodyText"/>
        <w:spacing w:before="91"/>
        <w:ind w:left="1021"/>
      </w:pPr>
      <w:r>
        <w:rPr>
          <w:w w:val="110"/>
          <w:u w:val="thick"/>
        </w:rPr>
        <w:t>Option 11</w:t>
      </w:r>
      <w:r>
        <w:rPr>
          <w:w w:val="110"/>
        </w:rPr>
        <w:t xml:space="preserve">: </w:t>
      </w:r>
      <w:r>
        <w:rPr>
          <w:w w:val="110"/>
          <w:u w:val="thick"/>
        </w:rPr>
        <w:t>World literature Option</w:t>
      </w:r>
    </w:p>
    <w:p w:rsidR="00A42CA7" w:rsidRDefault="00882F8C">
      <w:pPr>
        <w:pStyle w:val="BodyText"/>
        <w:spacing w:before="166" w:line="259" w:lineRule="auto"/>
        <w:ind w:left="1649" w:right="1674" w:hanging="7"/>
      </w:pPr>
      <w:r>
        <w:rPr>
          <w:w w:val="110"/>
        </w:rPr>
        <w:t>This option is primaril</w:t>
      </w:r>
      <w:r>
        <w:rPr>
          <w:w w:val="110"/>
        </w:rPr>
        <w:t>y designed for the student who wonts o brood background in World literature</w:t>
      </w:r>
      <w:r>
        <w:rPr>
          <w:w w:val="110"/>
        </w:rPr>
        <w:t xml:space="preserve"> in translation allied with a strong concentration in one specific field.</w:t>
      </w:r>
    </w:p>
    <w:p w:rsidR="00A42CA7" w:rsidRDefault="00882F8C">
      <w:pPr>
        <w:pStyle w:val="BodyText"/>
        <w:spacing w:before="132"/>
        <w:ind w:left="1004"/>
      </w:pPr>
      <w:r>
        <w:rPr>
          <w:w w:val="115"/>
        </w:rPr>
        <w:t>48 units to be distributed as fol</w:t>
      </w:r>
      <w:r>
        <w:rPr>
          <w:w w:val="115"/>
        </w:rPr>
        <w:t>lows:</w:t>
      </w:r>
    </w:p>
    <w:p w:rsidR="00A42CA7" w:rsidRDefault="00A42CA7">
      <w:pPr>
        <w:pStyle w:val="BodyText"/>
        <w:spacing w:before="4"/>
        <w:rPr>
          <w:sz w:val="18"/>
        </w:rPr>
      </w:pPr>
    </w:p>
    <w:p w:rsidR="00A42CA7" w:rsidRDefault="00882F8C">
      <w:pPr>
        <w:pStyle w:val="BodyText"/>
        <w:spacing w:before="92" w:line="259" w:lineRule="auto"/>
        <w:ind w:left="1617" w:right="1674" w:hanging="619"/>
      </w:pPr>
      <w:r>
        <w:rPr>
          <w:w w:val="110"/>
          <w:u w:val="thick"/>
        </w:rPr>
        <w:t>Comparative</w:t>
      </w:r>
      <w:r>
        <w:rPr>
          <w:w w:val="110"/>
        </w:rPr>
        <w:t xml:space="preserve"> </w:t>
      </w:r>
      <w:r>
        <w:rPr>
          <w:w w:val="110"/>
          <w:u w:val="thick"/>
        </w:rPr>
        <w:t>Literature:</w:t>
      </w:r>
      <w:r>
        <w:rPr>
          <w:w w:val="110"/>
        </w:rPr>
        <w:t xml:space="preserve"> 24 units (at least 18 of which must be upper division) </w:t>
      </w:r>
      <w:r>
        <w:rPr>
          <w:w w:val="110"/>
          <w:u w:val="thick"/>
        </w:rPr>
        <w:t>selected</w:t>
      </w:r>
      <w:r>
        <w:rPr>
          <w:w w:val="110"/>
        </w:rPr>
        <w:t xml:space="preserve"> from courses within the Comparative Literature Deportment.</w:t>
      </w:r>
    </w:p>
    <w:p w:rsidR="00A42CA7" w:rsidRDefault="00882F8C">
      <w:pPr>
        <w:pStyle w:val="BodyText"/>
        <w:tabs>
          <w:tab w:val="left" w:pos="2390"/>
        </w:tabs>
        <w:spacing w:line="252" w:lineRule="auto"/>
        <w:ind w:left="1613" w:right="1674" w:firstLine="24"/>
      </w:pPr>
      <w:r>
        <w:rPr>
          <w:w w:val="110"/>
        </w:rPr>
        <w:t>English 331, 398, and 489 may be used to partially satisfy this require</w:t>
      </w:r>
      <w:r>
        <w:rPr>
          <w:w w:val="110"/>
        </w:rPr>
        <w:t>ment.</w:t>
      </w:r>
      <w:r>
        <w:rPr>
          <w:w w:val="110"/>
        </w:rPr>
        <w:tab/>
        <w:t xml:space="preserve">No more them 9 units in  comparative  literature/theatre arts courses may be used </w:t>
      </w:r>
      <w:r>
        <w:rPr>
          <w:w w:val="110"/>
          <w:sz w:val="23"/>
        </w:rPr>
        <w:t xml:space="preserve">to </w:t>
      </w:r>
      <w:r>
        <w:rPr>
          <w:w w:val="110"/>
        </w:rPr>
        <w:t>satisfy  this requirement  witho</w:t>
      </w:r>
      <w:r>
        <w:rPr>
          <w:w w:val="110"/>
        </w:rPr>
        <w:t>ut special  consent of the</w:t>
      </w:r>
      <w:r>
        <w:rPr>
          <w:spacing w:val="17"/>
          <w:w w:val="110"/>
        </w:rPr>
        <w:t xml:space="preserve"> </w:t>
      </w:r>
      <w:r>
        <w:rPr>
          <w:w w:val="110"/>
        </w:rPr>
        <w:t>department.</w:t>
      </w:r>
    </w:p>
    <w:p w:rsidR="00A42CA7" w:rsidRDefault="00882F8C">
      <w:pPr>
        <w:pStyle w:val="BodyText"/>
        <w:tabs>
          <w:tab w:val="left" w:pos="5137"/>
        </w:tabs>
        <w:spacing w:before="153" w:line="261" w:lineRule="auto"/>
        <w:ind w:left="1612" w:right="1223" w:hanging="621"/>
      </w:pPr>
      <w:r>
        <w:rPr>
          <w:w w:val="115"/>
          <w:u w:val="thick"/>
        </w:rPr>
        <w:t>Concentration</w:t>
      </w:r>
      <w:r>
        <w:rPr>
          <w:w w:val="115"/>
        </w:rPr>
        <w:t xml:space="preserve">: 24 upper division units </w:t>
      </w:r>
      <w:r>
        <w:rPr>
          <w:w w:val="110"/>
        </w:rPr>
        <w:t xml:space="preserve">from any one </w:t>
      </w:r>
      <w:r>
        <w:rPr>
          <w:w w:val="115"/>
        </w:rPr>
        <w:t>of the fol</w:t>
      </w:r>
      <w:r>
        <w:rPr>
          <w:w w:val="115"/>
        </w:rPr>
        <w:t xml:space="preserve">lowing: English, </w:t>
      </w:r>
      <w:r>
        <w:rPr>
          <w:w w:val="115"/>
          <w:u w:val="thick"/>
        </w:rPr>
        <w:t>English/creative</w:t>
      </w:r>
      <w:r>
        <w:rPr>
          <w:w w:val="115"/>
        </w:rPr>
        <w:t xml:space="preserve"> writing, foreign language, philosophy, religious studies, music history, art  history,  history,  or  theatre arts. </w:t>
      </w:r>
      <w:r>
        <w:rPr>
          <w:spacing w:val="62"/>
          <w:w w:val="115"/>
        </w:rPr>
        <w:t xml:space="preserve"> </w:t>
      </w:r>
      <w:r>
        <w:rPr>
          <w:rFonts w:ascii="Arial"/>
          <w:w w:val="115"/>
        </w:rPr>
        <w:t xml:space="preserve">(If </w:t>
      </w:r>
      <w:r>
        <w:rPr>
          <w:w w:val="115"/>
        </w:rPr>
        <w:t xml:space="preserve">the concentration </w:t>
      </w:r>
      <w:r>
        <w:rPr>
          <w:w w:val="110"/>
        </w:rPr>
        <w:t xml:space="preserve">is </w:t>
      </w:r>
      <w:r>
        <w:rPr>
          <w:w w:val="115"/>
        </w:rPr>
        <w:t>English/creative writing, 12 units of creative writing will be permitted, with the  remainder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literature.</w:t>
      </w:r>
      <w:r>
        <w:rPr>
          <w:w w:val="115"/>
        </w:rPr>
        <w:tab/>
        <w:t xml:space="preserve">If the concentration is theatre/drama, courses </w:t>
      </w:r>
      <w:r>
        <w:rPr>
          <w:w w:val="110"/>
        </w:rPr>
        <w:t xml:space="preserve">in </w:t>
      </w:r>
      <w:r>
        <w:rPr>
          <w:w w:val="115"/>
        </w:rPr>
        <w:t>dramati</w:t>
      </w:r>
      <w:r>
        <w:rPr>
          <w:w w:val="115"/>
        </w:rPr>
        <w:t xml:space="preserve">c literature may be chosen </w:t>
      </w:r>
      <w:r>
        <w:rPr>
          <w:w w:val="110"/>
        </w:rPr>
        <w:t xml:space="preserve">from </w:t>
      </w:r>
      <w:r>
        <w:rPr>
          <w:w w:val="115"/>
        </w:rPr>
        <w:t>English, theatre arts, foreign la</w:t>
      </w:r>
      <w:r>
        <w:rPr>
          <w:w w:val="115"/>
        </w:rPr>
        <w:t>nguages or comparative literature/theatre arts</w:t>
      </w:r>
      <w:r>
        <w:rPr>
          <w:spacing w:val="20"/>
          <w:w w:val="115"/>
        </w:rPr>
        <w:t xml:space="preserve"> </w:t>
      </w:r>
      <w:r>
        <w:rPr>
          <w:w w:val="115"/>
        </w:rPr>
        <w:t>courses.)</w:t>
      </w:r>
    </w:p>
    <w:p w:rsidR="00A42CA7" w:rsidRDefault="00882F8C">
      <w:pPr>
        <w:pStyle w:val="BodyText"/>
        <w:tabs>
          <w:tab w:val="left" w:pos="4333"/>
        </w:tabs>
        <w:spacing w:before="132" w:line="254" w:lineRule="auto"/>
        <w:ind w:left="1599" w:right="929" w:hanging="610"/>
      </w:pPr>
      <w:r>
        <w:rPr>
          <w:w w:val="110"/>
          <w:u w:val="thick"/>
        </w:rPr>
        <w:t>Foreign</w:t>
      </w:r>
      <w:r>
        <w:rPr>
          <w:spacing w:val="55"/>
          <w:w w:val="110"/>
          <w:u w:val="thick"/>
        </w:rPr>
        <w:t xml:space="preserve"> </w:t>
      </w:r>
      <w:r>
        <w:rPr>
          <w:w w:val="110"/>
          <w:u w:val="thick"/>
        </w:rPr>
        <w:t>language</w:t>
      </w:r>
      <w:r>
        <w:rPr>
          <w:spacing w:val="51"/>
          <w:w w:val="110"/>
          <w:u w:val="thick"/>
        </w:rPr>
        <w:t xml:space="preserve"> </w:t>
      </w:r>
      <w:r>
        <w:rPr>
          <w:w w:val="110"/>
          <w:u w:val="thick"/>
        </w:rPr>
        <w:t>Examination,</w:t>
      </w:r>
      <w:r>
        <w:rPr>
          <w:w w:val="110"/>
        </w:rPr>
        <w:tab/>
        <w:t xml:space="preserve">A basic reading examination in a foreign language </w:t>
      </w:r>
      <w:r>
        <w:rPr>
          <w:rFonts w:ascii="Arial"/>
          <w:b/>
          <w:w w:val="110"/>
          <w:sz w:val="23"/>
        </w:rPr>
        <w:t xml:space="preserve">will </w:t>
      </w:r>
      <w:r>
        <w:rPr>
          <w:w w:val="110"/>
        </w:rPr>
        <w:t>be  administered  to  test  o student's  reading  proficiency.  Four semesters of college study of a foreign langu</w:t>
      </w:r>
      <w:r>
        <w:rPr>
          <w:w w:val="110"/>
        </w:rPr>
        <w:t>age or equivalent may be used in</w:t>
      </w:r>
      <w:r>
        <w:rPr>
          <w:spacing w:val="50"/>
          <w:w w:val="110"/>
        </w:rPr>
        <w:t xml:space="preserve"> </w:t>
      </w:r>
      <w:r>
        <w:rPr>
          <w:w w:val="110"/>
        </w:rPr>
        <w:t>lieu</w:t>
      </w:r>
    </w:p>
    <w:p w:rsidR="00A42CA7" w:rsidRDefault="00882F8C">
      <w:pPr>
        <w:pStyle w:val="BodyText"/>
        <w:spacing w:line="251" w:lineRule="exact"/>
        <w:ind w:left="1599"/>
      </w:pPr>
      <w:r>
        <w:rPr>
          <w:w w:val="115"/>
        </w:rPr>
        <w:t>of an examination.</w:t>
      </w:r>
    </w:p>
    <w:p w:rsidR="00A42CA7" w:rsidRDefault="00A42CA7">
      <w:pPr>
        <w:pStyle w:val="BodyText"/>
        <w:spacing w:before="8"/>
        <w:rPr>
          <w:sz w:val="17"/>
        </w:rPr>
      </w:pPr>
    </w:p>
    <w:p w:rsidR="00A42CA7" w:rsidRDefault="00882F8C">
      <w:pPr>
        <w:pStyle w:val="BodyText"/>
        <w:spacing w:before="92"/>
        <w:ind w:left="971"/>
      </w:pPr>
      <w:r>
        <w:rPr>
          <w:w w:val="110"/>
          <w:u w:val="thick"/>
        </w:rPr>
        <w:t>Option</w:t>
      </w:r>
      <w:r>
        <w:rPr>
          <w:w w:val="110"/>
        </w:rPr>
        <w:t xml:space="preserve"> </w:t>
      </w:r>
      <w:r>
        <w:rPr>
          <w:w w:val="105"/>
          <w:u w:val="thick"/>
        </w:rPr>
        <w:t>111:</w:t>
      </w:r>
      <w:r>
        <w:rPr>
          <w:w w:val="105"/>
        </w:rPr>
        <w:t xml:space="preserve"> </w:t>
      </w:r>
      <w:r>
        <w:rPr>
          <w:w w:val="110"/>
          <w:u w:val="thick"/>
        </w:rPr>
        <w:t>Interdisciplinary Studies Option</w:t>
      </w:r>
    </w:p>
    <w:p w:rsidR="00A42CA7" w:rsidRDefault="00882F8C">
      <w:pPr>
        <w:pStyle w:val="BodyText"/>
        <w:spacing w:before="158" w:line="252" w:lineRule="auto"/>
        <w:ind w:left="1599" w:right="1674" w:hanging="7"/>
      </w:pPr>
      <w:r>
        <w:rPr>
          <w:w w:val="115"/>
        </w:rPr>
        <w:t xml:space="preserve">This option is designed to al low the student, with the aid of a faculty committee, to create an interdisciplinary program of study founded </w:t>
      </w:r>
      <w:r>
        <w:rPr>
          <w:w w:val="99"/>
        </w:rPr>
        <w:t>in</w:t>
      </w:r>
      <w:r>
        <w:t xml:space="preserve"> </w:t>
      </w:r>
      <w:r>
        <w:rPr>
          <w:w w:val="56"/>
        </w:rPr>
        <w:t>l</w:t>
      </w:r>
      <w:r>
        <w:rPr>
          <w:w w:val="122"/>
        </w:rPr>
        <w:t>iterature</w:t>
      </w:r>
      <w:r>
        <w:rPr>
          <w:w w:val="122"/>
        </w:rPr>
        <w:t>.</w:t>
      </w:r>
    </w:p>
    <w:p w:rsidR="00A42CA7" w:rsidRDefault="00882F8C">
      <w:pPr>
        <w:pStyle w:val="BodyText"/>
        <w:spacing w:before="162"/>
        <w:ind w:left="953"/>
      </w:pPr>
      <w:r>
        <w:rPr>
          <w:w w:val="110"/>
        </w:rPr>
        <w:t>48 units to be distributed as fol</w:t>
      </w:r>
      <w:r>
        <w:rPr>
          <w:w w:val="110"/>
        </w:rPr>
        <w:t>lows:</w:t>
      </w:r>
    </w:p>
    <w:p w:rsidR="00A42CA7" w:rsidRDefault="00882F8C">
      <w:pPr>
        <w:pStyle w:val="BodyText"/>
        <w:spacing w:before="166" w:line="259" w:lineRule="auto"/>
        <w:ind w:left="1574" w:right="1674" w:hanging="619"/>
      </w:pPr>
      <w:r>
        <w:rPr>
          <w:w w:val="110"/>
          <w:u w:val="thick"/>
        </w:rPr>
        <w:t>Comparative</w:t>
      </w:r>
      <w:r>
        <w:rPr>
          <w:w w:val="110"/>
        </w:rPr>
        <w:t xml:space="preserve"> </w:t>
      </w:r>
      <w:r>
        <w:rPr>
          <w:w w:val="110"/>
          <w:u w:val="thick"/>
        </w:rPr>
        <w:t>Literature:</w:t>
      </w:r>
      <w:r>
        <w:rPr>
          <w:w w:val="110"/>
        </w:rPr>
        <w:t xml:space="preserve"> 24 units (at least 18 of which must be upper division) selected from courses within the Comparative Literature Department.</w:t>
      </w:r>
    </w:p>
    <w:p w:rsidR="00A42CA7" w:rsidRDefault="00882F8C">
      <w:pPr>
        <w:pStyle w:val="BodyText"/>
        <w:tabs>
          <w:tab w:val="left" w:pos="8327"/>
        </w:tabs>
        <w:spacing w:before="138" w:line="254" w:lineRule="auto"/>
        <w:ind w:left="1586" w:right="1397" w:hanging="637"/>
      </w:pPr>
      <w:r>
        <w:rPr>
          <w:w w:val="110"/>
          <w:u w:val="thick"/>
        </w:rPr>
        <w:t>Concentration</w:t>
      </w:r>
      <w:r>
        <w:rPr>
          <w:w w:val="110"/>
        </w:rPr>
        <w:t>: 24 upper division units to be arranged in  an</w:t>
      </w:r>
      <w:r>
        <w:rPr>
          <w:w w:val="110"/>
        </w:rPr>
        <w:t xml:space="preserve">  interdisciplinary pattern  by the  student  in cooperation  with a </w:t>
      </w:r>
      <w:r>
        <w:rPr>
          <w:spacing w:val="52"/>
          <w:w w:val="110"/>
        </w:rPr>
        <w:t xml:space="preserve"> </w:t>
      </w:r>
      <w:r>
        <w:rPr>
          <w:w w:val="110"/>
        </w:rPr>
        <w:t>faculty</w:t>
      </w:r>
      <w:r>
        <w:rPr>
          <w:spacing w:val="38"/>
          <w:w w:val="110"/>
        </w:rPr>
        <w:t xml:space="preserve"> </w:t>
      </w:r>
      <w:r>
        <w:rPr>
          <w:w w:val="110"/>
        </w:rPr>
        <w:t>committee.</w:t>
      </w:r>
      <w:r>
        <w:rPr>
          <w:w w:val="110"/>
        </w:rPr>
        <w:tab/>
        <w:t xml:space="preserve">It </w:t>
      </w:r>
      <w:r>
        <w:rPr>
          <w:w w:val="110"/>
          <w:sz w:val="23"/>
        </w:rPr>
        <w:t xml:space="preserve">will </w:t>
      </w:r>
      <w:r>
        <w:rPr>
          <w:w w:val="110"/>
        </w:rPr>
        <w:t>be the responsibility of the faculty committee to be sure that the student's program is academically defensible.</w:t>
      </w:r>
      <w:r>
        <w:rPr>
          <w:w w:val="110"/>
        </w:rPr>
        <w:t xml:space="preserve"> The committee will be chosen</w:t>
      </w:r>
      <w:r>
        <w:rPr>
          <w:spacing w:val="-22"/>
          <w:w w:val="110"/>
        </w:rPr>
        <w:t xml:space="preserve"> </w:t>
      </w:r>
      <w:r>
        <w:rPr>
          <w:w w:val="110"/>
        </w:rPr>
        <w:t>by</w:t>
      </w:r>
    </w:p>
    <w:p w:rsidR="00A42CA7" w:rsidRDefault="00A42CA7">
      <w:pPr>
        <w:spacing w:line="254" w:lineRule="auto"/>
        <w:sectPr w:rsidR="00A42CA7">
          <w:type w:val="continuous"/>
          <w:pgSz w:w="12220" w:h="15670"/>
          <w:pgMar w:top="1460" w:right="40" w:bottom="340" w:left="1720" w:header="720" w:footer="720" w:gutter="0"/>
          <w:cols w:space="720"/>
        </w:sectPr>
      </w:pPr>
    </w:p>
    <w:p w:rsidR="00A42CA7" w:rsidRDefault="00882F8C">
      <w:pPr>
        <w:spacing w:before="89"/>
        <w:ind w:left="4504" w:right="5493"/>
        <w:jc w:val="center"/>
        <w:rPr>
          <w:rFonts w:ascii="Courier New"/>
          <w:sz w:val="26"/>
        </w:rPr>
      </w:pPr>
      <w:r>
        <w:rPr>
          <w:rFonts w:ascii="Courier New"/>
          <w:w w:val="90"/>
          <w:sz w:val="26"/>
        </w:rPr>
        <w:lastRenderedPageBreak/>
        <w:t>-3-</w:t>
      </w:r>
    </w:p>
    <w:p w:rsidR="00A42CA7" w:rsidRDefault="00A42CA7">
      <w:pPr>
        <w:pStyle w:val="BodyText"/>
        <w:rPr>
          <w:rFonts w:ascii="Courier New"/>
          <w:sz w:val="20"/>
        </w:rPr>
      </w:pPr>
    </w:p>
    <w:p w:rsidR="00A42CA7" w:rsidRDefault="00A42CA7">
      <w:pPr>
        <w:pStyle w:val="BodyText"/>
        <w:rPr>
          <w:rFonts w:ascii="Courier New"/>
          <w:sz w:val="20"/>
        </w:rPr>
      </w:pPr>
    </w:p>
    <w:p w:rsidR="00A42CA7" w:rsidRDefault="00A42CA7">
      <w:pPr>
        <w:rPr>
          <w:rFonts w:ascii="Courier New"/>
          <w:sz w:val="20"/>
        </w:rPr>
        <w:sectPr w:rsidR="00A42CA7">
          <w:footerReference w:type="default" r:id="rId7"/>
          <w:pgSz w:w="12220" w:h="15670"/>
          <w:pgMar w:top="380" w:right="40" w:bottom="640" w:left="1720" w:header="0" w:footer="454" w:gutter="0"/>
          <w:cols w:space="720"/>
        </w:sectPr>
      </w:pPr>
    </w:p>
    <w:p w:rsidR="00A42CA7" w:rsidRDefault="00A42CA7">
      <w:pPr>
        <w:pStyle w:val="BodyText"/>
        <w:spacing w:before="1"/>
        <w:rPr>
          <w:rFonts w:ascii="Courier New"/>
          <w:sz w:val="25"/>
        </w:rPr>
      </w:pPr>
    </w:p>
    <w:p w:rsidR="00A42CA7" w:rsidRDefault="00882F8C">
      <w:pPr>
        <w:pStyle w:val="Heading1"/>
        <w:spacing w:line="232" w:lineRule="auto"/>
        <w:ind w:left="1381" w:right="79" w:hanging="1175"/>
      </w:pPr>
      <w:r>
        <w:t xml:space="preserve">SUBJECT: Options for the  major  </w:t>
      </w:r>
      <w:r>
        <w:rPr>
          <w:sz w:val="21"/>
        </w:rPr>
        <w:t xml:space="preserve">in  </w:t>
      </w:r>
      <w:r>
        <w:t xml:space="preserve">Comparative  </w:t>
      </w:r>
      <w:r>
        <w:rPr>
          <w:rFonts w:ascii="Arial"/>
          <w:sz w:val="22"/>
        </w:rPr>
        <w:t>Literature</w:t>
      </w:r>
      <w:r>
        <w:t xml:space="preserve"> for the </w:t>
      </w:r>
      <w:r>
        <w:rPr>
          <w:spacing w:val="2"/>
          <w:sz w:val="25"/>
        </w:rPr>
        <w:t>B.A.</w:t>
      </w:r>
      <w:r>
        <w:rPr>
          <w:spacing w:val="27"/>
          <w:sz w:val="25"/>
        </w:rPr>
        <w:t xml:space="preserve"> </w:t>
      </w:r>
      <w:r>
        <w:t>Degree</w:t>
      </w:r>
    </w:p>
    <w:p w:rsidR="00A42CA7" w:rsidRDefault="00882F8C">
      <w:pPr>
        <w:pStyle w:val="BodyText"/>
        <w:spacing w:before="10"/>
      </w:pPr>
      <w:r>
        <w:br w:type="column"/>
      </w:r>
    </w:p>
    <w:p w:rsidR="00A42CA7" w:rsidRDefault="00882F8C">
      <w:pPr>
        <w:ind w:left="207"/>
        <w:rPr>
          <w:sz w:val="23"/>
        </w:rPr>
      </w:pPr>
      <w:r>
        <w:rPr>
          <w:sz w:val="23"/>
        </w:rPr>
        <w:t>March 4, 1974</w:t>
      </w:r>
    </w:p>
    <w:p w:rsidR="00A42CA7" w:rsidRDefault="00A42CA7">
      <w:pPr>
        <w:rPr>
          <w:sz w:val="23"/>
        </w:rPr>
        <w:sectPr w:rsidR="00A42CA7">
          <w:type w:val="continuous"/>
          <w:pgSz w:w="12220" w:h="15670"/>
          <w:pgMar w:top="1460" w:right="40" w:bottom="340" w:left="1720" w:header="720" w:footer="720" w:gutter="0"/>
          <w:cols w:num="2" w:space="720" w:equalWidth="0">
            <w:col w:w="6324" w:space="1048"/>
            <w:col w:w="3088"/>
          </w:cols>
        </w:sectPr>
      </w:pPr>
    </w:p>
    <w:p w:rsidR="00A42CA7" w:rsidRDefault="00A42CA7">
      <w:pPr>
        <w:pStyle w:val="BodyText"/>
        <w:rPr>
          <w:sz w:val="20"/>
        </w:rPr>
      </w:pPr>
    </w:p>
    <w:p w:rsidR="00A42CA7" w:rsidRDefault="00A42CA7">
      <w:pPr>
        <w:pStyle w:val="BodyText"/>
        <w:rPr>
          <w:sz w:val="20"/>
        </w:rPr>
      </w:pPr>
    </w:p>
    <w:p w:rsidR="00A42CA7" w:rsidRDefault="00A42CA7">
      <w:pPr>
        <w:pStyle w:val="BodyText"/>
        <w:spacing w:before="6"/>
        <w:rPr>
          <w:sz w:val="23"/>
        </w:rPr>
      </w:pPr>
    </w:p>
    <w:p w:rsidR="00A42CA7" w:rsidRDefault="00882F8C">
      <w:pPr>
        <w:spacing w:before="91" w:line="244" w:lineRule="auto"/>
        <w:ind w:left="1646" w:right="1674" w:firstLine="16"/>
        <w:rPr>
          <w:sz w:val="23"/>
        </w:rPr>
      </w:pPr>
      <w:r>
        <w:rPr>
          <w:w w:val="105"/>
          <w:sz w:val="23"/>
        </w:rPr>
        <w:t xml:space="preserve">the student, and will consist </w:t>
      </w:r>
      <w:r>
        <w:rPr>
          <w:rFonts w:ascii="Arial"/>
          <w:w w:val="105"/>
          <w:sz w:val="19"/>
        </w:rPr>
        <w:t xml:space="preserve">of two </w:t>
      </w:r>
      <w:r>
        <w:rPr>
          <w:w w:val="105"/>
          <w:sz w:val="23"/>
        </w:rPr>
        <w:t>full-time professors in comparative literature and one full-time professor from a</w:t>
      </w:r>
      <w:r>
        <w:rPr>
          <w:w w:val="105"/>
          <w:sz w:val="23"/>
        </w:rPr>
        <w:t xml:space="preserve">nother discipline. The student's program must be established by the end of the first semester of </w:t>
      </w:r>
      <w:r>
        <w:rPr>
          <w:w w:val="105"/>
          <w:sz w:val="25"/>
        </w:rPr>
        <w:t xml:space="preserve">his </w:t>
      </w:r>
      <w:r>
        <w:rPr>
          <w:w w:val="105"/>
          <w:sz w:val="23"/>
        </w:rPr>
        <w:t xml:space="preserve">junior year. </w:t>
      </w:r>
      <w:r>
        <w:rPr>
          <w:sz w:val="25"/>
        </w:rPr>
        <w:t xml:space="preserve">A11 </w:t>
      </w:r>
      <w:r>
        <w:rPr>
          <w:w w:val="105"/>
          <w:sz w:val="23"/>
        </w:rPr>
        <w:t>students wishing to participate in this option</w:t>
      </w:r>
    </w:p>
    <w:p w:rsidR="00A42CA7" w:rsidRDefault="00882F8C">
      <w:pPr>
        <w:spacing w:before="1" w:line="254" w:lineRule="auto"/>
        <w:ind w:left="1655" w:right="1674"/>
        <w:rPr>
          <w:sz w:val="23"/>
        </w:rPr>
      </w:pPr>
      <w:r>
        <w:rPr>
          <w:w w:val="105"/>
          <w:sz w:val="23"/>
        </w:rPr>
        <w:t>must rece</w:t>
      </w:r>
      <w:r>
        <w:rPr>
          <w:w w:val="105"/>
          <w:sz w:val="23"/>
        </w:rPr>
        <w:t>ive permission from the department chairman before beginning the program.</w:t>
      </w:r>
    </w:p>
    <w:p w:rsidR="00A42CA7" w:rsidRDefault="00A42CA7">
      <w:pPr>
        <w:pStyle w:val="BodyText"/>
        <w:rPr>
          <w:sz w:val="26"/>
        </w:rPr>
      </w:pPr>
    </w:p>
    <w:p w:rsidR="00A42CA7" w:rsidRDefault="00A42CA7">
      <w:pPr>
        <w:pStyle w:val="BodyText"/>
        <w:spacing w:before="7"/>
        <w:rPr>
          <w:sz w:val="20"/>
        </w:rPr>
      </w:pPr>
    </w:p>
    <w:p w:rsidR="00A42CA7" w:rsidRDefault="00882F8C">
      <w:pPr>
        <w:spacing w:line="491" w:lineRule="auto"/>
        <w:ind w:left="217" w:right="3750" w:hanging="8"/>
        <w:rPr>
          <w:sz w:val="23"/>
        </w:rPr>
      </w:pPr>
      <w:r>
        <w:rPr>
          <w:w w:val="105"/>
          <w:sz w:val="23"/>
        </w:rPr>
        <w:t xml:space="preserve">Effective upon publication </w:t>
      </w:r>
      <w:r>
        <w:rPr>
          <w:rFonts w:ascii="Arial"/>
          <w:w w:val="105"/>
        </w:rPr>
        <w:t xml:space="preserve">of </w:t>
      </w:r>
      <w:r>
        <w:rPr>
          <w:w w:val="105"/>
          <w:sz w:val="23"/>
        </w:rPr>
        <w:t>the 1974-75 General Bulletin DEG:gp</w:t>
      </w:r>
    </w:p>
    <w:p w:rsidR="00A42CA7" w:rsidRDefault="00882F8C" w:rsidP="00882F8C">
      <w:pPr>
        <w:spacing w:before="5"/>
        <w:ind w:left="196"/>
        <w:rPr>
          <w:sz w:val="23"/>
        </w:rPr>
        <w:sectPr w:rsidR="00A42CA7">
          <w:type w:val="continuous"/>
          <w:pgSz w:w="12220" w:h="15670"/>
          <w:pgMar w:top="1460" w:right="40" w:bottom="340" w:left="1720" w:header="720" w:footer="720" w:gutter="0"/>
          <w:cols w:space="720"/>
        </w:sectPr>
      </w:pPr>
      <w:r>
        <w:rPr>
          <w:sz w:val="23"/>
        </w:rPr>
        <w:t>March 4, 1974</w:t>
      </w:r>
    </w:p>
    <w:p w:rsidR="00A42CA7" w:rsidRDefault="00A42CA7" w:rsidP="00882F8C">
      <w:pPr>
        <w:pStyle w:val="BodyText"/>
        <w:rPr>
          <w:sz w:val="20"/>
        </w:rPr>
      </w:pPr>
      <w:bookmarkStart w:id="0" w:name="_GoBack"/>
      <w:bookmarkEnd w:id="0"/>
    </w:p>
    <w:sectPr w:rsidR="00A42CA7">
      <w:footerReference w:type="default" r:id="rId8"/>
      <w:pgSz w:w="12220" w:h="15670"/>
      <w:pgMar w:top="180" w:right="4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2F8C">
      <w:r>
        <w:separator/>
      </w:r>
    </w:p>
  </w:endnote>
  <w:endnote w:type="continuationSeparator" w:id="0">
    <w:p w:rsidR="00000000" w:rsidRDefault="0088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A7" w:rsidRDefault="00882F8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2.35pt;margin-top:764.9pt;width:25.6pt;height:14.5pt;z-index:-3832;mso-position-horizontal-relative:page;mso-position-vertical-relative:page" filled="f" stroked="f">
          <v:textbox inset="0,0,0,0">
            <w:txbxContent>
              <w:p w:rsidR="00A42CA7" w:rsidRDefault="00882F8C"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  <w:w w:val="90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w w:val="90"/>
                  </w:rPr>
                  <w:t>30</w:t>
                </w:r>
                <w:r>
                  <w:fldChar w:fldCharType="end"/>
                </w:r>
                <w:r>
                  <w:rPr>
                    <w:rFonts w:ascii="Courier New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A7" w:rsidRDefault="00882F8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45pt;margin-top:749.7pt;width:25.55pt;height:15.1pt;z-index:-3808;mso-position-horizontal-relative:page;mso-position-vertical-relative:page" filled="f" stroked="f">
          <v:textbox inset="0,0,0,0">
            <w:txbxContent>
              <w:p w:rsidR="00A42CA7" w:rsidRDefault="00882F8C">
                <w:pPr>
                  <w:spacing w:before="20"/>
                  <w:ind w:left="20"/>
                  <w:rPr>
                    <w:rFonts w:ascii="Courier New"/>
                    <w:sz w:val="23"/>
                  </w:rPr>
                </w:pPr>
                <w:r>
                  <w:rPr>
                    <w:rFonts w:ascii="Courier New"/>
                    <w:w w:val="85"/>
                    <w:sz w:val="23"/>
                  </w:rPr>
                  <w:t>-32-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A7" w:rsidRDefault="00A42CA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2F8C">
      <w:r>
        <w:separator/>
      </w:r>
    </w:p>
  </w:footnote>
  <w:footnote w:type="continuationSeparator" w:id="0">
    <w:p w:rsidR="00000000" w:rsidRDefault="0088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42CA7"/>
    <w:rsid w:val="00882F8C"/>
    <w:rsid w:val="00A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6D16C"/>
  <w15:docId w15:val="{E1B2FCDC-C9B0-4CC2-A0CE-B080314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4060</Characters>
  <Application>Microsoft Office Word</Application>
  <DocSecurity>0</DocSecurity>
  <Lines>33</Lines>
  <Paragraphs>9</Paragraphs>
  <ScaleCrop>false</ScaleCrop>
  <Company>CSU Long Beach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2018-02-22T19:49:00Z</dcterms:created>
  <dcterms:modified xsi:type="dcterms:W3CDTF">2018-02-22T19:52:00Z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2017-01-16T00:00:00Z</vt:filetime>
  </property>
</Properties>
</file>