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EC9" w:rsidRDefault="008B3637">
      <w:pPr>
        <w:pStyle w:val="BodyText"/>
        <w:spacing w:before="65" w:line="520" w:lineRule="auto"/>
        <w:ind w:left="3724" w:right="1908" w:hanging="1615"/>
      </w:pPr>
      <w:r>
        <w:t>CALIFORNIA STATE UNIVERSITY, LONG BEACH POLICY STATEMENT</w:t>
      </w:r>
    </w:p>
    <w:p w:rsidR="00765EC9" w:rsidRDefault="00765EC9">
      <w:pPr>
        <w:pStyle w:val="BodyText"/>
        <w:rPr>
          <w:sz w:val="24"/>
        </w:rPr>
      </w:pPr>
    </w:p>
    <w:p w:rsidR="00765EC9" w:rsidRDefault="008B3637">
      <w:pPr>
        <w:spacing w:before="210"/>
        <w:ind w:right="1049"/>
        <w:jc w:val="right"/>
        <w:rPr>
          <w:i/>
          <w:sz w:val="23"/>
        </w:rPr>
      </w:pPr>
      <w:r>
        <w:rPr>
          <w:w w:val="105"/>
        </w:rPr>
        <w:t xml:space="preserve">NUMBER: </w:t>
      </w:r>
      <w:r>
        <w:rPr>
          <w:i/>
          <w:w w:val="105"/>
          <w:sz w:val="23"/>
        </w:rPr>
        <w:t>73-9</w:t>
      </w:r>
    </w:p>
    <w:p w:rsidR="00765EC9" w:rsidRDefault="00765EC9">
      <w:pPr>
        <w:pStyle w:val="BodyText"/>
        <w:spacing w:before="9"/>
        <w:rPr>
          <w:i/>
          <w:sz w:val="26"/>
        </w:rPr>
      </w:pPr>
    </w:p>
    <w:p w:rsidR="00765EC9" w:rsidRDefault="008B3637">
      <w:pPr>
        <w:pStyle w:val="BodyText"/>
        <w:ind w:right="1135"/>
        <w:jc w:val="right"/>
      </w:pPr>
      <w:r>
        <w:t>UNIFORM FILE</w:t>
      </w:r>
    </w:p>
    <w:p w:rsidR="00765EC9" w:rsidRDefault="008B3637">
      <w:pPr>
        <w:pStyle w:val="BodyText"/>
        <w:spacing w:before="14"/>
        <w:ind w:right="115"/>
        <w:jc w:val="right"/>
      </w:pPr>
      <w:r>
        <w:rPr>
          <w:w w:val="105"/>
        </w:rPr>
        <w:t>REFERENCE: Certificates</w:t>
      </w:r>
    </w:p>
    <w:p w:rsidR="00765EC9" w:rsidRDefault="00765EC9">
      <w:pPr>
        <w:pStyle w:val="BodyText"/>
        <w:rPr>
          <w:sz w:val="24"/>
        </w:rPr>
      </w:pPr>
    </w:p>
    <w:p w:rsidR="00765EC9" w:rsidRDefault="00765EC9">
      <w:pPr>
        <w:pStyle w:val="BodyText"/>
        <w:rPr>
          <w:sz w:val="24"/>
        </w:rPr>
      </w:pPr>
    </w:p>
    <w:p w:rsidR="00765EC9" w:rsidRDefault="00765EC9">
      <w:pPr>
        <w:pStyle w:val="BodyText"/>
        <w:spacing w:before="11"/>
        <w:rPr>
          <w:sz w:val="25"/>
        </w:rPr>
      </w:pPr>
    </w:p>
    <w:p w:rsidR="00765EC9" w:rsidRDefault="008B3637">
      <w:pPr>
        <w:pStyle w:val="BodyText"/>
        <w:ind w:left="336"/>
      </w:pPr>
      <w:r>
        <w:rPr>
          <w:w w:val="110"/>
        </w:rPr>
        <w:t>SUBJECT: Certificate Program for Career Guidance Specialist</w:t>
      </w:r>
    </w:p>
    <w:p w:rsidR="00765EC9" w:rsidRDefault="00765EC9">
      <w:pPr>
        <w:pStyle w:val="BodyText"/>
        <w:rPr>
          <w:sz w:val="24"/>
        </w:rPr>
      </w:pPr>
    </w:p>
    <w:p w:rsidR="00765EC9" w:rsidRDefault="00765EC9">
      <w:pPr>
        <w:pStyle w:val="BodyText"/>
        <w:rPr>
          <w:sz w:val="24"/>
        </w:rPr>
      </w:pPr>
    </w:p>
    <w:p w:rsidR="00765EC9" w:rsidRDefault="00765EC9">
      <w:pPr>
        <w:pStyle w:val="BodyText"/>
        <w:spacing w:before="1"/>
        <w:rPr>
          <w:sz w:val="24"/>
        </w:rPr>
      </w:pPr>
    </w:p>
    <w:p w:rsidR="00765EC9" w:rsidRDefault="008B3637">
      <w:pPr>
        <w:pStyle w:val="BodyText"/>
        <w:spacing w:line="266" w:lineRule="auto"/>
        <w:ind w:left="1159" w:right="1908" w:hanging="8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659920</wp:posOffset>
            </wp:positionH>
            <wp:positionV relativeFrom="paragraph">
              <wp:posOffset>396085</wp:posOffset>
            </wp:positionV>
            <wp:extent cx="439947" cy="4580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947" cy="45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The certificate program for Career Guidance Specialists is a post­ baccalaureate program planned for:</w:t>
      </w:r>
    </w:p>
    <w:p w:rsidR="00765EC9" w:rsidRDefault="00765EC9">
      <w:pPr>
        <w:pStyle w:val="BodyText"/>
        <w:spacing w:before="5"/>
        <w:rPr>
          <w:sz w:val="21"/>
        </w:rPr>
      </w:pPr>
    </w:p>
    <w:p w:rsidR="00765EC9" w:rsidRDefault="008B3637">
      <w:pPr>
        <w:pStyle w:val="BodyText"/>
        <w:tabs>
          <w:tab w:val="left" w:pos="1785"/>
        </w:tabs>
        <w:ind w:left="1174"/>
      </w:pPr>
      <w:r>
        <w:rPr>
          <w:w w:val="115"/>
        </w:rPr>
        <w:t>I.</w:t>
      </w:r>
      <w:r>
        <w:rPr>
          <w:w w:val="115"/>
        </w:rPr>
        <w:tab/>
        <w:t>Counselor in secondary and technical schools, colleges and</w:t>
      </w:r>
      <w:r>
        <w:rPr>
          <w:spacing w:val="-11"/>
          <w:w w:val="115"/>
        </w:rPr>
        <w:t xml:space="preserve"> </w:t>
      </w:r>
      <w:r>
        <w:rPr>
          <w:w w:val="115"/>
        </w:rPr>
        <w:t>agencies.</w:t>
      </w:r>
    </w:p>
    <w:p w:rsidR="00765EC9" w:rsidRDefault="008B3637">
      <w:pPr>
        <w:pStyle w:val="ListParagraph"/>
        <w:numPr>
          <w:ilvl w:val="0"/>
          <w:numId w:val="2"/>
        </w:numPr>
        <w:tabs>
          <w:tab w:val="left" w:pos="1796"/>
          <w:tab w:val="left" w:pos="1797"/>
        </w:tabs>
        <w:spacing w:before="14" w:line="259" w:lineRule="auto"/>
        <w:ind w:right="488" w:hanging="640"/>
      </w:pPr>
      <w:r>
        <w:rPr>
          <w:w w:val="110"/>
        </w:rPr>
        <w:t>Educators in roles concerned with career education and work experience, placement and</w:t>
      </w:r>
      <w:r>
        <w:rPr>
          <w:spacing w:val="1"/>
          <w:w w:val="110"/>
        </w:rPr>
        <w:t xml:space="preserve"> </w:t>
      </w:r>
      <w:r>
        <w:rPr>
          <w:w w:val="110"/>
        </w:rPr>
        <w:t>coordination.</w:t>
      </w:r>
    </w:p>
    <w:p w:rsidR="00765EC9" w:rsidRDefault="00765EC9">
      <w:pPr>
        <w:pStyle w:val="BodyText"/>
        <w:spacing w:before="4"/>
        <w:rPr>
          <w:sz w:val="23"/>
        </w:rPr>
      </w:pPr>
    </w:p>
    <w:p w:rsidR="00765EC9" w:rsidRDefault="008B3637">
      <w:pPr>
        <w:pStyle w:val="BodyText"/>
        <w:spacing w:line="256" w:lineRule="auto"/>
        <w:ind w:left="1143" w:right="1010" w:firstLine="8"/>
      </w:pPr>
      <w:r>
        <w:rPr>
          <w:w w:val="110"/>
        </w:rPr>
        <w:t xml:space="preserve">To enroll in the program, the applicant must complete application forms available in the </w:t>
      </w:r>
      <w:r>
        <w:rPr>
          <w:w w:val="110"/>
        </w:rPr>
        <w:t>Pupil  Personnel  Program  Office,  LA5-108,  and  consult with a</w:t>
      </w:r>
      <w:r>
        <w:rPr>
          <w:w w:val="110"/>
        </w:rPr>
        <w:t xml:space="preserve"> designated advisor from the Career  Guidance Specialist  Committee. The Committee will screen all applications. Criteria</w:t>
      </w:r>
      <w:r>
        <w:rPr>
          <w:w w:val="110"/>
        </w:rPr>
        <w:t xml:space="preserve"> for admission</w:t>
      </w:r>
      <w:r>
        <w:rPr>
          <w:spacing w:val="5"/>
          <w:w w:val="110"/>
        </w:rPr>
        <w:t xml:space="preserve"> </w:t>
      </w:r>
      <w:r>
        <w:rPr>
          <w:w w:val="110"/>
        </w:rPr>
        <w:t>include:</w:t>
      </w:r>
    </w:p>
    <w:p w:rsidR="00765EC9" w:rsidRDefault="00765EC9">
      <w:pPr>
        <w:pStyle w:val="BodyText"/>
        <w:rPr>
          <w:sz w:val="25"/>
        </w:rPr>
      </w:pPr>
    </w:p>
    <w:p w:rsidR="00765EC9" w:rsidRDefault="008B3637">
      <w:pPr>
        <w:pStyle w:val="ListParagraph"/>
        <w:numPr>
          <w:ilvl w:val="1"/>
          <w:numId w:val="2"/>
        </w:numPr>
        <w:tabs>
          <w:tab w:val="left" w:pos="1804"/>
          <w:tab w:val="left" w:pos="1805"/>
        </w:tabs>
        <w:spacing w:line="200" w:lineRule="exact"/>
      </w:pPr>
      <w:r>
        <w:rPr>
          <w:w w:val="110"/>
        </w:rPr>
        <w:t>Possession of an undergraduate</w:t>
      </w:r>
      <w:r>
        <w:rPr>
          <w:spacing w:val="8"/>
          <w:w w:val="110"/>
        </w:rPr>
        <w:t xml:space="preserve"> </w:t>
      </w:r>
      <w:r>
        <w:rPr>
          <w:w w:val="110"/>
        </w:rPr>
        <w:t>degree.</w:t>
      </w:r>
    </w:p>
    <w:p w:rsidR="008B3637" w:rsidRPr="008B3637" w:rsidRDefault="008B3637" w:rsidP="008B3637">
      <w:pPr>
        <w:pStyle w:val="ListParagraph"/>
        <w:numPr>
          <w:ilvl w:val="0"/>
          <w:numId w:val="1"/>
        </w:numPr>
        <w:tabs>
          <w:tab w:val="left" w:pos="1803"/>
          <w:tab w:val="left" w:pos="1804"/>
        </w:tabs>
        <w:spacing w:line="338" w:lineRule="exact"/>
        <w:ind w:hanging="642"/>
      </w:pPr>
      <w:r>
        <w:rPr>
          <w:w w:val="105"/>
        </w:rPr>
        <w:t xml:space="preserve">Evidence of background </w:t>
      </w:r>
      <w:r>
        <w:rPr>
          <w:sz w:val="34"/>
        </w:rPr>
        <w:t xml:space="preserve">in </w:t>
      </w:r>
      <w:r>
        <w:rPr>
          <w:w w:val="105"/>
        </w:rPr>
        <w:t>concepts of human development and</w:t>
      </w:r>
      <w:r>
        <w:rPr>
          <w:spacing w:val="16"/>
          <w:w w:val="105"/>
        </w:rPr>
        <w:t xml:space="preserve"> </w:t>
      </w:r>
      <w:r>
        <w:rPr>
          <w:w w:val="105"/>
        </w:rPr>
        <w:t>basic</w:t>
      </w:r>
    </w:p>
    <w:p w:rsidR="00765EC9" w:rsidRDefault="008B3637" w:rsidP="008B3637">
      <w:pPr>
        <w:pStyle w:val="ListParagraph"/>
        <w:tabs>
          <w:tab w:val="left" w:pos="1803"/>
          <w:tab w:val="left" w:pos="1804"/>
        </w:tabs>
        <w:spacing w:line="338" w:lineRule="exact"/>
        <w:ind w:firstLine="0"/>
      </w:pPr>
      <w:r w:rsidRPr="008B3637">
        <w:rPr>
          <w:w w:val="120"/>
        </w:rPr>
        <w:t>beha</w:t>
      </w:r>
      <w:r w:rsidRPr="008B3637">
        <w:rPr>
          <w:w w:val="120"/>
        </w:rPr>
        <w:t>vioral sciences.</w:t>
      </w:r>
    </w:p>
    <w:p w:rsidR="00765EC9" w:rsidRDefault="008B3637">
      <w:pPr>
        <w:pStyle w:val="ListParagraph"/>
        <w:numPr>
          <w:ilvl w:val="0"/>
          <w:numId w:val="1"/>
        </w:numPr>
        <w:tabs>
          <w:tab w:val="left" w:pos="1803"/>
          <w:tab w:val="left" w:pos="1804"/>
        </w:tabs>
        <w:spacing w:line="253" w:lineRule="exact"/>
        <w:ind w:hanging="654"/>
      </w:pPr>
      <w:r>
        <w:rPr>
          <w:w w:val="115"/>
        </w:rPr>
        <w:t>E</w:t>
      </w:r>
      <w:r>
        <w:rPr>
          <w:w w:val="115"/>
        </w:rPr>
        <w:t>vidence of experience and/or interest in the area of career</w:t>
      </w:r>
      <w:r>
        <w:rPr>
          <w:spacing w:val="20"/>
          <w:w w:val="115"/>
        </w:rPr>
        <w:t xml:space="preserve"> </w:t>
      </w:r>
      <w:r>
        <w:rPr>
          <w:w w:val="115"/>
        </w:rPr>
        <w:t>guidance.</w:t>
      </w:r>
    </w:p>
    <w:p w:rsidR="00765EC9" w:rsidRDefault="00765EC9">
      <w:pPr>
        <w:pStyle w:val="BodyText"/>
        <w:rPr>
          <w:sz w:val="25"/>
        </w:rPr>
      </w:pPr>
    </w:p>
    <w:p w:rsidR="00765EC9" w:rsidRDefault="008B3637">
      <w:pPr>
        <w:pStyle w:val="BodyText"/>
        <w:spacing w:line="259" w:lineRule="auto"/>
        <w:ind w:left="1162" w:right="1010" w:hanging="5"/>
      </w:pPr>
      <w:r>
        <w:rPr>
          <w:w w:val="110"/>
        </w:rPr>
        <w:t>Courses ·in the program may also lead 'to the Career Guidance Option of the Master of Science Degree in Counseling if planned as part of that degree.</w:t>
      </w:r>
    </w:p>
    <w:p w:rsidR="00765EC9" w:rsidRDefault="00765EC9">
      <w:pPr>
        <w:pStyle w:val="BodyText"/>
        <w:rPr>
          <w:sz w:val="24"/>
        </w:rPr>
      </w:pPr>
      <w:bookmarkStart w:id="0" w:name="_GoBack"/>
      <w:bookmarkEnd w:id="0"/>
    </w:p>
    <w:p w:rsidR="00765EC9" w:rsidRDefault="008B3637">
      <w:pPr>
        <w:pStyle w:val="BodyText"/>
        <w:spacing w:line="259" w:lineRule="auto"/>
        <w:ind w:left="1150" w:right="1010" w:hanging="15"/>
      </w:pPr>
      <w:r>
        <w:rPr>
          <w:w w:val="110"/>
        </w:rPr>
        <w:t xml:space="preserve">Completion of this Career Guidance Specialist Certificate program will be recognized by issuance of </w:t>
      </w:r>
      <w:r>
        <w:rPr>
          <w:w w:val="110"/>
        </w:rPr>
        <w:t>a certificate by the School</w:t>
      </w:r>
      <w:r>
        <w:rPr>
          <w:w w:val="110"/>
        </w:rPr>
        <w:t xml:space="preserve"> of Education of</w:t>
      </w:r>
      <w:r>
        <w:rPr>
          <w:w w:val="110"/>
        </w:rPr>
        <w:t xml:space="preserve"> Californ</w:t>
      </w:r>
      <w:r>
        <w:rPr>
          <w:w w:val="110"/>
        </w:rPr>
        <w:t>ia State University, Long Beach.</w:t>
      </w:r>
    </w:p>
    <w:p w:rsidR="00765EC9" w:rsidRDefault="00765EC9">
      <w:pPr>
        <w:pStyle w:val="BodyText"/>
        <w:spacing w:before="10"/>
        <w:rPr>
          <w:sz w:val="14"/>
        </w:rPr>
      </w:pPr>
    </w:p>
    <w:p w:rsidR="00765EC9" w:rsidRDefault="008B3637">
      <w:pPr>
        <w:pStyle w:val="BodyText"/>
        <w:spacing w:before="92"/>
        <w:ind w:left="1144"/>
      </w:pPr>
      <w:r>
        <w:rPr>
          <w:w w:val="110"/>
          <w:u w:val="thick"/>
        </w:rPr>
        <w:t>The Requirements for this Graduate Certificate include the fol lowing:</w:t>
      </w:r>
    </w:p>
    <w:p w:rsidR="00765EC9" w:rsidRDefault="00765EC9">
      <w:pPr>
        <w:sectPr w:rsidR="00765EC9">
          <w:footerReference w:type="default" r:id="rId8"/>
          <w:type w:val="continuous"/>
          <w:pgSz w:w="12220" w:h="15670"/>
          <w:pgMar w:top="1360" w:right="1540" w:bottom="420" w:left="920" w:header="720" w:footer="229" w:gutter="0"/>
          <w:pgNumType w:start="15"/>
          <w:cols w:space="720"/>
        </w:sectPr>
      </w:pPr>
    </w:p>
    <w:p w:rsidR="00765EC9" w:rsidRDefault="008B3637">
      <w:pPr>
        <w:pStyle w:val="BodyText"/>
        <w:tabs>
          <w:tab w:val="left" w:pos="7895"/>
        </w:tabs>
        <w:spacing w:before="70"/>
        <w:ind w:left="560"/>
        <w:rPr>
          <w:sz w:val="24"/>
        </w:rPr>
      </w:pPr>
      <w:r>
        <w:rPr>
          <w:w w:val="105"/>
        </w:rPr>
        <w:lastRenderedPageBreak/>
        <w:t xml:space="preserve">SUBJECT:   Certificate   Program  for  Career </w:t>
      </w:r>
      <w:r>
        <w:rPr>
          <w:spacing w:val="28"/>
          <w:w w:val="105"/>
        </w:rPr>
        <w:t xml:space="preserve"> </w:t>
      </w:r>
      <w:r>
        <w:rPr>
          <w:w w:val="105"/>
        </w:rPr>
        <w:t>Guidance</w:t>
      </w:r>
      <w:r>
        <w:rPr>
          <w:spacing w:val="26"/>
          <w:w w:val="105"/>
        </w:rPr>
        <w:t xml:space="preserve"> </w:t>
      </w:r>
      <w:r>
        <w:rPr>
          <w:w w:val="105"/>
        </w:rPr>
        <w:t>Specialists</w:t>
      </w:r>
      <w:r>
        <w:rPr>
          <w:w w:val="105"/>
        </w:rPr>
        <w:tab/>
        <w:t xml:space="preserve">March </w:t>
      </w:r>
      <w:r>
        <w:rPr>
          <w:w w:val="105"/>
          <w:sz w:val="24"/>
        </w:rPr>
        <w:t>4,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1.974</w:t>
      </w:r>
    </w:p>
    <w:p w:rsidR="00765EC9" w:rsidRDefault="00765EC9">
      <w:pPr>
        <w:pStyle w:val="BodyText"/>
        <w:rPr>
          <w:sz w:val="20"/>
        </w:rPr>
      </w:pPr>
    </w:p>
    <w:p w:rsidR="00765EC9" w:rsidRDefault="00765EC9">
      <w:pPr>
        <w:pStyle w:val="BodyText"/>
        <w:rPr>
          <w:sz w:val="20"/>
        </w:rPr>
      </w:pPr>
    </w:p>
    <w:p w:rsidR="00765EC9" w:rsidRDefault="00765EC9">
      <w:pPr>
        <w:pStyle w:val="BodyText"/>
        <w:spacing w:before="6"/>
      </w:pPr>
    </w:p>
    <w:p w:rsidR="00765EC9" w:rsidRDefault="00765EC9">
      <w:pPr>
        <w:sectPr w:rsidR="00765EC9">
          <w:pgSz w:w="12220" w:h="15670"/>
          <w:pgMar w:top="1300" w:right="1540" w:bottom="600" w:left="920" w:header="0" w:footer="229" w:gutter="0"/>
          <w:cols w:space="720"/>
        </w:sectPr>
      </w:pPr>
    </w:p>
    <w:p w:rsidR="00765EC9" w:rsidRDefault="008B3637">
      <w:pPr>
        <w:pStyle w:val="BodyText"/>
        <w:spacing w:before="91"/>
        <w:ind w:left="1377"/>
      </w:pPr>
      <w:r>
        <w:rPr>
          <w:w w:val="110"/>
        </w:rPr>
        <w:t>Ed.  P. 530</w:t>
      </w:r>
    </w:p>
    <w:p w:rsidR="00765EC9" w:rsidRDefault="008B3637">
      <w:pPr>
        <w:pStyle w:val="BodyText"/>
        <w:spacing w:before="151"/>
        <w:ind w:left="1370"/>
      </w:pPr>
      <w:r>
        <w:rPr>
          <w:w w:val="105"/>
        </w:rPr>
        <w:t>Ed.  P. 531</w:t>
      </w:r>
    </w:p>
    <w:p w:rsidR="00765EC9" w:rsidRDefault="008B3637">
      <w:pPr>
        <w:spacing w:before="132"/>
        <w:ind w:left="1370"/>
        <w:rPr>
          <w:sz w:val="24"/>
        </w:rPr>
      </w:pPr>
      <w:r>
        <w:rPr>
          <w:w w:val="105"/>
        </w:rPr>
        <w:t xml:space="preserve">Ed.  </w:t>
      </w:r>
      <w:r>
        <w:rPr>
          <w:w w:val="105"/>
          <w:sz w:val="24"/>
        </w:rPr>
        <w:t>P. 537</w:t>
      </w:r>
    </w:p>
    <w:p w:rsidR="00765EC9" w:rsidRDefault="00765EC9">
      <w:pPr>
        <w:pStyle w:val="BodyText"/>
        <w:spacing w:before="7"/>
        <w:rPr>
          <w:sz w:val="35"/>
        </w:rPr>
      </w:pPr>
    </w:p>
    <w:p w:rsidR="00765EC9" w:rsidRDefault="008B3637">
      <w:pPr>
        <w:ind w:left="1370"/>
        <w:rPr>
          <w:sz w:val="24"/>
        </w:rPr>
      </w:pPr>
      <w:r>
        <w:rPr>
          <w:w w:val="105"/>
        </w:rPr>
        <w:t xml:space="preserve">Ed.  P. </w:t>
      </w:r>
      <w:r>
        <w:rPr>
          <w:w w:val="105"/>
          <w:sz w:val="24"/>
        </w:rPr>
        <w:t>545</w:t>
      </w:r>
    </w:p>
    <w:p w:rsidR="00765EC9" w:rsidRDefault="008B3637">
      <w:pPr>
        <w:pStyle w:val="BodyText"/>
        <w:spacing w:before="97"/>
        <w:ind w:left="1370"/>
        <w:rPr>
          <w:rFonts w:ascii="Arial"/>
        </w:rPr>
      </w:pPr>
      <w:r>
        <w:br w:type="column"/>
      </w:r>
      <w:r>
        <w:rPr>
          <w:w w:val="105"/>
        </w:rPr>
        <w:t xml:space="preserve">Career Development and Decision Theory </w:t>
      </w:r>
      <w:r>
        <w:rPr>
          <w:rFonts w:ascii="Arial"/>
          <w:w w:val="105"/>
        </w:rPr>
        <w:t>(3)</w:t>
      </w:r>
    </w:p>
    <w:p w:rsidR="00765EC9" w:rsidRDefault="008B3637">
      <w:pPr>
        <w:pStyle w:val="BodyText"/>
        <w:spacing w:before="150"/>
        <w:ind w:left="1370"/>
        <w:rPr>
          <w:rFonts w:ascii="Arial"/>
        </w:rPr>
      </w:pPr>
      <w:r>
        <w:rPr>
          <w:w w:val="105"/>
        </w:rPr>
        <w:t xml:space="preserve">Counseling Information Resources and Technology </w:t>
      </w:r>
      <w:r>
        <w:rPr>
          <w:rFonts w:ascii="Arial"/>
          <w:w w:val="105"/>
        </w:rPr>
        <w:t>(3)</w:t>
      </w:r>
    </w:p>
    <w:p w:rsidR="00765EC9" w:rsidRDefault="008B3637">
      <w:pPr>
        <w:pStyle w:val="BodyText"/>
        <w:spacing w:before="150"/>
        <w:ind w:left="1385"/>
        <w:rPr>
          <w:rFonts w:ascii="Arial"/>
        </w:rPr>
      </w:pPr>
      <w:r>
        <w:rPr>
          <w:w w:val="105"/>
        </w:rPr>
        <w:t xml:space="preserve">Guidance Practices in the Secondary School </w:t>
      </w:r>
      <w:r>
        <w:rPr>
          <w:rFonts w:ascii="Arial"/>
          <w:w w:val="105"/>
        </w:rPr>
        <w:t>(3)</w:t>
      </w:r>
    </w:p>
    <w:p w:rsidR="00765EC9" w:rsidRDefault="008B3637">
      <w:pPr>
        <w:pStyle w:val="BodyText"/>
        <w:spacing w:before="21" w:line="381" w:lineRule="auto"/>
        <w:ind w:left="1382" w:right="870" w:firstLine="629"/>
        <w:rPr>
          <w:rFonts w:ascii="Arial"/>
        </w:rPr>
      </w:pPr>
      <w:r>
        <w:rPr>
          <w:w w:val="105"/>
        </w:rPr>
        <w:t xml:space="preserve">(Career Counseling and Assessment) Practicum in Career Guidance </w:t>
      </w:r>
      <w:r>
        <w:rPr>
          <w:rFonts w:ascii="Arial"/>
          <w:w w:val="105"/>
        </w:rPr>
        <w:t>(3)</w:t>
      </w:r>
    </w:p>
    <w:p w:rsidR="00765EC9" w:rsidRDefault="00765EC9">
      <w:pPr>
        <w:spacing w:line="381" w:lineRule="auto"/>
        <w:rPr>
          <w:rFonts w:ascii="Arial"/>
        </w:rPr>
        <w:sectPr w:rsidR="00765EC9">
          <w:type w:val="continuous"/>
          <w:pgSz w:w="12220" w:h="15670"/>
          <w:pgMar w:top="1360" w:right="1540" w:bottom="420" w:left="920" w:header="720" w:footer="720" w:gutter="0"/>
          <w:cols w:num="2" w:space="720" w:equalWidth="0">
            <w:col w:w="2475" w:space="68"/>
            <w:col w:w="7217"/>
          </w:cols>
        </w:sectPr>
      </w:pPr>
    </w:p>
    <w:p w:rsidR="00765EC9" w:rsidRDefault="008B3637">
      <w:pPr>
        <w:pStyle w:val="BodyText"/>
        <w:spacing w:before="147" w:line="259" w:lineRule="auto"/>
        <w:ind w:left="1364" w:right="1010" w:hanging="13"/>
      </w:pPr>
      <w:r>
        <w:rPr>
          <w:w w:val="110"/>
        </w:rPr>
        <w:t>Approved Electives in Vocational Education, Psychology, Sociology, or Manpower Management (6 units).</w:t>
      </w:r>
    </w:p>
    <w:p w:rsidR="00765EC9" w:rsidRDefault="00765EC9">
      <w:pPr>
        <w:pStyle w:val="BodyText"/>
        <w:rPr>
          <w:sz w:val="24"/>
        </w:rPr>
      </w:pPr>
    </w:p>
    <w:p w:rsidR="00765EC9" w:rsidRDefault="00765EC9">
      <w:pPr>
        <w:pStyle w:val="BodyText"/>
        <w:spacing w:before="7"/>
        <w:rPr>
          <w:sz w:val="21"/>
        </w:rPr>
      </w:pPr>
    </w:p>
    <w:p w:rsidR="00765EC9" w:rsidRDefault="008B3637">
      <w:pPr>
        <w:pStyle w:val="BodyText"/>
        <w:spacing w:line="487" w:lineRule="auto"/>
        <w:ind w:left="570" w:right="2785" w:hanging="8"/>
      </w:pPr>
      <w:r>
        <w:rPr>
          <w:w w:val="105"/>
        </w:rPr>
        <w:t xml:space="preserve">Effective upon publication of _the </w:t>
      </w:r>
      <w:r>
        <w:rPr>
          <w:w w:val="105"/>
          <w:sz w:val="24"/>
        </w:rPr>
        <w:t xml:space="preserve">1974-75 </w:t>
      </w:r>
      <w:r>
        <w:rPr>
          <w:w w:val="105"/>
        </w:rPr>
        <w:t>General Bulletin DEG:gp</w:t>
      </w:r>
    </w:p>
    <w:p w:rsidR="00765EC9" w:rsidRDefault="008B3637">
      <w:pPr>
        <w:spacing w:before="1"/>
        <w:ind w:left="556"/>
        <w:rPr>
          <w:sz w:val="24"/>
        </w:rPr>
      </w:pPr>
      <w:r>
        <w:t xml:space="preserve">March </w:t>
      </w:r>
      <w:r>
        <w:rPr>
          <w:sz w:val="24"/>
        </w:rPr>
        <w:t>4, 1974</w:t>
      </w:r>
    </w:p>
    <w:sectPr w:rsidR="00765EC9">
      <w:type w:val="continuous"/>
      <w:pgSz w:w="12220" w:h="15670"/>
      <w:pgMar w:top="1360" w:right="1540" w:bottom="42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B3637">
      <w:r>
        <w:separator/>
      </w:r>
    </w:p>
  </w:endnote>
  <w:endnote w:type="continuationSeparator" w:id="0">
    <w:p w:rsidR="00000000" w:rsidRDefault="008B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EC9" w:rsidRDefault="008B363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4.05pt;margin-top:751.55pt;width:26.55pt;height:24.15pt;z-index:-251658752;mso-position-horizontal-relative:page;mso-position-vertical-relative:page" filled="f" stroked="f">
          <v:textbox inset="0,0,0,0">
            <w:txbxContent>
              <w:p w:rsidR="00765EC9" w:rsidRDefault="008B3637">
                <w:pPr>
                  <w:spacing w:before="198"/>
                  <w:ind w:left="41"/>
                  <w:rPr>
                    <w:sz w:val="23"/>
                  </w:rPr>
                </w:pPr>
                <w:r>
                  <w:rPr>
                    <w:w w:val="120"/>
                    <w:sz w:val="23"/>
                  </w:rPr>
                  <w:t>-</w:t>
                </w:r>
                <w:r>
                  <w:fldChar w:fldCharType="begin"/>
                </w:r>
                <w:r>
                  <w:rPr>
                    <w:w w:val="120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120"/>
                    <w:sz w:val="23"/>
                  </w:rPr>
                  <w:t>15</w:t>
                </w:r>
                <w:r>
                  <w:fldChar w:fldCharType="end"/>
                </w:r>
                <w:r>
                  <w:rPr>
                    <w:w w:val="120"/>
                    <w:sz w:val="23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B3637">
      <w:r>
        <w:separator/>
      </w:r>
    </w:p>
  </w:footnote>
  <w:footnote w:type="continuationSeparator" w:id="0">
    <w:p w:rsidR="00000000" w:rsidRDefault="008B3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56C4"/>
    <w:multiLevelType w:val="hybridMultilevel"/>
    <w:tmpl w:val="D79E454E"/>
    <w:lvl w:ilvl="0" w:tplc="4A96B2F2">
      <w:start w:val="2"/>
      <w:numFmt w:val="decimal"/>
      <w:lvlText w:val="%1."/>
      <w:lvlJc w:val="left"/>
      <w:pPr>
        <w:ind w:left="1801" w:hanging="636"/>
        <w:jc w:val="left"/>
      </w:pPr>
      <w:rPr>
        <w:rFonts w:ascii="Times New Roman" w:eastAsia="Times New Roman" w:hAnsi="Times New Roman" w:cs="Times New Roman" w:hint="default"/>
        <w:w w:val="120"/>
        <w:sz w:val="22"/>
        <w:szCs w:val="22"/>
      </w:rPr>
    </w:lvl>
    <w:lvl w:ilvl="1" w:tplc="A00C9D48">
      <w:start w:val="1"/>
      <w:numFmt w:val="upperRoman"/>
      <w:lvlText w:val="%2."/>
      <w:lvlJc w:val="left"/>
      <w:pPr>
        <w:ind w:left="1804" w:hanging="630"/>
        <w:jc w:val="left"/>
      </w:pPr>
      <w:rPr>
        <w:rFonts w:ascii="Times New Roman" w:eastAsia="Times New Roman" w:hAnsi="Times New Roman" w:cs="Times New Roman" w:hint="default"/>
        <w:w w:val="114"/>
        <w:sz w:val="22"/>
        <w:szCs w:val="22"/>
      </w:rPr>
    </w:lvl>
    <w:lvl w:ilvl="2" w:tplc="652E1C2E">
      <w:numFmt w:val="bullet"/>
      <w:lvlText w:val="•"/>
      <w:lvlJc w:val="left"/>
      <w:pPr>
        <w:ind w:left="3390" w:hanging="630"/>
      </w:pPr>
      <w:rPr>
        <w:rFonts w:hint="default"/>
      </w:rPr>
    </w:lvl>
    <w:lvl w:ilvl="3" w:tplc="7FE4B506">
      <w:numFmt w:val="bullet"/>
      <w:lvlText w:val="•"/>
      <w:lvlJc w:val="left"/>
      <w:pPr>
        <w:ind w:left="4185" w:hanging="630"/>
      </w:pPr>
      <w:rPr>
        <w:rFonts w:hint="default"/>
      </w:rPr>
    </w:lvl>
    <w:lvl w:ilvl="4" w:tplc="347AA54C">
      <w:numFmt w:val="bullet"/>
      <w:lvlText w:val="•"/>
      <w:lvlJc w:val="left"/>
      <w:pPr>
        <w:ind w:left="4980" w:hanging="630"/>
      </w:pPr>
      <w:rPr>
        <w:rFonts w:hint="default"/>
      </w:rPr>
    </w:lvl>
    <w:lvl w:ilvl="5" w:tplc="C624CCC2">
      <w:numFmt w:val="bullet"/>
      <w:lvlText w:val="•"/>
      <w:lvlJc w:val="left"/>
      <w:pPr>
        <w:ind w:left="5775" w:hanging="630"/>
      </w:pPr>
      <w:rPr>
        <w:rFonts w:hint="default"/>
      </w:rPr>
    </w:lvl>
    <w:lvl w:ilvl="6" w:tplc="E6B2F346">
      <w:numFmt w:val="bullet"/>
      <w:lvlText w:val="•"/>
      <w:lvlJc w:val="left"/>
      <w:pPr>
        <w:ind w:left="6570" w:hanging="630"/>
      </w:pPr>
      <w:rPr>
        <w:rFonts w:hint="default"/>
      </w:rPr>
    </w:lvl>
    <w:lvl w:ilvl="7" w:tplc="5882C5E8">
      <w:numFmt w:val="bullet"/>
      <w:lvlText w:val="•"/>
      <w:lvlJc w:val="left"/>
      <w:pPr>
        <w:ind w:left="7365" w:hanging="630"/>
      </w:pPr>
      <w:rPr>
        <w:rFonts w:hint="default"/>
      </w:rPr>
    </w:lvl>
    <w:lvl w:ilvl="8" w:tplc="FC585C00">
      <w:numFmt w:val="bullet"/>
      <w:lvlText w:val="•"/>
      <w:lvlJc w:val="left"/>
      <w:pPr>
        <w:ind w:left="8160" w:hanging="630"/>
      </w:pPr>
      <w:rPr>
        <w:rFonts w:hint="default"/>
      </w:rPr>
    </w:lvl>
  </w:abstractNum>
  <w:abstractNum w:abstractNumId="1" w15:restartNumberingAfterBreak="0">
    <w:nsid w:val="29722A63"/>
    <w:multiLevelType w:val="hybridMultilevel"/>
    <w:tmpl w:val="AFB64AA0"/>
    <w:lvl w:ilvl="0" w:tplc="7528FC20">
      <w:start w:val="2"/>
      <w:numFmt w:val="decimal"/>
      <w:lvlText w:val="%1."/>
      <w:lvlJc w:val="left"/>
      <w:pPr>
        <w:ind w:left="1803" w:hanging="643"/>
        <w:jc w:val="left"/>
      </w:pPr>
      <w:rPr>
        <w:rFonts w:ascii="Times New Roman" w:eastAsia="Times New Roman" w:hAnsi="Times New Roman" w:cs="Times New Roman" w:hint="default"/>
        <w:w w:val="120"/>
        <w:sz w:val="22"/>
        <w:szCs w:val="22"/>
      </w:rPr>
    </w:lvl>
    <w:lvl w:ilvl="1" w:tplc="F71456F2">
      <w:numFmt w:val="bullet"/>
      <w:lvlText w:val="•"/>
      <w:lvlJc w:val="left"/>
      <w:pPr>
        <w:ind w:left="2595" w:hanging="643"/>
      </w:pPr>
      <w:rPr>
        <w:rFonts w:hint="default"/>
      </w:rPr>
    </w:lvl>
    <w:lvl w:ilvl="2" w:tplc="E89A1496">
      <w:numFmt w:val="bullet"/>
      <w:lvlText w:val="•"/>
      <w:lvlJc w:val="left"/>
      <w:pPr>
        <w:ind w:left="3390" w:hanging="643"/>
      </w:pPr>
      <w:rPr>
        <w:rFonts w:hint="default"/>
      </w:rPr>
    </w:lvl>
    <w:lvl w:ilvl="3" w:tplc="2B2C8850">
      <w:numFmt w:val="bullet"/>
      <w:lvlText w:val="•"/>
      <w:lvlJc w:val="left"/>
      <w:pPr>
        <w:ind w:left="4185" w:hanging="643"/>
      </w:pPr>
      <w:rPr>
        <w:rFonts w:hint="default"/>
      </w:rPr>
    </w:lvl>
    <w:lvl w:ilvl="4" w:tplc="D0A27B86">
      <w:numFmt w:val="bullet"/>
      <w:lvlText w:val="•"/>
      <w:lvlJc w:val="left"/>
      <w:pPr>
        <w:ind w:left="4980" w:hanging="643"/>
      </w:pPr>
      <w:rPr>
        <w:rFonts w:hint="default"/>
      </w:rPr>
    </w:lvl>
    <w:lvl w:ilvl="5" w:tplc="2CB0AB6C">
      <w:numFmt w:val="bullet"/>
      <w:lvlText w:val="•"/>
      <w:lvlJc w:val="left"/>
      <w:pPr>
        <w:ind w:left="5775" w:hanging="643"/>
      </w:pPr>
      <w:rPr>
        <w:rFonts w:hint="default"/>
      </w:rPr>
    </w:lvl>
    <w:lvl w:ilvl="6" w:tplc="F40E3D48">
      <w:numFmt w:val="bullet"/>
      <w:lvlText w:val="•"/>
      <w:lvlJc w:val="left"/>
      <w:pPr>
        <w:ind w:left="6570" w:hanging="643"/>
      </w:pPr>
      <w:rPr>
        <w:rFonts w:hint="default"/>
      </w:rPr>
    </w:lvl>
    <w:lvl w:ilvl="7" w:tplc="73226120">
      <w:numFmt w:val="bullet"/>
      <w:lvlText w:val="•"/>
      <w:lvlJc w:val="left"/>
      <w:pPr>
        <w:ind w:left="7365" w:hanging="643"/>
      </w:pPr>
      <w:rPr>
        <w:rFonts w:hint="default"/>
      </w:rPr>
    </w:lvl>
    <w:lvl w:ilvl="8" w:tplc="5D529A20">
      <w:numFmt w:val="bullet"/>
      <w:lvlText w:val="•"/>
      <w:lvlJc w:val="left"/>
      <w:pPr>
        <w:ind w:left="8160" w:hanging="64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65EC9"/>
    <w:rsid w:val="00765EC9"/>
    <w:rsid w:val="008B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958DCC"/>
  <w15:docId w15:val="{6CC58963-289A-4B6A-950D-4C16BA0C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803" w:hanging="65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Company>CSU Long Beach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Quy Hua</cp:lastModifiedBy>
  <cp:revision>2</cp:revision>
  <dcterms:created xsi:type="dcterms:W3CDTF">2018-02-22T18:59:00Z</dcterms:created>
  <dcterms:modified xsi:type="dcterms:W3CDTF">2018-02-22T19:00:00Z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421-Academic Senate</vt:lpwstr>
  </property>
  <property fmtid="{D5CDD505-2E9C-101B-9397-08002B2CF9AE}" pid="4" name="LastSaved">
    <vt:filetime>2016-12-21T00:00:00Z</vt:filetime>
  </property>
</Properties>
</file>