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ind w:left="3655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w w:val="95"/>
          <w:sz w:val="24"/>
          <w:szCs w:val="24"/>
          <w:u w:val="thick"/>
        </w:rPr>
        <w:t>POLICY</w:t>
      </w:r>
      <w:r w:rsidRPr="002D4260">
        <w:rPr>
          <w:rFonts w:asciiTheme="minorHAnsi" w:hAnsiTheme="minorHAnsi" w:cstheme="minorHAnsi"/>
          <w:w w:val="95"/>
          <w:sz w:val="24"/>
          <w:szCs w:val="24"/>
          <w:u w:val="thick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  <w:u w:val="thick"/>
        </w:rPr>
        <w:t>STATEMENT</w:t>
      </w:r>
      <w:r w:rsidRPr="002D4260">
        <w:rPr>
          <w:rFonts w:asciiTheme="minorHAnsi" w:hAnsiTheme="minorHAnsi" w:cstheme="minorHAnsi"/>
          <w:w w:val="95"/>
          <w:sz w:val="24"/>
          <w:szCs w:val="24"/>
          <w:u w:val="thick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  <w:u w:val="thick"/>
        </w:rPr>
        <w:t>APPROVED</w:t>
      </w: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ind w:left="3752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>CENTER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 xml:space="preserve"> 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>FOR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 xml:space="preserve"> 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>URBAN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 xml:space="preserve"> 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>STUDIES</w:t>
      </w:r>
    </w:p>
    <w:p w:rsidR="00A1719E" w:rsidRPr="002D4260" w:rsidRDefault="002D4260">
      <w:pPr>
        <w:spacing w:before="69"/>
        <w:ind w:left="1792" w:right="105"/>
        <w:jc w:val="center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br w:type="column"/>
      </w:r>
      <w:r w:rsidRPr="002D4260">
        <w:rPr>
          <w:rFonts w:asciiTheme="minorHAnsi" w:hAnsiTheme="minorHAnsi" w:cstheme="minorHAnsi"/>
          <w:w w:val="130"/>
          <w:sz w:val="24"/>
          <w:szCs w:val="24"/>
        </w:rPr>
        <w:t>Minutes 1/15/71</w:t>
      </w:r>
    </w:p>
    <w:p w:rsidR="00A1719E" w:rsidRPr="002D4260" w:rsidRDefault="002D4260">
      <w:pPr>
        <w:spacing w:before="108"/>
        <w:ind w:left="1611" w:right="105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2D4260">
        <w:rPr>
          <w:rFonts w:asciiTheme="minorHAnsi" w:hAnsiTheme="minorHAnsi" w:cstheme="minorHAnsi"/>
          <w:w w:val="95"/>
          <w:sz w:val="24"/>
          <w:szCs w:val="24"/>
        </w:rPr>
        <w:t>AS(</w:t>
      </w:r>
      <w:proofErr w:type="gramEnd"/>
      <w:r w:rsidRPr="002D4260">
        <w:rPr>
          <w:rFonts w:asciiTheme="minorHAnsi" w:hAnsiTheme="minorHAnsi" w:cstheme="minorHAnsi"/>
          <w:w w:val="95"/>
          <w:sz w:val="24"/>
          <w:szCs w:val="24"/>
        </w:rPr>
        <w:t>PEP)71-2</w:t>
      </w:r>
    </w:p>
    <w:p w:rsidR="00A1719E" w:rsidRPr="002D4260" w:rsidRDefault="00A1719E">
      <w:pPr>
        <w:jc w:val="center"/>
        <w:rPr>
          <w:rFonts w:asciiTheme="minorHAnsi" w:hAnsiTheme="minorHAnsi" w:cstheme="minorHAnsi"/>
          <w:sz w:val="24"/>
          <w:szCs w:val="24"/>
        </w:rPr>
        <w:sectPr w:rsidR="00A1719E" w:rsidRPr="002D4260">
          <w:type w:val="continuous"/>
          <w:pgSz w:w="12220" w:h="15670"/>
          <w:pgMar w:top="600" w:right="1100" w:bottom="280" w:left="1360" w:header="720" w:footer="720" w:gutter="0"/>
          <w:cols w:num="2" w:space="720" w:equalWidth="0">
            <w:col w:w="5985" w:space="40"/>
            <w:col w:w="3735"/>
          </w:cols>
        </w:sectPr>
      </w:pPr>
    </w:p>
    <w:p w:rsidR="00A1719E" w:rsidRPr="002D4260" w:rsidRDefault="00A1719E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spacing w:before="103" w:line="235" w:lineRule="auto"/>
        <w:ind w:left="194" w:right="306" w:hanging="1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Center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for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has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principal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objectives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fostering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concern,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discussion analysis,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resolution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problems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among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participating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members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student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body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 faculty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College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community.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Recognition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scope,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impact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problems 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affect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people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first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objective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certificate</w:t>
      </w:r>
      <w:r w:rsidRPr="002D4260">
        <w:rPr>
          <w:rFonts w:asciiTheme="minorHAnsi" w:hAnsiTheme="minorHAnsi" w:cstheme="minorHAnsi"/>
          <w:sz w:val="24"/>
          <w:szCs w:val="24"/>
        </w:rPr>
        <w:t xml:space="preserve"> program</w:t>
      </w:r>
      <w:r w:rsidRPr="002D4260">
        <w:rPr>
          <w:rFonts w:asciiTheme="minorHAnsi" w:hAnsiTheme="minorHAnsi" w:cstheme="minorHAnsi"/>
          <w:sz w:val="24"/>
          <w:szCs w:val="24"/>
        </w:rPr>
        <w:t>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After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 xml:space="preserve">urban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problems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are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identified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open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discussion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developed,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data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associated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general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urb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an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questions </w:t>
      </w:r>
      <w:r w:rsidRPr="002D4260">
        <w:rPr>
          <w:rFonts w:asciiTheme="minorHAnsi" w:hAnsiTheme="minorHAnsi" w:cstheme="minorHAnsi"/>
          <w:sz w:val="24"/>
          <w:szCs w:val="24"/>
        </w:rPr>
        <w:t>are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analyzed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provide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framework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for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development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solutions</w:t>
      </w:r>
    </w:p>
    <w:p w:rsidR="00A1719E" w:rsidRPr="002D4260" w:rsidRDefault="00A1719E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spacing w:line="232" w:lineRule="auto"/>
        <w:ind w:left="193" w:right="126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These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objectives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are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promoted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interdisciplinary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approach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problems.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Center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offers a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certificate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which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has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core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9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units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courses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15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units 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electives.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electives,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approved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faculty,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are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selected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from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 variety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departments.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core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curriculum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designed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team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taught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faculty from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various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departments.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introductory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lecture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course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(Introduction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201)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leads to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discussion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260">
        <w:rPr>
          <w:rFonts w:asciiTheme="minorHAnsi" w:hAnsiTheme="minorHAnsi" w:cstheme="minorHAnsi"/>
          <w:sz w:val="24"/>
          <w:szCs w:val="24"/>
        </w:rPr>
        <w:t>colloquim</w:t>
      </w:r>
      <w:proofErr w:type="spellEnd"/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(Urban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260">
        <w:rPr>
          <w:rFonts w:asciiTheme="minorHAnsi" w:hAnsiTheme="minorHAnsi" w:cstheme="minorHAnsi"/>
          <w:sz w:val="24"/>
          <w:szCs w:val="24"/>
        </w:rPr>
        <w:t>Colloquim</w:t>
      </w:r>
      <w:proofErr w:type="spellEnd"/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401).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Both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courses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progressively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delineate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 most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crucial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problem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areas.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final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core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course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(Field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Experience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 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402)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field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course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which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sends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small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research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teams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students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into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Community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under 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direction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appropriate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faculty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member. These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research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teams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will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seek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 xml:space="preserve">out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data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public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agencies,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private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95"/>
          <w:sz w:val="24"/>
          <w:szCs w:val="24"/>
        </w:rPr>
        <w:t>in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stitutions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community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at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large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recommend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approaches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to </w:t>
      </w:r>
      <w:r w:rsidRPr="002D4260">
        <w:rPr>
          <w:rFonts w:asciiTheme="minorHAnsi" w:hAnsiTheme="minorHAnsi" w:cstheme="minorHAnsi"/>
          <w:sz w:val="24"/>
          <w:szCs w:val="24"/>
        </w:rPr>
        <w:t>problem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solution.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each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case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cooperation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between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faculty,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students,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community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essential for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success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program.</w:t>
      </w:r>
    </w:p>
    <w:p w:rsidR="00A1719E" w:rsidRPr="002D4260" w:rsidRDefault="00A1719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spacing w:line="232" w:lineRule="auto"/>
        <w:ind w:left="187" w:right="126" w:firstLine="2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Metropolitan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areas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local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communities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provide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laboratory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for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research. 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Center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will organize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coordinate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research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dialogue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essential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integral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part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mainten</w:t>
      </w:r>
      <w:r w:rsidRPr="002D4260">
        <w:rPr>
          <w:rFonts w:asciiTheme="minorHAnsi" w:hAnsiTheme="minorHAnsi" w:cstheme="minorHAnsi"/>
          <w:sz w:val="24"/>
          <w:szCs w:val="24"/>
        </w:rPr>
        <w:t>ance of a certificate program of continuing significance.</w:t>
      </w:r>
    </w:p>
    <w:p w:rsidR="00A1719E" w:rsidRPr="002D4260" w:rsidRDefault="00A1719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spacing w:line="477" w:lineRule="auto"/>
        <w:ind w:left="184" w:right="699" w:firstLine="9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Interested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students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should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apply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Director,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Center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for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FOZ-226. Requirements for the Certificate in Urban Studies:</w:t>
      </w:r>
    </w:p>
    <w:p w:rsidR="00A1719E" w:rsidRPr="002D4260" w:rsidRDefault="002D4260">
      <w:pPr>
        <w:pStyle w:val="ListParagraph"/>
        <w:numPr>
          <w:ilvl w:val="0"/>
          <w:numId w:val="1"/>
        </w:numPr>
        <w:tabs>
          <w:tab w:val="left" w:pos="1034"/>
        </w:tabs>
        <w:spacing w:line="184" w:lineRule="exact"/>
        <w:ind w:firstLine="10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A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bachelor's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degree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with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major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traditional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discipline.</w:t>
      </w:r>
    </w:p>
    <w:p w:rsidR="00A1719E" w:rsidRPr="002D4260" w:rsidRDefault="00A1719E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ListParagraph"/>
        <w:numPr>
          <w:ilvl w:val="0"/>
          <w:numId w:val="1"/>
        </w:numPr>
        <w:tabs>
          <w:tab w:val="left" w:pos="1029"/>
        </w:tabs>
        <w:spacing w:before="1" w:line="468" w:lineRule="auto"/>
        <w:ind w:right="5726" w:firstLine="0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24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units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distributed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 xml:space="preserve">follows: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Required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Courses: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Urban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Core</w:t>
      </w:r>
    </w:p>
    <w:p w:rsidR="00A1719E" w:rsidRPr="002D4260" w:rsidRDefault="002D4260">
      <w:pPr>
        <w:pStyle w:val="BodyText"/>
        <w:spacing w:before="6" w:line="458" w:lineRule="auto"/>
        <w:ind w:left="1115" w:right="4360" w:hanging="462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  <w:u w:val="thick"/>
        </w:rPr>
        <w:t>201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  <w:u w:val="thick"/>
        </w:rPr>
        <w:t>Introduction to Urban Studies (3</w:t>
      </w:r>
      <w:r w:rsidRPr="002D4260">
        <w:rPr>
          <w:rFonts w:asciiTheme="minorHAnsi" w:hAnsiTheme="minorHAnsi" w:cstheme="minorHAnsi"/>
          <w:sz w:val="24"/>
          <w:szCs w:val="24"/>
        </w:rPr>
        <w:t xml:space="preserve">) </w:t>
      </w:r>
      <w:r w:rsidRPr="002D4260">
        <w:rPr>
          <w:rFonts w:asciiTheme="minorHAnsi" w:hAnsiTheme="minorHAnsi" w:cstheme="minorHAnsi"/>
          <w:sz w:val="24"/>
          <w:szCs w:val="24"/>
          <w:u w:val="thick"/>
        </w:rPr>
        <w:t>F</w:t>
      </w:r>
      <w:proofErr w:type="gramStart"/>
      <w:r w:rsidRPr="002D4260">
        <w:rPr>
          <w:rFonts w:asciiTheme="minorHAnsi" w:hAnsiTheme="minorHAnsi" w:cstheme="minorHAnsi"/>
          <w:sz w:val="24"/>
          <w:szCs w:val="24"/>
          <w:u w:val="thick"/>
        </w:rPr>
        <w:t>,S</w:t>
      </w:r>
      <w:proofErr w:type="gramEnd"/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Prerequisites: Sophomore standing or higher.</w:t>
      </w:r>
    </w:p>
    <w:p w:rsidR="00A1719E" w:rsidRPr="002D4260" w:rsidRDefault="002D4260">
      <w:pPr>
        <w:pStyle w:val="BodyText"/>
        <w:ind w:left="1120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An introduction to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 studies, including a critical and comparative examination</w:t>
      </w:r>
    </w:p>
    <w:p w:rsidR="00A1719E" w:rsidRPr="002D4260" w:rsidRDefault="002D4260">
      <w:pPr>
        <w:pStyle w:val="BodyText"/>
        <w:spacing w:before="8" w:line="230" w:lineRule="auto"/>
        <w:ind w:left="1140" w:right="280" w:hanging="24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most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crucial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variables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which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affect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community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such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 xml:space="preserve">population </w:t>
      </w:r>
      <w:r>
        <w:rPr>
          <w:rFonts w:asciiTheme="minorHAnsi" w:hAnsiTheme="minorHAnsi" w:cstheme="minorHAnsi"/>
          <w:sz w:val="24"/>
          <w:szCs w:val="24"/>
        </w:rPr>
        <w:lastRenderedPageBreak/>
        <w:t>distri</w:t>
      </w:r>
      <w:r w:rsidRPr="002D4260">
        <w:rPr>
          <w:rFonts w:asciiTheme="minorHAnsi" w:hAnsiTheme="minorHAnsi" w:cstheme="minorHAnsi"/>
          <w:sz w:val="24"/>
          <w:szCs w:val="24"/>
        </w:rPr>
        <w:t>bution,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transportation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systems,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economic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technological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parameters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government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 politics,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conflict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,among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differing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value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systems,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generalized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problems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or questions which result from the interaction of these variables.</w:t>
      </w: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ind w:left="628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  <w:u w:val="thick"/>
        </w:rPr>
        <w:t>401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thick"/>
        </w:rPr>
        <w:t xml:space="preserve">Urban Studies </w:t>
      </w:r>
      <w:proofErr w:type="spellStart"/>
      <w:r>
        <w:rPr>
          <w:rFonts w:asciiTheme="minorHAnsi" w:hAnsiTheme="minorHAnsi" w:cstheme="minorHAnsi"/>
          <w:sz w:val="24"/>
          <w:szCs w:val="24"/>
          <w:u w:val="thick"/>
        </w:rPr>
        <w:t>Colloq</w:t>
      </w:r>
      <w:r w:rsidRPr="002D4260">
        <w:rPr>
          <w:rFonts w:asciiTheme="minorHAnsi" w:hAnsiTheme="minorHAnsi" w:cstheme="minorHAnsi"/>
          <w:sz w:val="24"/>
          <w:szCs w:val="24"/>
          <w:u w:val="thick"/>
        </w:rPr>
        <w:t>uim</w:t>
      </w:r>
      <w:proofErr w:type="spellEnd"/>
      <w:r w:rsidRPr="002D4260">
        <w:rPr>
          <w:rFonts w:asciiTheme="minorHAnsi" w:hAnsiTheme="minorHAnsi" w:cstheme="minorHAnsi"/>
          <w:sz w:val="24"/>
          <w:szCs w:val="24"/>
          <w:u w:val="thick"/>
        </w:rPr>
        <w:t xml:space="preserve"> (3</w:t>
      </w:r>
      <w:r w:rsidRPr="002D4260">
        <w:rPr>
          <w:rFonts w:asciiTheme="minorHAnsi" w:hAnsiTheme="minorHAnsi" w:cstheme="minorHAnsi"/>
          <w:sz w:val="24"/>
          <w:szCs w:val="24"/>
        </w:rPr>
        <w:t xml:space="preserve">) </w:t>
      </w:r>
      <w:r w:rsidRPr="002D4260">
        <w:rPr>
          <w:rFonts w:asciiTheme="minorHAnsi" w:hAnsiTheme="minorHAnsi" w:cstheme="minorHAnsi"/>
          <w:sz w:val="24"/>
          <w:szCs w:val="24"/>
          <w:u w:val="thick"/>
        </w:rPr>
        <w:t>F</w:t>
      </w:r>
    </w:p>
    <w:p w:rsidR="00A1719E" w:rsidRPr="002D4260" w:rsidRDefault="00A1719E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spacing w:line="232" w:lineRule="auto"/>
        <w:ind w:left="1117" w:right="699" w:hanging="10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Prerequisites: 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201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9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units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certificate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elec</w:t>
      </w:r>
      <w:r w:rsidRPr="002D4260">
        <w:rPr>
          <w:rFonts w:asciiTheme="minorHAnsi" w:hAnsiTheme="minorHAnsi" w:cstheme="minorHAnsi"/>
          <w:sz w:val="24"/>
          <w:szCs w:val="24"/>
        </w:rPr>
        <w:t>tives or consent 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instructor.</w:t>
      </w:r>
    </w:p>
    <w:p w:rsidR="00A1719E" w:rsidRPr="002D4260" w:rsidRDefault="00A1719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spacing w:line="237" w:lineRule="auto"/>
        <w:ind w:left="1115" w:right="699" w:firstLine="4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analysis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general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problem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areas: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housing,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transportation,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 xml:space="preserve">ethnic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communities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,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government,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open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space</w:t>
      </w:r>
      <w:r>
        <w:rPr>
          <w:rFonts w:asciiTheme="minorHAnsi" w:hAnsiTheme="minorHAnsi" w:cstheme="minorHAnsi"/>
          <w:w w:val="95"/>
          <w:sz w:val="24"/>
          <w:szCs w:val="24"/>
        </w:rPr>
        <w:t>,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legal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justice,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poverty,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quality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5"/>
          <w:sz w:val="24"/>
          <w:szCs w:val="24"/>
        </w:rPr>
        <w:t xml:space="preserve">life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development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tentatively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proposed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solutions</w:t>
      </w:r>
    </w:p>
    <w:p w:rsidR="00A1719E" w:rsidRPr="002D4260" w:rsidRDefault="00A1719E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ind w:left="628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pict>
          <v:line id="_x0000_s1027" style="position:absolute;left:0;text-align:left;z-index:-13360;mso-position-horizontal-relative:page" from="301.25pt,7.1pt" to="304.5pt,7.1pt" strokeweight=".35342mm">
            <w10:wrap anchorx="page"/>
          </v:line>
        </w:pict>
      </w:r>
      <w:r w:rsidRPr="002D4260">
        <w:rPr>
          <w:rFonts w:asciiTheme="minorHAnsi" w:hAnsiTheme="minorHAnsi" w:cstheme="minorHAnsi"/>
          <w:sz w:val="24"/>
          <w:szCs w:val="24"/>
          <w:u w:val="thick"/>
        </w:rPr>
        <w:t>402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  <w:u w:val="thick"/>
        </w:rPr>
        <w:t>Field Experience in Urban Studies (3</w:t>
      </w:r>
      <w:r w:rsidRPr="002D4260">
        <w:rPr>
          <w:rFonts w:asciiTheme="minorHAnsi" w:hAnsiTheme="minorHAnsi" w:cstheme="minorHAnsi"/>
          <w:sz w:val="24"/>
          <w:szCs w:val="24"/>
        </w:rPr>
        <w:t>)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</w:t>
      </w:r>
    </w:p>
    <w:p w:rsidR="00A1719E" w:rsidRPr="002D4260" w:rsidRDefault="00A1719E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ind w:left="1100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Prerequisites: Urban Studies 401 and consent of instructor.</w:t>
      </w:r>
    </w:p>
    <w:p w:rsidR="00A1719E" w:rsidRPr="002D4260" w:rsidRDefault="00A1719E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spacing w:line="232" w:lineRule="auto"/>
        <w:ind w:left="1108" w:right="306" w:firstLine="12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analysis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specific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community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problems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with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thorough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field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investigation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 community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including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public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agencies,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private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corporations,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citizen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groups.</w:t>
      </w:r>
    </w:p>
    <w:p w:rsidR="00A1719E" w:rsidRPr="002D4260" w:rsidRDefault="002D4260">
      <w:pPr>
        <w:pStyle w:val="BodyText"/>
        <w:spacing w:before="2" w:line="232" w:lineRule="auto"/>
        <w:ind w:left="1111" w:right="1328" w:firstLine="2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t>Small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groups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students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will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specify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scale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of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specific problems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and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their efforts will be directed by an urban studies faculty member.</w:t>
      </w:r>
    </w:p>
    <w:p w:rsidR="00A1719E" w:rsidRPr="002D4260" w:rsidRDefault="00A1719E">
      <w:pPr>
        <w:spacing w:line="232" w:lineRule="auto"/>
        <w:rPr>
          <w:rFonts w:asciiTheme="minorHAnsi" w:hAnsiTheme="minorHAnsi" w:cstheme="minorHAnsi"/>
          <w:sz w:val="24"/>
          <w:szCs w:val="24"/>
        </w:rPr>
        <w:sectPr w:rsidR="00A1719E" w:rsidRPr="002D4260">
          <w:type w:val="continuous"/>
          <w:pgSz w:w="12220" w:h="15670"/>
          <w:pgMar w:top="600" w:right="1100" w:bottom="280" w:left="1360" w:header="720" w:footer="720" w:gutter="0"/>
          <w:cols w:space="720"/>
        </w:sectPr>
      </w:pPr>
    </w:p>
    <w:p w:rsidR="00A1719E" w:rsidRPr="002D4260" w:rsidRDefault="002D4260">
      <w:pPr>
        <w:spacing w:before="67"/>
        <w:ind w:right="308"/>
        <w:jc w:val="center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w w:val="93"/>
          <w:sz w:val="24"/>
          <w:szCs w:val="24"/>
        </w:rPr>
        <w:lastRenderedPageBreak/>
        <w:t>8</w:t>
      </w:r>
    </w:p>
    <w:p w:rsidR="00A1719E" w:rsidRPr="002D4260" w:rsidRDefault="002D4260">
      <w:pPr>
        <w:tabs>
          <w:tab w:val="left" w:pos="8064"/>
        </w:tabs>
        <w:spacing w:before="89"/>
        <w:ind w:left="111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2.95pt;margin-top:13.1pt;width:1.45pt;height:5.05pt;z-index:-13336;mso-position-horizontal-relative:page" filled="f" stroked="f">
            <v:textbox inset="0,0,0,0">
              <w:txbxContent>
                <w:p w:rsidR="00A1719E" w:rsidRDefault="002D4260">
                  <w:pPr>
                    <w:spacing w:line="101" w:lineRule="exac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13"/>
                      <w:sz w:val="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>POLICY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 xml:space="preserve"> 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>STATEMENT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 xml:space="preserve"> </w:t>
      </w:r>
      <w:r w:rsidRPr="002D4260">
        <w:rPr>
          <w:rFonts w:asciiTheme="minorHAnsi" w:hAnsiTheme="minorHAnsi" w:cstheme="minorHAnsi"/>
          <w:w w:val="90"/>
          <w:sz w:val="24"/>
          <w:szCs w:val="24"/>
          <w:u w:val="thick"/>
        </w:rPr>
        <w:t>APPROVED</w:t>
      </w:r>
      <w:r w:rsidRPr="002D4260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90"/>
          <w:sz w:val="24"/>
          <w:szCs w:val="24"/>
        </w:rPr>
        <w:t>(continued)</w:t>
      </w:r>
      <w:r w:rsidRPr="002D4260">
        <w:rPr>
          <w:rFonts w:asciiTheme="minorHAnsi" w:hAnsiTheme="minorHAnsi" w:cstheme="minorHAnsi"/>
          <w:w w:val="90"/>
          <w:sz w:val="24"/>
          <w:szCs w:val="24"/>
        </w:rPr>
        <w:tab/>
      </w:r>
      <w:proofErr w:type="gramStart"/>
      <w:r w:rsidRPr="002D4260">
        <w:rPr>
          <w:rFonts w:asciiTheme="minorHAnsi" w:hAnsiTheme="minorHAnsi" w:cstheme="minorHAnsi"/>
          <w:position w:val="4"/>
          <w:sz w:val="24"/>
          <w:szCs w:val="24"/>
        </w:rPr>
        <w:t>AS(</w:t>
      </w:r>
      <w:proofErr w:type="gramEnd"/>
      <w:r w:rsidRPr="002D4260">
        <w:rPr>
          <w:rFonts w:asciiTheme="minorHAnsi" w:hAnsiTheme="minorHAnsi" w:cstheme="minorHAnsi"/>
          <w:position w:val="4"/>
          <w:sz w:val="24"/>
          <w:szCs w:val="24"/>
        </w:rPr>
        <w:t>PEP)Vl-2</w:t>
      </w:r>
    </w:p>
    <w:p w:rsidR="00A1719E" w:rsidRPr="002D4260" w:rsidRDefault="00A1719E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spacing w:before="100"/>
        <w:ind w:left="588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  <w:u w:val="thick"/>
        </w:rPr>
        <w:t>Urban Studies Electives:</w:t>
      </w:r>
    </w:p>
    <w:p w:rsidR="00A1719E" w:rsidRPr="002D4260" w:rsidRDefault="00A1719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spacing w:line="259" w:lineRule="auto"/>
        <w:ind w:left="584" w:right="466" w:firstLine="16"/>
        <w:jc w:val="both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w w:val="135"/>
          <w:sz w:val="24"/>
          <w:szCs w:val="24"/>
        </w:rPr>
        <w:t xml:space="preserve">Fifteen units  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 xml:space="preserve">from  the  </w:t>
      </w:r>
      <w:r w:rsidRPr="002D4260">
        <w:rPr>
          <w:rFonts w:asciiTheme="minorHAnsi" w:hAnsiTheme="minorHAnsi" w:cstheme="minorHAnsi"/>
          <w:w w:val="135"/>
          <w:sz w:val="24"/>
          <w:szCs w:val="24"/>
        </w:rPr>
        <w:t xml:space="preserve">following  courses  to  be  selected  in  consultation  with  an  urban  studies </w:t>
      </w:r>
      <w:r w:rsidRPr="002D4260">
        <w:rPr>
          <w:rFonts w:asciiTheme="minorHAnsi" w:hAnsiTheme="minorHAnsi" w:cstheme="minorHAnsi"/>
          <w:sz w:val="24"/>
          <w:szCs w:val="24"/>
        </w:rPr>
        <w:t>advisor.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No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more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six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units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shall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be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from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one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department.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These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urban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>studies</w:t>
      </w:r>
      <w:r w:rsidRPr="002D4260">
        <w:rPr>
          <w:rFonts w:asciiTheme="minorHAnsi" w:hAnsiTheme="minorHAnsi" w:cstheme="minorHAnsi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sz w:val="24"/>
          <w:szCs w:val="24"/>
        </w:rPr>
        <w:t xml:space="preserve">electives 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>outside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>student's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>major.</w:t>
      </w:r>
    </w:p>
    <w:p w:rsidR="00A1719E" w:rsidRPr="002D4260" w:rsidRDefault="00A1719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07"/>
        <w:gridCol w:w="5000"/>
        <w:gridCol w:w="559"/>
      </w:tblGrid>
      <w:tr w:rsidR="00A1719E" w:rsidRPr="002D4260">
        <w:trPr>
          <w:trHeight w:val="184"/>
        </w:trPr>
        <w:tc>
          <w:tcPr>
            <w:tcW w:w="1820" w:type="dxa"/>
            <w:vMerge w:val="restart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line="164" w:lineRule="exact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05"/>
                <w:sz w:val="24"/>
                <w:szCs w:val="24"/>
              </w:rPr>
              <w:t>417</w:t>
            </w:r>
          </w:p>
        </w:tc>
        <w:tc>
          <w:tcPr>
            <w:tcW w:w="5559" w:type="dxa"/>
            <w:gridSpan w:val="2"/>
          </w:tcPr>
          <w:p w:rsidR="00A1719E" w:rsidRPr="002D4260" w:rsidRDefault="002D4260">
            <w:pPr>
              <w:pStyle w:val="TableParagraph"/>
              <w:spacing w:line="164" w:lineRule="exact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History of Interiors and Architecture (3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F,S</w:t>
            </w:r>
          </w:p>
        </w:tc>
      </w:tr>
      <w:tr w:rsidR="00A1719E" w:rsidRPr="002D4260">
        <w:trPr>
          <w:trHeight w:val="290"/>
        </w:trPr>
        <w:tc>
          <w:tcPr>
            <w:tcW w:w="1820" w:type="dxa"/>
            <w:vMerge/>
            <w:tcBorders>
              <w:top w:val="nil"/>
            </w:tcBorders>
          </w:tcPr>
          <w:p w:rsidR="00A1719E" w:rsidRPr="002D4260" w:rsidRDefault="00A171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2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418</w:t>
            </w:r>
          </w:p>
        </w:tc>
        <w:tc>
          <w:tcPr>
            <w:tcW w:w="5559" w:type="dxa"/>
            <w:gridSpan w:val="2"/>
          </w:tcPr>
          <w:p w:rsidR="00A1719E" w:rsidRPr="002D4260" w:rsidRDefault="002D4260">
            <w:pPr>
              <w:pStyle w:val="TableParagraph"/>
              <w:spacing w:before="2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History of Design (3) S</w:t>
            </w:r>
          </w:p>
        </w:tc>
      </w:tr>
      <w:tr w:rsidR="00A1719E" w:rsidRPr="002D4260">
        <w:trPr>
          <w:trHeight w:val="292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9" w:line="163" w:lineRule="exact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Black Studies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89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5559" w:type="dxa"/>
            <w:gridSpan w:val="2"/>
          </w:tcPr>
          <w:p w:rsidR="00A1719E" w:rsidRPr="002D4260" w:rsidRDefault="002D4260">
            <w:pPr>
              <w:pStyle w:val="TableParagraph"/>
              <w:spacing w:before="89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20"/>
                <w:sz w:val="24"/>
                <w:szCs w:val="24"/>
              </w:rPr>
              <w:t>Afro-American Community (3) F,S</w:t>
            </w:r>
          </w:p>
        </w:tc>
      </w:tr>
      <w:tr w:rsidR="00A1719E" w:rsidRPr="002D4260">
        <w:trPr>
          <w:trHeight w:val="156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line="137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5"/>
                <w:sz w:val="24"/>
                <w:szCs w:val="24"/>
              </w:rPr>
              <w:t>330</w:t>
            </w:r>
          </w:p>
        </w:tc>
        <w:tc>
          <w:tcPr>
            <w:tcW w:w="5559" w:type="dxa"/>
            <w:gridSpan w:val="2"/>
          </w:tcPr>
          <w:p w:rsidR="00A1719E" w:rsidRPr="002D4260" w:rsidRDefault="002D4260">
            <w:pPr>
              <w:pStyle w:val="TableParagraph"/>
              <w:spacing w:line="137" w:lineRule="exact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5"/>
                <w:sz w:val="24"/>
                <w:szCs w:val="24"/>
              </w:rPr>
              <w:t>Politic</w:t>
            </w:r>
            <w:bookmarkStart w:id="0" w:name="_GoBack"/>
            <w:bookmarkEnd w:id="0"/>
            <w:r w:rsidRPr="002D4260">
              <w:rPr>
                <w:rFonts w:asciiTheme="minorHAnsi" w:hAnsiTheme="minorHAnsi" w:cstheme="minorHAnsi"/>
                <w:w w:val="135"/>
                <w:sz w:val="24"/>
                <w:szCs w:val="24"/>
              </w:rPr>
              <w:t xml:space="preserve"> of the Black Community (3) F,S</w:t>
            </w:r>
          </w:p>
        </w:tc>
      </w:tr>
      <w:tr w:rsidR="00A1719E" w:rsidRPr="002D4260">
        <w:trPr>
          <w:trHeight w:val="301"/>
        </w:trPr>
        <w:tc>
          <w:tcPr>
            <w:tcW w:w="8086" w:type="dxa"/>
            <w:gridSpan w:val="4"/>
          </w:tcPr>
          <w:p w:rsidR="00A1719E" w:rsidRPr="002D4260" w:rsidRDefault="002D4260">
            <w:pPr>
              <w:pStyle w:val="TableParagraph"/>
              <w:spacing w:before="13"/>
              <w:ind w:left="190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420A,B Psychological Needs of the Ghetto Child (3 3) F,S</w:t>
            </w:r>
          </w:p>
        </w:tc>
      </w:tr>
      <w:tr w:rsidR="00A1719E" w:rsidRPr="002D4260">
        <w:trPr>
          <w:trHeight w:val="287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1" w:line="167" w:lineRule="exact"/>
              <w:ind w:lef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45"/>
                <w:sz w:val="24"/>
                <w:szCs w:val="24"/>
                <w:u w:val="thick"/>
              </w:rPr>
              <w:t>Civil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89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426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9"/>
              <w:ind w:lef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0"/>
                <w:sz w:val="24"/>
                <w:szCs w:val="24"/>
              </w:rPr>
              <w:t>Transportation Engineering (3) On Demand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186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" w:line="166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0"/>
                <w:sz w:val="24"/>
                <w:szCs w:val="24"/>
                <w:u w:val="thick"/>
              </w:rPr>
              <w:t>Engineering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2" w:line="164" w:lineRule="exact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</w:rPr>
              <w:t>464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2" w:line="164" w:lineRule="exact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Environmental Engineering (3) 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0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2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482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2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City Planning (3) 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 w:rsidTr="002D4260">
        <w:trPr>
          <w:trHeight w:val="327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3" w:line="159" w:lineRule="exact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Criminology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79" w:line="184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5"/>
                <w:sz w:val="24"/>
                <w:szCs w:val="24"/>
              </w:rPr>
              <w:t>101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9" w:line="174" w:lineRule="exact"/>
              <w:ind w:lef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Introduction to Criminal Justice 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180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line="161" w:lineRule="exact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5"/>
                <w:sz w:val="24"/>
                <w:szCs w:val="24"/>
              </w:rPr>
              <w:t>481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61" w:lineRule="exact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Police-Comm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unity Relations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(3) F,.S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8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8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485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68" w:lineRule="exact"/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0"/>
                <w:sz w:val="24"/>
                <w:szCs w:val="24"/>
              </w:rPr>
              <w:t xml:space="preserve">The </w:t>
            </w:r>
            <w:r w:rsidRPr="002D4260">
              <w:rPr>
                <w:rFonts w:asciiTheme="minorHAnsi" w:hAnsiTheme="minorHAnsi" w:cstheme="minorHAnsi"/>
                <w:w w:val="135"/>
                <w:sz w:val="24"/>
                <w:szCs w:val="24"/>
              </w:rPr>
              <w:t xml:space="preserve">Role of Police in Society (3) </w:t>
            </w:r>
            <w:r w:rsidRPr="002D4260">
              <w:rPr>
                <w:rFonts w:asciiTheme="minorHAnsi" w:hAnsiTheme="minorHAnsi" w:cstheme="minorHAnsi"/>
                <w:w w:val="130"/>
                <w:sz w:val="24"/>
                <w:szCs w:val="24"/>
              </w:rPr>
              <w:t>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77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94" w:line="163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5"/>
                <w:sz w:val="24"/>
                <w:szCs w:val="24"/>
                <w:u w:val="thick"/>
              </w:rPr>
              <w:t>Economics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87" w:line="171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336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7" w:line="170" w:lineRule="exact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Regional Economics 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77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4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436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90" w:lineRule="exact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Urban Economic Problems (3) 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94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11" w:line="164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45"/>
                <w:sz w:val="24"/>
                <w:szCs w:val="24"/>
                <w:u w:val="thick"/>
              </w:rPr>
              <w:t>Educational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101" w:line="173" w:lineRule="exact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485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7" w:line="187" w:lineRule="exact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5"/>
                <w:sz w:val="24"/>
                <w:szCs w:val="24"/>
              </w:rPr>
              <w:t xml:space="preserve">Education of Culturally </w:t>
            </w: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Different Child </w:t>
            </w: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</w:rPr>
              <w:t>(3) 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466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8" w:line="225" w:lineRule="auto"/>
              <w:ind w:left="56" w:right="86"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Psychology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4260">
              <w:rPr>
                <w:rFonts w:asciiTheme="minorHAnsi" w:hAnsiTheme="minorHAnsi" w:cstheme="minorHAnsi"/>
                <w:w w:val="90"/>
                <w:sz w:val="24"/>
                <w:szCs w:val="24"/>
                <w:u w:val="thick"/>
              </w:rPr>
              <w:t>Social</w:t>
            </w:r>
            <w:r w:rsidRPr="002D4260">
              <w:rPr>
                <w:rFonts w:asciiTheme="minorHAnsi" w:hAnsiTheme="minorHAnsi" w:cstheme="minorHAnsi"/>
                <w:w w:val="90"/>
                <w:sz w:val="24"/>
                <w:szCs w:val="24"/>
                <w:u w:val="thick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90"/>
                <w:sz w:val="24"/>
                <w:szCs w:val="24"/>
                <w:u w:val="thick"/>
              </w:rPr>
              <w:t>Foundations</w:t>
            </w:r>
          </w:p>
        </w:tc>
        <w:tc>
          <w:tcPr>
            <w:tcW w:w="707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369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7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5"/>
                <w:sz w:val="24"/>
                <w:szCs w:val="24"/>
                <w:u w:val="thick"/>
              </w:rPr>
              <w:t>Finance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90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</w:rPr>
              <w:t>322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4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Legal Aspects of Business Transactions 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97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18" w:line="159" w:lineRule="exact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Geography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96" w:line="181" w:lineRule="exact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</w:rPr>
              <w:t>388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90" w:line="188" w:lineRule="exact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Field Methods in Urban Analysis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(3)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66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line="168" w:lineRule="exact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</w:rPr>
              <w:t>466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79" w:lineRule="exact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Urban Geography (3) 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4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2" w:line="163" w:lineRule="exact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Health Science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103" w:line="162" w:lineRule="exact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05"/>
                <w:sz w:val="24"/>
                <w:szCs w:val="24"/>
              </w:rPr>
              <w:t>320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7" w:line="177" w:lineRule="exact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Community Health Problems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(3) 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77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5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</w:rPr>
              <w:t>322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83" w:lineRule="exact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Environmental Health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(3) 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378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9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History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96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20"/>
                <w:sz w:val="24"/>
                <w:szCs w:val="24"/>
              </w:rPr>
              <w:t>474A,B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95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0"/>
                <w:sz w:val="24"/>
                <w:szCs w:val="24"/>
              </w:rPr>
              <w:t xml:space="preserve">American </w:t>
            </w:r>
            <w:r w:rsidRPr="002D4260">
              <w:rPr>
                <w:rFonts w:asciiTheme="minorHAnsi" w:hAnsiTheme="minorHAnsi" w:cstheme="minorHAnsi"/>
                <w:w w:val="115"/>
                <w:sz w:val="24"/>
                <w:szCs w:val="24"/>
              </w:rPr>
              <w:t xml:space="preserve">Urban </w:t>
            </w:r>
            <w:r w:rsidRPr="002D4260">
              <w:rPr>
                <w:rFonts w:asciiTheme="minorHAnsi" w:hAnsiTheme="minorHAnsi" w:cstheme="minorHAnsi"/>
                <w:w w:val="130"/>
                <w:sz w:val="24"/>
                <w:szCs w:val="24"/>
              </w:rPr>
              <w:t>History (3,3) 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4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5" w:line="159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 xml:space="preserve">Home </w:t>
            </w: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Economics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83" w:line="181" w:lineRule="exact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50"/>
                <w:sz w:val="24"/>
                <w:szCs w:val="24"/>
              </w:rPr>
              <w:t>342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77" w:line="188" w:lineRule="exact"/>
              <w:ind w:lef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Housing: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Study of Environmental Factors (2)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185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line="165" w:lineRule="exact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440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65" w:lineRule="exact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Environmental Factors and the Urban Family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182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4" w:line="158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442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62" w:lineRule="exact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25"/>
                <w:sz w:val="24"/>
                <w:szCs w:val="24"/>
              </w:rPr>
              <w:t xml:space="preserve">Housing </w:t>
            </w:r>
            <w:r w:rsidRPr="002D4260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Policies: </w:t>
            </w:r>
            <w:r w:rsidRPr="002D4260">
              <w:rPr>
                <w:rFonts w:asciiTheme="minorHAnsi" w:hAnsiTheme="minorHAnsi" w:cstheme="minorHAnsi"/>
                <w:w w:val="125"/>
                <w:sz w:val="24"/>
                <w:szCs w:val="24"/>
              </w:rPr>
              <w:t xml:space="preserve">Public </w:t>
            </w:r>
            <w:r w:rsidRPr="002D4260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and Private </w:t>
            </w:r>
            <w:r w:rsidRPr="002D4260">
              <w:rPr>
                <w:rFonts w:asciiTheme="minorHAnsi" w:hAnsiTheme="minorHAnsi" w:cstheme="minorHAnsi"/>
                <w:w w:val="105"/>
                <w:sz w:val="24"/>
                <w:szCs w:val="24"/>
              </w:rPr>
              <w:t>(3) 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4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16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444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1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World Housing (3) 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472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97" w:line="188" w:lineRule="exact"/>
              <w:ind w:left="63" w:hanging="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90"/>
                <w:sz w:val="24"/>
                <w:szCs w:val="24"/>
                <w:u w:val="thick"/>
              </w:rPr>
              <w:t>Mexican-American</w:t>
            </w:r>
            <w:r w:rsidRPr="002D4260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Studies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98" w:line="191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210A</w:t>
            </w:r>
          </w:p>
          <w:p w:rsidR="00A1719E" w:rsidRPr="002D4260" w:rsidRDefault="002D4260">
            <w:pPr>
              <w:pStyle w:val="TableParagraph"/>
              <w:spacing w:line="163" w:lineRule="exact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tabs>
                <w:tab w:val="left" w:pos="2883"/>
              </w:tabs>
              <w:spacing w:before="91" w:line="190" w:lineRule="exact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Mass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and 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Barrio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ab/>
              <w:t>F</w:t>
            </w:r>
          </w:p>
          <w:p w:rsidR="00A1719E" w:rsidRPr="002D4260" w:rsidRDefault="002D4260">
            <w:pPr>
              <w:pStyle w:val="TableParagraph"/>
              <w:spacing w:line="171" w:lineRule="exact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93"/>
                <w:sz w:val="24"/>
                <w:szCs w:val="24"/>
              </w:rPr>
              <w:t>Chican</w:t>
            </w:r>
            <w:r w:rsidRPr="002D4260">
              <w:rPr>
                <w:rFonts w:asciiTheme="minorHAnsi" w:hAnsiTheme="minorHAnsi" w:cstheme="minorHAnsi"/>
                <w:w w:val="93"/>
                <w:sz w:val="24"/>
                <w:szCs w:val="24"/>
              </w:rPr>
              <w:t>o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118"/>
                <w:sz w:val="24"/>
                <w:szCs w:val="24"/>
              </w:rPr>
              <w:t>Communit</w:t>
            </w:r>
            <w:r w:rsidRPr="002D4260">
              <w:rPr>
                <w:rFonts w:asciiTheme="minorHAnsi" w:hAnsiTheme="minorHAnsi" w:cstheme="minorHAnsi"/>
                <w:w w:val="118"/>
                <w:sz w:val="24"/>
                <w:szCs w:val="24"/>
              </w:rPr>
              <w:t>y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142"/>
                <w:sz w:val="24"/>
                <w:szCs w:val="24"/>
              </w:rPr>
              <w:t>Organizatio</w:t>
            </w:r>
            <w:r w:rsidRPr="002D4260">
              <w:rPr>
                <w:rFonts w:asciiTheme="minorHAnsi" w:hAnsiTheme="minorHAnsi" w:cstheme="minorHAnsi"/>
                <w:w w:val="142"/>
                <w:sz w:val="24"/>
                <w:szCs w:val="24"/>
              </w:rPr>
              <w:t>n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142"/>
                <w:sz w:val="24"/>
                <w:szCs w:val="24"/>
              </w:rPr>
              <w:t>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142"/>
                <w:sz w:val="24"/>
                <w:szCs w:val="24"/>
              </w:rPr>
              <w:t>F</w:t>
            </w:r>
            <w:r w:rsidRPr="002D4260">
              <w:rPr>
                <w:rFonts w:asciiTheme="minorHAnsi" w:hAnsiTheme="minorHAnsi" w:cstheme="minorHAnsi"/>
                <w:w w:val="142"/>
                <w:sz w:val="24"/>
                <w:szCs w:val="24"/>
              </w:rPr>
              <w:t>•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142"/>
                <w:sz w:val="24"/>
                <w:szCs w:val="24"/>
              </w:rPr>
              <w:t>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179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2" w:line="158" w:lineRule="exact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60" w:lineRule="exact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25"/>
                <w:sz w:val="24"/>
                <w:szCs w:val="24"/>
              </w:rPr>
              <w:t xml:space="preserve">History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of the Chicano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the Southwest 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4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Sociology of the Barrio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(J)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8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5" w:line="163" w:lineRule="exac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10"/>
                <w:sz w:val="24"/>
                <w:szCs w:val="24"/>
                <w:u w:val="thick"/>
              </w:rPr>
              <w:t xml:space="preserve">Political </w:t>
            </w:r>
            <w:r w:rsidRPr="002D4260">
              <w:rPr>
                <w:rFonts w:asciiTheme="minorHAnsi" w:hAnsiTheme="minorHAnsi" w:cstheme="minorHAnsi"/>
                <w:w w:val="115"/>
                <w:sz w:val="24"/>
                <w:szCs w:val="24"/>
                <w:u w:val="thick"/>
              </w:rPr>
              <w:t>Science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98" w:line="170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426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91" w:line="177" w:lineRule="exact"/>
              <w:ind w:left="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Urban and Regional Political Sy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stems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176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5" w:line="151" w:lineRule="exact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427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56" w:lineRule="exact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>American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>Local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>Government: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>Organization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>and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w w:val="95"/>
                <w:sz w:val="24"/>
                <w:szCs w:val="24"/>
              </w:rPr>
              <w:t>Problems</w:t>
            </w:r>
          </w:p>
        </w:tc>
        <w:tc>
          <w:tcPr>
            <w:tcW w:w="559" w:type="dxa"/>
          </w:tcPr>
          <w:p w:rsidR="00A1719E" w:rsidRPr="002D4260" w:rsidRDefault="002D4260">
            <w:pPr>
              <w:pStyle w:val="TableParagraph"/>
              <w:spacing w:line="156" w:lineRule="exact"/>
              <w:ind w:lef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(3)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  <w:tr w:rsidR="00A1719E" w:rsidRPr="002D4260">
        <w:trPr>
          <w:trHeight w:val="286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8"/>
              <w:ind w:lef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481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97" w:lineRule="exact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20"/>
                <w:sz w:val="24"/>
                <w:szCs w:val="24"/>
              </w:rPr>
              <w:t xml:space="preserve">Local Planning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Administration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(3) 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377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97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Psychology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8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351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90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Social Psychology (3) 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371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95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t>Recreation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9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7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Recreation in the Urban Community 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4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98" w:line="166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  <w:u w:val="thick"/>
              </w:rPr>
              <w:lastRenderedPageBreak/>
              <w:t>Social Welfare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90" w:line="174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367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4" w:line="181" w:lineRule="exact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Social Welfare Through Legislation 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74"/>
        </w:trPr>
        <w:tc>
          <w:tcPr>
            <w:tcW w:w="1820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line="177" w:lineRule="exact"/>
              <w:ind w:lef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467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line="187" w:lineRule="exact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Principles of </w:t>
            </w:r>
            <w:r w:rsidRPr="002D4260">
              <w:rPr>
                <w:rFonts w:asciiTheme="minorHAnsi" w:hAnsiTheme="minorHAnsi" w:cstheme="minorHAnsi"/>
                <w:w w:val="125"/>
                <w:sz w:val="24"/>
                <w:szCs w:val="24"/>
              </w:rPr>
              <w:t xml:space="preserve">Public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Welfare (3)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F,S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719E" w:rsidRPr="002D4260">
        <w:trPr>
          <w:trHeight w:val="280"/>
        </w:trPr>
        <w:tc>
          <w:tcPr>
            <w:tcW w:w="1820" w:type="dxa"/>
          </w:tcPr>
          <w:p w:rsidR="00A1719E" w:rsidRPr="002D4260" w:rsidRDefault="002D4260">
            <w:pPr>
              <w:pStyle w:val="TableParagraph"/>
              <w:spacing w:before="103" w:line="157" w:lineRule="exact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w w:val="135"/>
                <w:sz w:val="24"/>
                <w:szCs w:val="24"/>
                <w:u w:val="thick"/>
              </w:rPr>
              <w:t>Sociology</w:t>
            </w:r>
          </w:p>
        </w:tc>
        <w:tc>
          <w:tcPr>
            <w:tcW w:w="707" w:type="dxa"/>
          </w:tcPr>
          <w:p w:rsidR="00A1719E" w:rsidRPr="002D4260" w:rsidRDefault="002D4260">
            <w:pPr>
              <w:pStyle w:val="TableParagraph"/>
              <w:spacing w:before="94" w:line="166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347</w:t>
            </w:r>
          </w:p>
        </w:tc>
        <w:tc>
          <w:tcPr>
            <w:tcW w:w="5000" w:type="dxa"/>
          </w:tcPr>
          <w:p w:rsidR="00A1719E" w:rsidRPr="002D4260" w:rsidRDefault="002D4260">
            <w:pPr>
              <w:pStyle w:val="TableParagraph"/>
              <w:spacing w:before="87" w:line="173" w:lineRule="exact"/>
              <w:ind w:left="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ial Disorganization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 xml:space="preserve">(3) </w:t>
            </w:r>
            <w:r w:rsidRPr="002D4260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559" w:type="dxa"/>
          </w:tcPr>
          <w:p w:rsidR="00A1719E" w:rsidRPr="002D4260" w:rsidRDefault="00A1719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A1719E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pStyle w:val="BodyText"/>
        <w:ind w:left="701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sz w:val="24"/>
          <w:szCs w:val="24"/>
          <w:u w:val="thick"/>
        </w:rPr>
        <w:t>APPROVED BY THE ACADEMIC SENATE 12/11/70</w:t>
      </w:r>
    </w:p>
    <w:p w:rsidR="00A1719E" w:rsidRPr="002D4260" w:rsidRDefault="00A1719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A1719E" w:rsidRPr="002D4260" w:rsidRDefault="002D4260">
      <w:pPr>
        <w:spacing w:before="94"/>
        <w:ind w:left="717"/>
        <w:rPr>
          <w:rFonts w:asciiTheme="minorHAnsi" w:hAnsiTheme="minorHAnsi" w:cstheme="minorHAnsi"/>
          <w:sz w:val="24"/>
          <w:szCs w:val="24"/>
        </w:rPr>
      </w:pPr>
      <w:r w:rsidRPr="002D4260">
        <w:rPr>
          <w:rFonts w:asciiTheme="minorHAnsi" w:hAnsiTheme="minorHAnsi" w:cstheme="minorHAnsi"/>
          <w:w w:val="105"/>
          <w:sz w:val="24"/>
          <w:szCs w:val="24"/>
          <w:u w:val="thick"/>
        </w:rPr>
        <w:t>APPROVED BY THE PRESIDENT OF TIIE COLLEGE</w:t>
      </w:r>
      <w:r w:rsidRPr="002D426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2D4260">
        <w:rPr>
          <w:rFonts w:asciiTheme="minorHAnsi" w:hAnsiTheme="minorHAnsi" w:cstheme="minorHAnsi"/>
          <w:w w:val="120"/>
          <w:sz w:val="24"/>
          <w:szCs w:val="24"/>
          <w:u w:val="thick"/>
        </w:rPr>
        <w:t>12/19/70</w:t>
      </w:r>
    </w:p>
    <w:sectPr w:rsidR="00A1719E" w:rsidRPr="002D4260">
      <w:pgSz w:w="12220" w:h="15670"/>
      <w:pgMar w:top="420" w:right="11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7CD5"/>
    <w:multiLevelType w:val="hybridMultilevel"/>
    <w:tmpl w:val="A76EC3A8"/>
    <w:lvl w:ilvl="0" w:tplc="C0088F0E">
      <w:start w:val="1"/>
      <w:numFmt w:val="decimal"/>
      <w:lvlText w:val="%1."/>
      <w:lvlJc w:val="left"/>
      <w:pPr>
        <w:ind w:left="653" w:hanging="371"/>
        <w:jc w:val="left"/>
      </w:pPr>
      <w:rPr>
        <w:rFonts w:ascii="Courier New" w:eastAsia="Courier New" w:hAnsi="Courier New" w:cs="Courier New" w:hint="default"/>
        <w:spacing w:val="-1"/>
        <w:w w:val="96"/>
        <w:sz w:val="17"/>
        <w:szCs w:val="17"/>
      </w:rPr>
    </w:lvl>
    <w:lvl w:ilvl="1" w:tplc="70DE6CDE">
      <w:numFmt w:val="bullet"/>
      <w:lvlText w:val="•"/>
      <w:lvlJc w:val="left"/>
      <w:pPr>
        <w:ind w:left="1569" w:hanging="371"/>
      </w:pPr>
      <w:rPr>
        <w:rFonts w:hint="default"/>
      </w:rPr>
    </w:lvl>
    <w:lvl w:ilvl="2" w:tplc="11288682">
      <w:numFmt w:val="bullet"/>
      <w:lvlText w:val="•"/>
      <w:lvlJc w:val="left"/>
      <w:pPr>
        <w:ind w:left="2478" w:hanging="371"/>
      </w:pPr>
      <w:rPr>
        <w:rFonts w:hint="default"/>
      </w:rPr>
    </w:lvl>
    <w:lvl w:ilvl="3" w:tplc="BAA623F6">
      <w:numFmt w:val="bullet"/>
      <w:lvlText w:val="•"/>
      <w:lvlJc w:val="left"/>
      <w:pPr>
        <w:ind w:left="3387" w:hanging="371"/>
      </w:pPr>
      <w:rPr>
        <w:rFonts w:hint="default"/>
      </w:rPr>
    </w:lvl>
    <w:lvl w:ilvl="4" w:tplc="1AF46D64">
      <w:numFmt w:val="bullet"/>
      <w:lvlText w:val="•"/>
      <w:lvlJc w:val="left"/>
      <w:pPr>
        <w:ind w:left="4296" w:hanging="371"/>
      </w:pPr>
      <w:rPr>
        <w:rFonts w:hint="default"/>
      </w:rPr>
    </w:lvl>
    <w:lvl w:ilvl="5" w:tplc="32F8DAD6">
      <w:numFmt w:val="bullet"/>
      <w:lvlText w:val="•"/>
      <w:lvlJc w:val="left"/>
      <w:pPr>
        <w:ind w:left="5205" w:hanging="371"/>
      </w:pPr>
      <w:rPr>
        <w:rFonts w:hint="default"/>
      </w:rPr>
    </w:lvl>
    <w:lvl w:ilvl="6" w:tplc="CAFEF9F8">
      <w:numFmt w:val="bullet"/>
      <w:lvlText w:val="•"/>
      <w:lvlJc w:val="left"/>
      <w:pPr>
        <w:ind w:left="6114" w:hanging="371"/>
      </w:pPr>
      <w:rPr>
        <w:rFonts w:hint="default"/>
      </w:rPr>
    </w:lvl>
    <w:lvl w:ilvl="7" w:tplc="47760FA8">
      <w:numFmt w:val="bullet"/>
      <w:lvlText w:val="•"/>
      <w:lvlJc w:val="left"/>
      <w:pPr>
        <w:ind w:left="7023" w:hanging="371"/>
      </w:pPr>
      <w:rPr>
        <w:rFonts w:hint="default"/>
      </w:rPr>
    </w:lvl>
    <w:lvl w:ilvl="8" w:tplc="E3D03D80">
      <w:numFmt w:val="bullet"/>
      <w:lvlText w:val="•"/>
      <w:lvlJc w:val="left"/>
      <w:pPr>
        <w:ind w:left="7932" w:hanging="3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1719E"/>
    <w:rsid w:val="002D4260"/>
    <w:rsid w:val="00A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A67C75"/>
  <w15:docId w15:val="{BCA2742D-B409-4F79-82F6-976597D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4951</Characters>
  <Application>Microsoft Office Word</Application>
  <DocSecurity>0</DocSecurity>
  <Lines>41</Lines>
  <Paragraphs>11</Paragraphs>
  <ScaleCrop>false</ScaleCrop>
  <Company>CSU Long Beach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2018-03-01T20:39:00Z</dcterms:created>
  <dcterms:modified xsi:type="dcterms:W3CDTF">2018-03-01T20:43:00Z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2017-01-09T00:00:00Z</vt:filetime>
  </property>
</Properties>
</file>