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0"/>
        <w:ind w:right="110"/>
        <w:jc w:val="right"/>
      </w:pPr>
      <w:r>
        <w:rPr/>
        <w:t>Policy Statement</w:t>
      </w:r>
    </w:p>
    <w:p>
      <w:pPr>
        <w:pStyle w:val="BodyText"/>
        <w:spacing w:before="12"/>
        <w:ind w:right="109"/>
        <w:jc w:val="right"/>
      </w:pPr>
      <w:r>
        <w:rPr/>
        <w:t>18-01</w:t>
      </w:r>
    </w:p>
    <w:p>
      <w:pPr>
        <w:pStyle w:val="BodyText"/>
        <w:spacing w:before="12"/>
        <w:ind w:right="110"/>
        <w:jc w:val="right"/>
      </w:pPr>
      <w:r>
        <w:rPr/>
        <w:t>January 23, 2018</w:t>
      </w:r>
    </w:p>
    <w:p>
      <w:pPr>
        <w:pStyle w:val="BodyText"/>
        <w:rPr>
          <w:sz w:val="20"/>
        </w:rPr>
      </w:pPr>
    </w:p>
    <w:p>
      <w:pPr>
        <w:pStyle w:val="BodyText"/>
        <w:spacing w:before="11"/>
        <w:rPr>
          <w:sz w:val="25"/>
        </w:rPr>
      </w:pPr>
    </w:p>
    <w:p>
      <w:pPr>
        <w:pStyle w:val="Heading1"/>
        <w:spacing w:before="59"/>
        <w:ind w:left="3052"/>
      </w:pPr>
      <w:r>
        <w:rPr/>
        <w:t>Master of Science in Finance (MSF)</w:t>
      </w:r>
    </w:p>
    <w:p>
      <w:pPr>
        <w:pStyle w:val="BodyText"/>
        <w:spacing w:before="1"/>
        <w:rPr>
          <w:b/>
          <w:sz w:val="26"/>
        </w:rPr>
      </w:pPr>
    </w:p>
    <w:p>
      <w:pPr>
        <w:pStyle w:val="BodyText"/>
        <w:spacing w:line="249" w:lineRule="auto"/>
        <w:ind w:left="112"/>
      </w:pPr>
      <w:r>
        <w:rPr>
          <w:spacing w:val="10"/>
        </w:rPr>
        <w:t>This </w:t>
      </w:r>
      <w:r>
        <w:rPr>
          <w:spacing w:val="8"/>
        </w:rPr>
        <w:t>new </w:t>
      </w:r>
      <w:r>
        <w:rPr>
          <w:spacing w:val="11"/>
        </w:rPr>
        <w:t>state-supported program </w:t>
      </w:r>
      <w:r>
        <w:rPr>
          <w:spacing w:val="10"/>
        </w:rPr>
        <w:t>was </w:t>
      </w:r>
      <w:r>
        <w:rPr>
          <w:spacing w:val="11"/>
        </w:rPr>
        <w:t>recommended </w:t>
      </w:r>
      <w:r>
        <w:rPr>
          <w:spacing w:val="6"/>
        </w:rPr>
        <w:t>by </w:t>
      </w:r>
      <w:r>
        <w:rPr>
          <w:spacing w:val="8"/>
        </w:rPr>
        <w:t>the </w:t>
      </w:r>
      <w:r>
        <w:rPr>
          <w:spacing w:val="11"/>
        </w:rPr>
        <w:t>Academic </w:t>
      </w:r>
      <w:r>
        <w:rPr>
          <w:spacing w:val="10"/>
        </w:rPr>
        <w:t>Senate </w:t>
      </w:r>
      <w:r>
        <w:rPr>
          <w:spacing w:val="5"/>
        </w:rPr>
        <w:t>on</w:t>
      </w:r>
      <w:r>
        <w:rPr>
          <w:spacing w:val="77"/>
        </w:rPr>
        <w:t> </w:t>
      </w:r>
      <w:r>
        <w:rPr>
          <w:spacing w:val="11"/>
        </w:rPr>
        <w:t>March </w:t>
      </w:r>
      <w:r>
        <w:rPr>
          <w:spacing w:val="7"/>
        </w:rPr>
        <w:t>16, </w:t>
      </w:r>
      <w:r>
        <w:rPr>
          <w:spacing w:val="8"/>
        </w:rPr>
        <w:t>2017 </w:t>
      </w:r>
      <w:r>
        <w:rPr>
          <w:spacing w:val="10"/>
        </w:rPr>
        <w:t>and </w:t>
      </w:r>
      <w:r>
        <w:rPr>
          <w:spacing w:val="11"/>
        </w:rPr>
        <w:t>concurred </w:t>
      </w:r>
      <w:r>
        <w:rPr>
          <w:spacing w:val="6"/>
        </w:rPr>
        <w:t>by </w:t>
      </w:r>
      <w:r>
        <w:rPr>
          <w:spacing w:val="8"/>
        </w:rPr>
        <w:t>the </w:t>
      </w:r>
      <w:r>
        <w:rPr>
          <w:spacing w:val="11"/>
        </w:rPr>
        <w:t>President </w:t>
      </w:r>
      <w:r>
        <w:rPr>
          <w:spacing w:val="5"/>
        </w:rPr>
        <w:t>on </w:t>
      </w:r>
      <w:r>
        <w:rPr>
          <w:spacing w:val="11"/>
        </w:rPr>
        <w:t>March </w:t>
      </w:r>
      <w:r>
        <w:rPr>
          <w:spacing w:val="7"/>
        </w:rPr>
        <w:t>28,</w:t>
      </w:r>
      <w:r>
        <w:rPr>
          <w:spacing w:val="6"/>
        </w:rPr>
        <w:t> </w:t>
      </w:r>
      <w:r>
        <w:rPr>
          <w:spacing w:val="10"/>
        </w:rPr>
        <w:t>2017.</w:t>
      </w:r>
    </w:p>
    <w:p>
      <w:pPr>
        <w:pStyle w:val="BodyText"/>
        <w:spacing w:before="3"/>
        <w:rPr>
          <w:sz w:val="25"/>
        </w:rPr>
      </w:pPr>
    </w:p>
    <w:p>
      <w:pPr>
        <w:pStyle w:val="Heading1"/>
      </w:pPr>
      <w:r>
        <w:rPr/>
        <w:t>Program Description</w:t>
      </w:r>
    </w:p>
    <w:p>
      <w:pPr>
        <w:pStyle w:val="BodyText"/>
        <w:spacing w:before="1"/>
        <w:rPr>
          <w:b/>
          <w:sz w:val="26"/>
        </w:rPr>
      </w:pPr>
    </w:p>
    <w:p>
      <w:pPr>
        <w:pStyle w:val="BodyText"/>
        <w:spacing w:line="252" w:lineRule="auto"/>
        <w:ind w:left="112" w:right="154"/>
      </w:pPr>
      <w:r>
        <w:rPr/>
        <w:t>The</w:t>
      </w:r>
      <w:r>
        <w:rPr>
          <w:spacing w:val="-5"/>
        </w:rPr>
        <w:t> </w:t>
      </w:r>
      <w:r>
        <w:rPr/>
        <w:t>Master</w:t>
      </w:r>
      <w:r>
        <w:rPr>
          <w:spacing w:val="-4"/>
        </w:rPr>
        <w:t> </w:t>
      </w:r>
      <w:r>
        <w:rPr/>
        <w:t>of</w:t>
      </w:r>
      <w:r>
        <w:rPr>
          <w:spacing w:val="-4"/>
        </w:rPr>
        <w:t> </w:t>
      </w:r>
      <w:r>
        <w:rPr/>
        <w:t>Science</w:t>
      </w:r>
      <w:r>
        <w:rPr>
          <w:spacing w:val="-5"/>
        </w:rPr>
        <w:t> </w:t>
      </w:r>
      <w:r>
        <w:rPr/>
        <w:t>in</w:t>
      </w:r>
      <w:r>
        <w:rPr>
          <w:spacing w:val="-5"/>
        </w:rPr>
        <w:t> </w:t>
      </w:r>
      <w:r>
        <w:rPr/>
        <w:t>Finance</w:t>
      </w:r>
      <w:r>
        <w:rPr>
          <w:spacing w:val="-5"/>
        </w:rPr>
        <w:t> </w:t>
      </w:r>
      <w:r>
        <w:rPr/>
        <w:t>(MSF)</w:t>
      </w:r>
      <w:r>
        <w:rPr>
          <w:spacing w:val="-4"/>
        </w:rPr>
        <w:t> </w:t>
      </w:r>
      <w:r>
        <w:rPr/>
        <w:t>program</w:t>
      </w:r>
      <w:r>
        <w:rPr>
          <w:spacing w:val="-4"/>
        </w:rPr>
        <w:t> </w:t>
      </w:r>
      <w:r>
        <w:rPr/>
        <w:t>provides</w:t>
      </w:r>
      <w:r>
        <w:rPr>
          <w:spacing w:val="-3"/>
        </w:rPr>
        <w:t> </w:t>
      </w:r>
      <w:r>
        <w:rPr/>
        <w:t>an</w:t>
      </w:r>
      <w:r>
        <w:rPr>
          <w:spacing w:val="-5"/>
        </w:rPr>
        <w:t> </w:t>
      </w:r>
      <w:r>
        <w:rPr/>
        <w:t>intensive</w:t>
      </w:r>
      <w:r>
        <w:rPr>
          <w:spacing w:val="-5"/>
        </w:rPr>
        <w:t> </w:t>
      </w:r>
      <w:r>
        <w:rPr/>
        <w:t>and</w:t>
      </w:r>
      <w:r>
        <w:rPr>
          <w:spacing w:val="-5"/>
        </w:rPr>
        <w:t> </w:t>
      </w:r>
      <w:r>
        <w:rPr/>
        <w:t>fast-track</w:t>
      </w:r>
      <w:r>
        <w:rPr>
          <w:spacing w:val="-4"/>
        </w:rPr>
        <w:t> </w:t>
      </w:r>
      <w:r>
        <w:rPr/>
        <w:t>30-unit degree</w:t>
      </w:r>
      <w:r>
        <w:rPr>
          <w:spacing w:val="-4"/>
        </w:rPr>
        <w:t> </w:t>
      </w:r>
      <w:r>
        <w:rPr/>
        <w:t>program</w:t>
      </w:r>
      <w:r>
        <w:rPr>
          <w:spacing w:val="-3"/>
        </w:rPr>
        <w:t> </w:t>
      </w:r>
      <w:r>
        <w:rPr/>
        <w:t>to</w:t>
      </w:r>
      <w:r>
        <w:rPr>
          <w:spacing w:val="-4"/>
        </w:rPr>
        <w:t> </w:t>
      </w:r>
      <w:r>
        <w:rPr/>
        <w:t>enable</w:t>
      </w:r>
      <w:r>
        <w:rPr>
          <w:spacing w:val="-4"/>
        </w:rPr>
        <w:t> </w:t>
      </w:r>
      <w:r>
        <w:rPr/>
        <w:t>its</w:t>
      </w:r>
      <w:r>
        <w:rPr>
          <w:spacing w:val="-2"/>
        </w:rPr>
        <w:t> </w:t>
      </w:r>
      <w:r>
        <w:rPr/>
        <w:t>cohort</w:t>
      </w:r>
      <w:r>
        <w:rPr>
          <w:spacing w:val="-4"/>
        </w:rPr>
        <w:t> </w:t>
      </w:r>
      <w:r>
        <w:rPr/>
        <w:t>students</w:t>
      </w:r>
      <w:r>
        <w:rPr>
          <w:spacing w:val="-2"/>
        </w:rPr>
        <w:t> </w:t>
      </w:r>
      <w:r>
        <w:rPr/>
        <w:t>to</w:t>
      </w:r>
      <w:r>
        <w:rPr>
          <w:spacing w:val="-4"/>
        </w:rPr>
        <w:t> </w:t>
      </w:r>
      <w:r>
        <w:rPr/>
        <w:t>earn</w:t>
      </w:r>
      <w:r>
        <w:rPr>
          <w:spacing w:val="-4"/>
        </w:rPr>
        <w:t> </w:t>
      </w:r>
      <w:r>
        <w:rPr/>
        <w:t>their</w:t>
      </w:r>
      <w:r>
        <w:rPr>
          <w:spacing w:val="-4"/>
        </w:rPr>
        <w:t> </w:t>
      </w:r>
      <w:r>
        <w:rPr/>
        <w:t>graduate</w:t>
      </w:r>
      <w:r>
        <w:rPr>
          <w:spacing w:val="-4"/>
        </w:rPr>
        <w:t> </w:t>
      </w:r>
      <w:r>
        <w:rPr/>
        <w:t>degree</w:t>
      </w:r>
      <w:r>
        <w:rPr>
          <w:spacing w:val="-4"/>
        </w:rPr>
        <w:t> </w:t>
      </w:r>
      <w:r>
        <w:rPr/>
        <w:t>in</w:t>
      </w:r>
      <w:r>
        <w:rPr>
          <w:spacing w:val="-4"/>
        </w:rPr>
        <w:t> </w:t>
      </w:r>
      <w:r>
        <w:rPr/>
        <w:t>12</w:t>
      </w:r>
      <w:r>
        <w:rPr>
          <w:spacing w:val="-4"/>
        </w:rPr>
        <w:t> </w:t>
      </w:r>
      <w:r>
        <w:rPr/>
        <w:t>months.</w:t>
      </w:r>
      <w:r>
        <w:rPr>
          <w:spacing w:val="-3"/>
        </w:rPr>
        <w:t> </w:t>
      </w:r>
      <w:r>
        <w:rPr/>
        <w:t>It</w:t>
      </w:r>
      <w:r>
        <w:rPr>
          <w:spacing w:val="-4"/>
        </w:rPr>
        <w:t> </w:t>
      </w:r>
      <w:r>
        <w:rPr/>
        <w:t>is designed to help students identify and analyze various financial management issues to make optimal strategic decisions in today’s global economy. With its focus and alignment to the Chartered Financial Analysts (CFA) curriculum, the program offers students an excellent opportunity to learn practical investment skills and a comparative advantage to ultimately earn the CFA charter, while attaining a reputable MSF</w:t>
      </w:r>
      <w:r>
        <w:rPr>
          <w:spacing w:val="-12"/>
        </w:rPr>
        <w:t> </w:t>
      </w:r>
      <w:r>
        <w:rPr/>
        <w:t>degree.</w:t>
      </w:r>
    </w:p>
    <w:p>
      <w:pPr>
        <w:pStyle w:val="BodyText"/>
        <w:spacing w:before="4"/>
      </w:pPr>
    </w:p>
    <w:p>
      <w:pPr>
        <w:pStyle w:val="Heading1"/>
      </w:pPr>
      <w:r>
        <w:rPr/>
        <w:t>Program Admission Requirements</w:t>
      </w:r>
    </w:p>
    <w:p>
      <w:pPr>
        <w:pStyle w:val="BodyText"/>
        <w:spacing w:before="1"/>
        <w:rPr>
          <w:b/>
          <w:sz w:val="26"/>
        </w:rPr>
      </w:pPr>
    </w:p>
    <w:p>
      <w:pPr>
        <w:pStyle w:val="BodyText"/>
        <w:spacing w:line="249" w:lineRule="auto"/>
        <w:ind w:left="112" w:right="142"/>
      </w:pPr>
      <w:r>
        <w:rPr/>
        <w:t>Admission decisions are based on consideration of the applicant’s previous academic record, statement of purpose, resume, letters of recommendation, and performance on admission and English proficiency exams:</w:t>
      </w:r>
    </w:p>
    <w:p>
      <w:pPr>
        <w:pStyle w:val="BodyText"/>
        <w:spacing w:before="4"/>
        <w:rPr>
          <w:sz w:val="25"/>
        </w:rPr>
      </w:pPr>
    </w:p>
    <w:p>
      <w:pPr>
        <w:pStyle w:val="ListParagraph"/>
        <w:numPr>
          <w:ilvl w:val="0"/>
          <w:numId w:val="1"/>
        </w:numPr>
        <w:tabs>
          <w:tab w:pos="263" w:val="left" w:leader="none"/>
        </w:tabs>
        <w:spacing w:line="240" w:lineRule="auto" w:before="0" w:after="0"/>
        <w:ind w:left="112" w:right="0" w:firstLine="0"/>
        <w:jc w:val="left"/>
        <w:rPr>
          <w:sz w:val="24"/>
        </w:rPr>
      </w:pPr>
      <w:r>
        <w:rPr>
          <w:sz w:val="24"/>
        </w:rPr>
        <w:t>A bachelor’s degree from an accredited university or</w:t>
      </w:r>
      <w:r>
        <w:rPr>
          <w:spacing w:val="-8"/>
          <w:sz w:val="24"/>
        </w:rPr>
        <w:t> </w:t>
      </w:r>
      <w:r>
        <w:rPr>
          <w:sz w:val="24"/>
        </w:rPr>
        <w:t>equivalent</w:t>
      </w:r>
    </w:p>
    <w:p>
      <w:pPr>
        <w:pStyle w:val="ListParagraph"/>
        <w:numPr>
          <w:ilvl w:val="0"/>
          <w:numId w:val="1"/>
        </w:numPr>
        <w:tabs>
          <w:tab w:pos="263" w:val="left" w:leader="none"/>
        </w:tabs>
        <w:spacing w:line="249" w:lineRule="auto" w:before="12" w:after="0"/>
        <w:ind w:left="112" w:right="205" w:firstLine="0"/>
        <w:jc w:val="left"/>
        <w:rPr>
          <w:sz w:val="24"/>
        </w:rPr>
      </w:pPr>
      <w:r>
        <w:rPr>
          <w:sz w:val="24"/>
        </w:rPr>
        <w:t>Minimum</w:t>
      </w:r>
      <w:r>
        <w:rPr>
          <w:spacing w:val="-3"/>
          <w:sz w:val="24"/>
        </w:rPr>
        <w:t> </w:t>
      </w:r>
      <w:r>
        <w:rPr>
          <w:sz w:val="24"/>
        </w:rPr>
        <w:t>GPA</w:t>
      </w:r>
      <w:r>
        <w:rPr>
          <w:spacing w:val="-3"/>
          <w:sz w:val="24"/>
        </w:rPr>
        <w:t> </w:t>
      </w:r>
      <w:r>
        <w:rPr>
          <w:sz w:val="24"/>
        </w:rPr>
        <w:t>of</w:t>
      </w:r>
      <w:r>
        <w:rPr>
          <w:spacing w:val="-3"/>
          <w:sz w:val="24"/>
        </w:rPr>
        <w:t> </w:t>
      </w:r>
      <w:r>
        <w:rPr>
          <w:sz w:val="24"/>
        </w:rPr>
        <w:t>2.75</w:t>
      </w:r>
      <w:r>
        <w:rPr>
          <w:spacing w:val="-3"/>
          <w:sz w:val="24"/>
        </w:rPr>
        <w:t> </w:t>
      </w:r>
      <w:r>
        <w:rPr>
          <w:sz w:val="24"/>
        </w:rPr>
        <w:t>in</w:t>
      </w:r>
      <w:r>
        <w:rPr>
          <w:spacing w:val="-3"/>
          <w:sz w:val="24"/>
        </w:rPr>
        <w:t> </w:t>
      </w:r>
      <w:r>
        <w:rPr>
          <w:sz w:val="24"/>
        </w:rPr>
        <w:t>the</w:t>
      </w:r>
      <w:r>
        <w:rPr>
          <w:spacing w:val="-4"/>
          <w:sz w:val="24"/>
        </w:rPr>
        <w:t> </w:t>
      </w:r>
      <w:r>
        <w:rPr>
          <w:sz w:val="24"/>
        </w:rPr>
        <w:t>last</w:t>
      </w:r>
      <w:r>
        <w:rPr>
          <w:spacing w:val="-4"/>
          <w:sz w:val="24"/>
        </w:rPr>
        <w:t> </w:t>
      </w:r>
      <w:r>
        <w:rPr>
          <w:sz w:val="24"/>
        </w:rPr>
        <w:t>60-semester</w:t>
      </w:r>
      <w:r>
        <w:rPr>
          <w:spacing w:val="-3"/>
          <w:sz w:val="24"/>
        </w:rPr>
        <w:t> </w:t>
      </w:r>
      <w:r>
        <w:rPr>
          <w:sz w:val="24"/>
        </w:rPr>
        <w:t>units</w:t>
      </w:r>
      <w:r>
        <w:rPr>
          <w:spacing w:val="-3"/>
          <w:sz w:val="24"/>
        </w:rPr>
        <w:t> </w:t>
      </w:r>
      <w:r>
        <w:rPr>
          <w:sz w:val="24"/>
        </w:rPr>
        <w:t>attempted</w:t>
      </w:r>
      <w:r>
        <w:rPr>
          <w:spacing w:val="-4"/>
          <w:sz w:val="24"/>
        </w:rPr>
        <w:t> </w:t>
      </w:r>
      <w:r>
        <w:rPr>
          <w:sz w:val="24"/>
        </w:rPr>
        <w:t>and</w:t>
      </w:r>
      <w:r>
        <w:rPr>
          <w:spacing w:val="-4"/>
          <w:sz w:val="24"/>
        </w:rPr>
        <w:t> </w:t>
      </w:r>
      <w:r>
        <w:rPr>
          <w:sz w:val="24"/>
        </w:rPr>
        <w:t>good</w:t>
      </w:r>
      <w:r>
        <w:rPr>
          <w:spacing w:val="-4"/>
          <w:sz w:val="24"/>
        </w:rPr>
        <w:t> </w:t>
      </w:r>
      <w:r>
        <w:rPr>
          <w:sz w:val="24"/>
        </w:rPr>
        <w:t>standing</w:t>
      </w:r>
      <w:r>
        <w:rPr>
          <w:spacing w:val="-4"/>
          <w:sz w:val="24"/>
        </w:rPr>
        <w:t> </w:t>
      </w:r>
      <w:r>
        <w:rPr>
          <w:sz w:val="24"/>
        </w:rPr>
        <w:t>at</w:t>
      </w:r>
      <w:r>
        <w:rPr>
          <w:spacing w:val="-4"/>
          <w:sz w:val="24"/>
        </w:rPr>
        <w:t> </w:t>
      </w:r>
      <w:r>
        <w:rPr>
          <w:sz w:val="24"/>
        </w:rPr>
        <w:t>the</w:t>
      </w:r>
      <w:r>
        <w:rPr>
          <w:spacing w:val="-4"/>
          <w:sz w:val="24"/>
        </w:rPr>
        <w:t> </w:t>
      </w:r>
      <w:r>
        <w:rPr>
          <w:sz w:val="24"/>
        </w:rPr>
        <w:t>last college</w:t>
      </w:r>
      <w:r>
        <w:rPr>
          <w:spacing w:val="-2"/>
          <w:sz w:val="24"/>
        </w:rPr>
        <w:t> </w:t>
      </w:r>
      <w:r>
        <w:rPr>
          <w:sz w:val="24"/>
        </w:rPr>
        <w:t>attended</w:t>
      </w:r>
    </w:p>
    <w:p>
      <w:pPr>
        <w:pStyle w:val="ListParagraph"/>
        <w:numPr>
          <w:ilvl w:val="0"/>
          <w:numId w:val="1"/>
        </w:numPr>
        <w:tabs>
          <w:tab w:pos="263" w:val="left" w:leader="none"/>
        </w:tabs>
        <w:spacing w:line="240" w:lineRule="auto" w:before="2" w:after="0"/>
        <w:ind w:left="262" w:right="0" w:hanging="150"/>
        <w:jc w:val="left"/>
        <w:rPr>
          <w:sz w:val="24"/>
        </w:rPr>
      </w:pPr>
      <w:r>
        <w:rPr>
          <w:sz w:val="24"/>
        </w:rPr>
        <w:t>A statement of</w:t>
      </w:r>
      <w:r>
        <w:rPr>
          <w:spacing w:val="-2"/>
          <w:sz w:val="24"/>
        </w:rPr>
        <w:t> </w:t>
      </w:r>
      <w:r>
        <w:rPr>
          <w:sz w:val="24"/>
        </w:rPr>
        <w:t>purpose</w:t>
      </w:r>
    </w:p>
    <w:p>
      <w:pPr>
        <w:pStyle w:val="ListParagraph"/>
        <w:numPr>
          <w:ilvl w:val="0"/>
          <w:numId w:val="1"/>
        </w:numPr>
        <w:tabs>
          <w:tab w:pos="263" w:val="left" w:leader="none"/>
        </w:tabs>
        <w:spacing w:line="240" w:lineRule="auto" w:before="12" w:after="0"/>
        <w:ind w:left="112" w:right="0" w:firstLine="0"/>
        <w:jc w:val="left"/>
        <w:rPr>
          <w:sz w:val="24"/>
        </w:rPr>
      </w:pPr>
      <w:r>
        <w:rPr>
          <w:sz w:val="24"/>
        </w:rPr>
        <w:t>A current</w:t>
      </w:r>
      <w:r>
        <w:rPr>
          <w:spacing w:val="-2"/>
          <w:sz w:val="24"/>
        </w:rPr>
        <w:t> </w:t>
      </w:r>
      <w:r>
        <w:rPr>
          <w:sz w:val="24"/>
        </w:rPr>
        <w:t>resume</w:t>
      </w:r>
    </w:p>
    <w:p>
      <w:pPr>
        <w:pStyle w:val="ListParagraph"/>
        <w:numPr>
          <w:ilvl w:val="0"/>
          <w:numId w:val="1"/>
        </w:numPr>
        <w:tabs>
          <w:tab w:pos="263" w:val="left" w:leader="none"/>
        </w:tabs>
        <w:spacing w:line="240" w:lineRule="auto" w:before="12" w:after="0"/>
        <w:ind w:left="112" w:right="0" w:firstLine="0"/>
        <w:jc w:val="left"/>
        <w:rPr>
          <w:sz w:val="24"/>
        </w:rPr>
      </w:pPr>
      <w:r>
        <w:rPr>
          <w:sz w:val="24"/>
        </w:rPr>
        <w:t>Two letters of</w:t>
      </w:r>
      <w:r>
        <w:rPr>
          <w:spacing w:val="-1"/>
          <w:sz w:val="24"/>
        </w:rPr>
        <w:t> </w:t>
      </w:r>
      <w:r>
        <w:rPr>
          <w:sz w:val="24"/>
        </w:rPr>
        <w:t>recommendation</w:t>
      </w:r>
    </w:p>
    <w:p>
      <w:pPr>
        <w:pStyle w:val="ListParagraph"/>
        <w:numPr>
          <w:ilvl w:val="0"/>
          <w:numId w:val="1"/>
        </w:numPr>
        <w:tabs>
          <w:tab w:pos="263" w:val="left" w:leader="none"/>
        </w:tabs>
        <w:spacing w:line="249" w:lineRule="auto" w:before="12" w:after="0"/>
        <w:ind w:left="112" w:right="153" w:firstLine="0"/>
        <w:jc w:val="left"/>
        <w:rPr>
          <w:sz w:val="24"/>
        </w:rPr>
      </w:pPr>
      <w:r>
        <w:rPr>
          <w:sz w:val="24"/>
        </w:rPr>
        <w:t>For International applicants, a score of 4.0 or higher on the writing portion of GMAT/ GRE is required by the Center for International Education (CIE) to waive the TOEFL requirements and satisfy the Graduate Writing Assessment Requirement (GWAR). If they score a minimum of 3.5, they must take the TOEFL. In this case, International applicants must score 80 (or 550 paper-based) or higher on the TOEFL to satisfy the CIE language requirement. Scores of 3.0 or lower will not be admitted to the University. International students should contact</w:t>
      </w:r>
      <w:r>
        <w:rPr>
          <w:spacing w:val="-5"/>
          <w:sz w:val="24"/>
        </w:rPr>
        <w:t> </w:t>
      </w:r>
      <w:r>
        <w:rPr>
          <w:sz w:val="24"/>
        </w:rPr>
        <w:t>the</w:t>
      </w:r>
      <w:r>
        <w:rPr>
          <w:spacing w:val="-5"/>
          <w:sz w:val="24"/>
        </w:rPr>
        <w:t> </w:t>
      </w:r>
      <w:r>
        <w:rPr>
          <w:sz w:val="24"/>
        </w:rPr>
        <w:t>Center</w:t>
      </w:r>
      <w:r>
        <w:rPr>
          <w:spacing w:val="-4"/>
          <w:sz w:val="24"/>
        </w:rPr>
        <w:t> </w:t>
      </w:r>
      <w:r>
        <w:rPr>
          <w:sz w:val="24"/>
        </w:rPr>
        <w:t>for</w:t>
      </w:r>
      <w:r>
        <w:rPr>
          <w:spacing w:val="-4"/>
          <w:sz w:val="24"/>
        </w:rPr>
        <w:t> </w:t>
      </w:r>
      <w:r>
        <w:rPr>
          <w:sz w:val="24"/>
        </w:rPr>
        <w:t>International</w:t>
      </w:r>
      <w:r>
        <w:rPr>
          <w:spacing w:val="-5"/>
          <w:sz w:val="24"/>
        </w:rPr>
        <w:t> </w:t>
      </w:r>
      <w:r>
        <w:rPr>
          <w:sz w:val="24"/>
        </w:rPr>
        <w:t>Education</w:t>
      </w:r>
      <w:r>
        <w:rPr>
          <w:spacing w:val="-5"/>
          <w:sz w:val="24"/>
        </w:rPr>
        <w:t> </w:t>
      </w:r>
      <w:r>
        <w:rPr>
          <w:sz w:val="24"/>
        </w:rPr>
        <w:t>(CIE)</w:t>
      </w:r>
      <w:r>
        <w:rPr>
          <w:spacing w:val="-4"/>
          <w:sz w:val="24"/>
        </w:rPr>
        <w:t> </w:t>
      </w:r>
      <w:r>
        <w:rPr>
          <w:sz w:val="24"/>
        </w:rPr>
        <w:t>or</w:t>
      </w:r>
      <w:r>
        <w:rPr>
          <w:spacing w:val="-4"/>
          <w:sz w:val="24"/>
        </w:rPr>
        <w:t> </w:t>
      </w:r>
      <w:r>
        <w:rPr>
          <w:sz w:val="24"/>
        </w:rPr>
        <w:t>the</w:t>
      </w:r>
      <w:r>
        <w:rPr>
          <w:spacing w:val="-5"/>
          <w:sz w:val="24"/>
        </w:rPr>
        <w:t> </w:t>
      </w:r>
      <w:r>
        <w:rPr>
          <w:sz w:val="24"/>
        </w:rPr>
        <w:t>College</w:t>
      </w:r>
      <w:r>
        <w:rPr>
          <w:spacing w:val="-5"/>
          <w:sz w:val="24"/>
        </w:rPr>
        <w:t> </w:t>
      </w:r>
      <w:r>
        <w:rPr>
          <w:sz w:val="24"/>
        </w:rPr>
        <w:t>of</w:t>
      </w:r>
      <w:r>
        <w:rPr>
          <w:spacing w:val="-4"/>
          <w:sz w:val="24"/>
        </w:rPr>
        <w:t> </w:t>
      </w:r>
      <w:r>
        <w:rPr>
          <w:sz w:val="24"/>
        </w:rPr>
        <w:t>Business</w:t>
      </w:r>
      <w:r>
        <w:rPr>
          <w:spacing w:val="-3"/>
          <w:sz w:val="24"/>
        </w:rPr>
        <w:t> </w:t>
      </w:r>
      <w:r>
        <w:rPr>
          <w:sz w:val="24"/>
        </w:rPr>
        <w:t>Administration Graduate Programs Office for deadlines or other University admission related</w:t>
      </w:r>
      <w:r>
        <w:rPr>
          <w:spacing w:val="-25"/>
          <w:sz w:val="24"/>
        </w:rPr>
        <w:t> </w:t>
      </w:r>
      <w:r>
        <w:rPr>
          <w:sz w:val="24"/>
        </w:rPr>
        <w:t>questions.</w:t>
      </w:r>
    </w:p>
    <w:p>
      <w:pPr>
        <w:pStyle w:val="ListParagraph"/>
        <w:numPr>
          <w:ilvl w:val="0"/>
          <w:numId w:val="1"/>
        </w:numPr>
        <w:tabs>
          <w:tab w:pos="263" w:val="left" w:leader="none"/>
        </w:tabs>
        <w:spacing w:line="249" w:lineRule="auto" w:before="8" w:after="0"/>
        <w:ind w:left="112" w:right="144" w:firstLine="0"/>
        <w:jc w:val="left"/>
        <w:rPr>
          <w:sz w:val="24"/>
        </w:rPr>
      </w:pPr>
      <w:r>
        <w:rPr>
          <w:sz w:val="24"/>
        </w:rPr>
        <w:t>A satisfactory score is required on either the Graduate Management Admission Test (GMAT)</w:t>
      </w:r>
      <w:r>
        <w:rPr>
          <w:spacing w:val="-5"/>
          <w:sz w:val="24"/>
        </w:rPr>
        <w:t> </w:t>
      </w:r>
      <w:r>
        <w:rPr>
          <w:sz w:val="24"/>
        </w:rPr>
        <w:t>or</w:t>
      </w:r>
      <w:r>
        <w:rPr>
          <w:spacing w:val="-5"/>
          <w:sz w:val="24"/>
        </w:rPr>
        <w:t> </w:t>
      </w:r>
      <w:r>
        <w:rPr>
          <w:sz w:val="24"/>
        </w:rPr>
        <w:t>the</w:t>
      </w:r>
      <w:r>
        <w:rPr>
          <w:spacing w:val="-6"/>
          <w:sz w:val="24"/>
        </w:rPr>
        <w:t> </w:t>
      </w:r>
      <w:r>
        <w:rPr>
          <w:sz w:val="24"/>
        </w:rPr>
        <w:t>Graduate</w:t>
      </w:r>
      <w:r>
        <w:rPr>
          <w:spacing w:val="-6"/>
          <w:sz w:val="24"/>
        </w:rPr>
        <w:t> </w:t>
      </w:r>
      <w:r>
        <w:rPr>
          <w:sz w:val="24"/>
        </w:rPr>
        <w:t>Record</w:t>
      </w:r>
      <w:r>
        <w:rPr>
          <w:spacing w:val="-6"/>
          <w:sz w:val="24"/>
        </w:rPr>
        <w:t> </w:t>
      </w:r>
      <w:r>
        <w:rPr>
          <w:sz w:val="24"/>
        </w:rPr>
        <w:t>Exam</w:t>
      </w:r>
      <w:r>
        <w:rPr>
          <w:spacing w:val="-5"/>
          <w:sz w:val="24"/>
        </w:rPr>
        <w:t> </w:t>
      </w:r>
      <w:r>
        <w:rPr>
          <w:sz w:val="24"/>
        </w:rPr>
        <w:t>(GRE)</w:t>
      </w:r>
      <w:r>
        <w:rPr>
          <w:spacing w:val="-5"/>
          <w:sz w:val="24"/>
        </w:rPr>
        <w:t> </w:t>
      </w:r>
      <w:r>
        <w:rPr>
          <w:sz w:val="24"/>
        </w:rPr>
        <w:t>that</w:t>
      </w:r>
      <w:r>
        <w:rPr>
          <w:spacing w:val="-6"/>
          <w:sz w:val="24"/>
        </w:rPr>
        <w:t> </w:t>
      </w:r>
      <w:r>
        <w:rPr>
          <w:sz w:val="24"/>
        </w:rPr>
        <w:t>demonstrates</w:t>
      </w:r>
      <w:r>
        <w:rPr>
          <w:spacing w:val="-4"/>
          <w:sz w:val="24"/>
        </w:rPr>
        <w:t> </w:t>
      </w:r>
      <w:r>
        <w:rPr>
          <w:sz w:val="24"/>
        </w:rPr>
        <w:t>balance</w:t>
      </w:r>
      <w:r>
        <w:rPr>
          <w:spacing w:val="-6"/>
          <w:sz w:val="24"/>
        </w:rPr>
        <w:t> </w:t>
      </w:r>
      <w:r>
        <w:rPr>
          <w:sz w:val="24"/>
        </w:rPr>
        <w:t>between</w:t>
      </w:r>
      <w:r>
        <w:rPr>
          <w:spacing w:val="-6"/>
          <w:sz w:val="24"/>
        </w:rPr>
        <w:t> </w:t>
      </w:r>
      <w:r>
        <w:rPr>
          <w:sz w:val="24"/>
        </w:rPr>
        <w:t>verbal</w:t>
      </w:r>
      <w:r>
        <w:rPr>
          <w:spacing w:val="-6"/>
          <w:sz w:val="24"/>
        </w:rPr>
        <w:t> </w:t>
      </w:r>
      <w:r>
        <w:rPr>
          <w:sz w:val="24"/>
        </w:rPr>
        <w:t>and quantitative skills and analytical</w:t>
      </w:r>
      <w:r>
        <w:rPr>
          <w:spacing w:val="-4"/>
          <w:sz w:val="24"/>
        </w:rPr>
        <w:t> </w:t>
      </w:r>
      <w:r>
        <w:rPr>
          <w:sz w:val="24"/>
        </w:rPr>
        <w:t>ability.</w:t>
      </w:r>
    </w:p>
    <w:p>
      <w:pPr>
        <w:pStyle w:val="ListParagraph"/>
        <w:numPr>
          <w:ilvl w:val="0"/>
          <w:numId w:val="1"/>
        </w:numPr>
        <w:tabs>
          <w:tab w:pos="263" w:val="left" w:leader="none"/>
        </w:tabs>
        <w:spacing w:line="252" w:lineRule="auto" w:before="3" w:after="0"/>
        <w:ind w:left="112" w:right="184" w:firstLine="0"/>
        <w:jc w:val="left"/>
        <w:rPr>
          <w:sz w:val="24"/>
        </w:rPr>
      </w:pPr>
      <w:r>
        <w:rPr>
          <w:sz w:val="24"/>
        </w:rPr>
        <w:t>Applicants who do not have the desired undergraduate preparation (e.g. undergraduate finance major) can be accepted under conditionally classified admission. However, they</w:t>
      </w:r>
      <w:r>
        <w:rPr>
          <w:spacing w:val="-46"/>
          <w:sz w:val="24"/>
        </w:rPr>
        <w:t> </w:t>
      </w:r>
      <w:r>
        <w:rPr>
          <w:sz w:val="24"/>
        </w:rPr>
        <w:t>have to remedy their deficiency by taking FIN 501: Financial Management Concepts (online or regular</w:t>
      </w:r>
      <w:r>
        <w:rPr>
          <w:spacing w:val="-4"/>
          <w:sz w:val="24"/>
        </w:rPr>
        <w:t> </w:t>
      </w:r>
      <w:r>
        <w:rPr>
          <w:sz w:val="24"/>
        </w:rPr>
        <w:t>course)</w:t>
      </w:r>
      <w:r>
        <w:rPr>
          <w:spacing w:val="-3"/>
          <w:sz w:val="24"/>
        </w:rPr>
        <w:t> </w:t>
      </w:r>
      <w:r>
        <w:rPr>
          <w:sz w:val="24"/>
        </w:rPr>
        <w:t>or</w:t>
      </w:r>
      <w:r>
        <w:rPr>
          <w:spacing w:val="-3"/>
          <w:sz w:val="24"/>
        </w:rPr>
        <w:t> </w:t>
      </w:r>
      <w:r>
        <w:rPr>
          <w:sz w:val="24"/>
        </w:rPr>
        <w:t>the</w:t>
      </w:r>
      <w:r>
        <w:rPr>
          <w:spacing w:val="-4"/>
          <w:sz w:val="24"/>
        </w:rPr>
        <w:t> </w:t>
      </w:r>
      <w:r>
        <w:rPr>
          <w:sz w:val="24"/>
        </w:rPr>
        <w:t>equivalent</w:t>
      </w:r>
      <w:r>
        <w:rPr>
          <w:spacing w:val="-4"/>
          <w:sz w:val="24"/>
        </w:rPr>
        <w:t> </w:t>
      </w:r>
      <w:r>
        <w:rPr>
          <w:sz w:val="24"/>
        </w:rPr>
        <w:t>with</w:t>
      </w:r>
      <w:r>
        <w:rPr>
          <w:spacing w:val="-4"/>
          <w:sz w:val="24"/>
        </w:rPr>
        <w:t> </w:t>
      </w:r>
      <w:r>
        <w:rPr>
          <w:sz w:val="24"/>
        </w:rPr>
        <w:t>a</w:t>
      </w:r>
      <w:r>
        <w:rPr>
          <w:spacing w:val="-4"/>
          <w:sz w:val="24"/>
        </w:rPr>
        <w:t> </w:t>
      </w:r>
      <w:r>
        <w:rPr>
          <w:sz w:val="24"/>
        </w:rPr>
        <w:t>B</w:t>
      </w:r>
      <w:r>
        <w:rPr>
          <w:spacing w:val="-3"/>
          <w:sz w:val="24"/>
        </w:rPr>
        <w:t> </w:t>
      </w:r>
      <w:r>
        <w:rPr>
          <w:sz w:val="24"/>
        </w:rPr>
        <w:t>or</w:t>
      </w:r>
      <w:r>
        <w:rPr>
          <w:spacing w:val="-3"/>
          <w:sz w:val="24"/>
        </w:rPr>
        <w:t> </w:t>
      </w:r>
      <w:r>
        <w:rPr>
          <w:sz w:val="24"/>
        </w:rPr>
        <w:t>better</w:t>
      </w:r>
      <w:r>
        <w:rPr>
          <w:spacing w:val="-3"/>
          <w:sz w:val="24"/>
        </w:rPr>
        <w:t> </w:t>
      </w:r>
      <w:r>
        <w:rPr>
          <w:sz w:val="24"/>
        </w:rPr>
        <w:t>grade</w:t>
      </w:r>
      <w:r>
        <w:rPr>
          <w:spacing w:val="-4"/>
          <w:sz w:val="24"/>
        </w:rPr>
        <w:t> </w:t>
      </w:r>
      <w:r>
        <w:rPr>
          <w:sz w:val="24"/>
        </w:rPr>
        <w:t>to</w:t>
      </w:r>
      <w:r>
        <w:rPr>
          <w:spacing w:val="-4"/>
          <w:sz w:val="24"/>
        </w:rPr>
        <w:t> </w:t>
      </w:r>
      <w:r>
        <w:rPr>
          <w:sz w:val="24"/>
        </w:rPr>
        <w:t>formally</w:t>
      </w:r>
      <w:r>
        <w:rPr>
          <w:spacing w:val="-3"/>
          <w:sz w:val="24"/>
        </w:rPr>
        <w:t> </w:t>
      </w:r>
      <w:r>
        <w:rPr>
          <w:sz w:val="24"/>
        </w:rPr>
        <w:t>start</w:t>
      </w:r>
      <w:r>
        <w:rPr>
          <w:spacing w:val="-4"/>
          <w:sz w:val="24"/>
        </w:rPr>
        <w:t> </w:t>
      </w:r>
      <w:r>
        <w:rPr>
          <w:sz w:val="24"/>
        </w:rPr>
        <w:t>the</w:t>
      </w:r>
      <w:r>
        <w:rPr>
          <w:spacing w:val="-4"/>
          <w:sz w:val="24"/>
        </w:rPr>
        <w:t> </w:t>
      </w:r>
      <w:r>
        <w:rPr>
          <w:sz w:val="24"/>
        </w:rPr>
        <w:t>program</w:t>
      </w:r>
      <w:r>
        <w:rPr>
          <w:spacing w:val="-3"/>
          <w:sz w:val="24"/>
        </w:rPr>
        <w:t> </w:t>
      </w:r>
      <w:r>
        <w:rPr>
          <w:sz w:val="24"/>
        </w:rPr>
        <w:t>in</w:t>
      </w:r>
      <w:r>
        <w:rPr>
          <w:spacing w:val="-4"/>
          <w:sz w:val="24"/>
        </w:rPr>
        <w:t> </w:t>
      </w:r>
      <w:r>
        <w:rPr>
          <w:sz w:val="24"/>
        </w:rPr>
        <w:t>the</w:t>
      </w:r>
    </w:p>
    <w:p>
      <w:pPr>
        <w:spacing w:after="0" w:line="252" w:lineRule="auto"/>
        <w:jc w:val="left"/>
        <w:rPr>
          <w:sz w:val="24"/>
        </w:rPr>
        <w:sectPr>
          <w:footerReference w:type="default" r:id="rId5"/>
          <w:type w:val="continuous"/>
          <w:pgSz w:w="12240" w:h="15840"/>
          <w:pgMar w:footer="787" w:top="1060" w:bottom="980" w:left="1040" w:right="1040"/>
          <w:pgNumType w:start="1"/>
        </w:sectPr>
      </w:pPr>
    </w:p>
    <w:p>
      <w:pPr>
        <w:pStyle w:val="BodyText"/>
        <w:spacing w:line="249" w:lineRule="auto" w:before="30"/>
        <w:ind w:left="112"/>
      </w:pPr>
      <w:r>
        <w:rPr/>
        <w:t>fall semester. If the student doesn’t receive a B or better grade in FIN 501, the student has to reapply for the program. FIN 501 will be offered in Summer Sessions III each year.</w:t>
      </w:r>
    </w:p>
    <w:p>
      <w:pPr>
        <w:pStyle w:val="BodyText"/>
        <w:spacing w:before="2"/>
        <w:rPr>
          <w:sz w:val="25"/>
        </w:rPr>
      </w:pPr>
    </w:p>
    <w:p>
      <w:pPr>
        <w:pStyle w:val="Heading1"/>
      </w:pPr>
      <w:r>
        <w:rPr/>
        <w:t>General University Requirements</w:t>
      </w:r>
    </w:p>
    <w:p>
      <w:pPr>
        <w:pStyle w:val="BodyText"/>
        <w:spacing w:before="1"/>
        <w:rPr>
          <w:b/>
          <w:sz w:val="26"/>
        </w:rPr>
      </w:pPr>
    </w:p>
    <w:p>
      <w:pPr>
        <w:pStyle w:val="ListParagraph"/>
        <w:numPr>
          <w:ilvl w:val="0"/>
          <w:numId w:val="1"/>
        </w:numPr>
        <w:tabs>
          <w:tab w:pos="263" w:val="left" w:leader="none"/>
        </w:tabs>
        <w:spacing w:line="249" w:lineRule="auto" w:before="0" w:after="0"/>
        <w:ind w:left="112" w:right="150" w:firstLine="0"/>
        <w:jc w:val="left"/>
        <w:rPr>
          <w:sz w:val="24"/>
        </w:rPr>
      </w:pPr>
      <w:r>
        <w:rPr>
          <w:sz w:val="24"/>
        </w:rPr>
        <w:t>Satisfactory completion of 30 units of approved graduate courses with a GPA of 3.0 or better. 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w:t>
      </w:r>
      <w:r>
        <w:rPr>
          <w:spacing w:val="-3"/>
          <w:sz w:val="24"/>
        </w:rPr>
        <w:t> </w:t>
      </w:r>
      <w:r>
        <w:rPr>
          <w:sz w:val="24"/>
        </w:rPr>
        <w:t>from</w:t>
      </w:r>
      <w:r>
        <w:rPr>
          <w:spacing w:val="-4"/>
          <w:sz w:val="24"/>
        </w:rPr>
        <w:t> </w:t>
      </w:r>
      <w:r>
        <w:rPr>
          <w:sz w:val="24"/>
        </w:rPr>
        <w:t>an</w:t>
      </w:r>
      <w:r>
        <w:rPr>
          <w:spacing w:val="-5"/>
          <w:sz w:val="24"/>
        </w:rPr>
        <w:t> </w:t>
      </w:r>
      <w:r>
        <w:rPr>
          <w:sz w:val="24"/>
        </w:rPr>
        <w:t>accredited</w:t>
      </w:r>
      <w:r>
        <w:rPr>
          <w:spacing w:val="-5"/>
          <w:sz w:val="24"/>
        </w:rPr>
        <w:t> </w:t>
      </w:r>
      <w:r>
        <w:rPr>
          <w:sz w:val="24"/>
        </w:rPr>
        <w:t>non-US</w:t>
      </w:r>
      <w:r>
        <w:rPr>
          <w:spacing w:val="-8"/>
          <w:sz w:val="24"/>
        </w:rPr>
        <w:t> </w:t>
      </w:r>
      <w:r>
        <w:rPr>
          <w:sz w:val="24"/>
        </w:rPr>
        <w:t>institution</w:t>
      </w:r>
      <w:r>
        <w:rPr>
          <w:spacing w:val="-5"/>
          <w:sz w:val="24"/>
        </w:rPr>
        <w:t> </w:t>
      </w:r>
      <w:r>
        <w:rPr>
          <w:sz w:val="24"/>
        </w:rPr>
        <w:t>located</w:t>
      </w:r>
      <w:r>
        <w:rPr>
          <w:spacing w:val="-5"/>
          <w:sz w:val="24"/>
        </w:rPr>
        <w:t> </w:t>
      </w:r>
      <w:r>
        <w:rPr>
          <w:sz w:val="24"/>
        </w:rPr>
        <w:t>in</w:t>
      </w:r>
      <w:r>
        <w:rPr>
          <w:spacing w:val="-5"/>
          <w:sz w:val="24"/>
        </w:rPr>
        <w:t> </w:t>
      </w:r>
      <w:r>
        <w:rPr>
          <w:sz w:val="24"/>
        </w:rPr>
        <w:t>a</w:t>
      </w:r>
      <w:r>
        <w:rPr>
          <w:spacing w:val="-5"/>
          <w:sz w:val="24"/>
        </w:rPr>
        <w:t> </w:t>
      </w:r>
      <w:r>
        <w:rPr>
          <w:sz w:val="24"/>
        </w:rPr>
        <w:t>country</w:t>
      </w:r>
      <w:r>
        <w:rPr>
          <w:spacing w:val="-4"/>
          <w:sz w:val="24"/>
        </w:rPr>
        <w:t> </w:t>
      </w:r>
      <w:r>
        <w:rPr>
          <w:sz w:val="24"/>
        </w:rPr>
        <w:t>where</w:t>
      </w:r>
      <w:r>
        <w:rPr>
          <w:spacing w:val="-5"/>
          <w:sz w:val="24"/>
        </w:rPr>
        <w:t> </w:t>
      </w:r>
      <w:r>
        <w:rPr>
          <w:sz w:val="24"/>
        </w:rPr>
        <w:t>English</w:t>
      </w:r>
      <w:r>
        <w:rPr>
          <w:spacing w:val="-5"/>
          <w:sz w:val="24"/>
        </w:rPr>
        <w:t> </w:t>
      </w:r>
      <w:r>
        <w:rPr>
          <w:sz w:val="24"/>
        </w:rPr>
        <w:t>is</w:t>
      </w:r>
      <w:r>
        <w:rPr>
          <w:spacing w:val="-3"/>
          <w:sz w:val="24"/>
        </w:rPr>
        <w:t> </w:t>
      </w:r>
      <w:r>
        <w:rPr>
          <w:sz w:val="24"/>
        </w:rPr>
        <w:t>a</w:t>
      </w:r>
      <w:r>
        <w:rPr>
          <w:spacing w:val="-5"/>
          <w:sz w:val="24"/>
        </w:rPr>
        <w:t> </w:t>
      </w:r>
      <w:r>
        <w:rPr>
          <w:sz w:val="24"/>
        </w:rPr>
        <w:t>primary language of communication; or (3) achieved a score of 4.0 or higher on the writing portion of the GMAT or</w:t>
      </w:r>
      <w:r>
        <w:rPr>
          <w:spacing w:val="-3"/>
          <w:sz w:val="24"/>
        </w:rPr>
        <w:t> </w:t>
      </w:r>
      <w:r>
        <w:rPr>
          <w:sz w:val="24"/>
        </w:rPr>
        <w:t>GRE.</w:t>
      </w:r>
    </w:p>
    <w:p>
      <w:pPr>
        <w:pStyle w:val="ListParagraph"/>
        <w:numPr>
          <w:ilvl w:val="0"/>
          <w:numId w:val="1"/>
        </w:numPr>
        <w:tabs>
          <w:tab w:pos="263" w:val="left" w:leader="none"/>
        </w:tabs>
        <w:spacing w:line="240" w:lineRule="auto" w:before="8" w:after="0"/>
        <w:ind w:left="112" w:right="0" w:firstLine="0"/>
        <w:jc w:val="left"/>
        <w:rPr>
          <w:sz w:val="24"/>
        </w:rPr>
      </w:pPr>
      <w:r>
        <w:rPr>
          <w:sz w:val="24"/>
        </w:rPr>
        <w:t>A passing grade on the comprehensive</w:t>
      </w:r>
      <w:r>
        <w:rPr>
          <w:spacing w:val="-6"/>
          <w:sz w:val="24"/>
        </w:rPr>
        <w:t> </w:t>
      </w:r>
      <w:r>
        <w:rPr>
          <w:sz w:val="24"/>
        </w:rPr>
        <w:t>exam</w:t>
      </w:r>
    </w:p>
    <w:p>
      <w:pPr>
        <w:pStyle w:val="ListParagraph"/>
        <w:numPr>
          <w:ilvl w:val="0"/>
          <w:numId w:val="1"/>
        </w:numPr>
        <w:tabs>
          <w:tab w:pos="263" w:val="left" w:leader="none"/>
        </w:tabs>
        <w:spacing w:line="240" w:lineRule="auto" w:before="12" w:after="0"/>
        <w:ind w:left="112" w:right="0" w:firstLine="0"/>
        <w:jc w:val="left"/>
        <w:rPr>
          <w:sz w:val="24"/>
        </w:rPr>
      </w:pPr>
      <w:r>
        <w:rPr>
          <w:sz w:val="24"/>
        </w:rPr>
        <w:t>Compliance with all other university graduate</w:t>
      </w:r>
      <w:r>
        <w:rPr>
          <w:spacing w:val="-8"/>
          <w:sz w:val="24"/>
        </w:rPr>
        <w:t> </w:t>
      </w:r>
      <w:r>
        <w:rPr>
          <w:sz w:val="24"/>
        </w:rPr>
        <w:t>requirements</w:t>
      </w:r>
    </w:p>
    <w:p>
      <w:pPr>
        <w:pStyle w:val="BodyText"/>
        <w:spacing w:before="6"/>
        <w:rPr>
          <w:sz w:val="26"/>
        </w:rPr>
      </w:pPr>
    </w:p>
    <w:p>
      <w:pPr>
        <w:pStyle w:val="Heading1"/>
      </w:pPr>
      <w:r>
        <w:rPr/>
        <w:t>Requirements (30 units)</w:t>
      </w:r>
    </w:p>
    <w:p>
      <w:pPr>
        <w:pStyle w:val="BodyText"/>
        <w:spacing w:before="1"/>
        <w:rPr>
          <w:b/>
          <w:sz w:val="26"/>
        </w:rPr>
      </w:pPr>
    </w:p>
    <w:p>
      <w:pPr>
        <w:pStyle w:val="BodyText"/>
        <w:ind w:left="112"/>
      </w:pPr>
      <w:r>
        <w:rPr/>
        <w:t>Take all the following courses:</w:t>
      </w:r>
    </w:p>
    <w:p>
      <w:pPr>
        <w:pStyle w:val="BodyText"/>
        <w:spacing w:before="1"/>
        <w:rPr>
          <w:sz w:val="26"/>
        </w:rPr>
      </w:pPr>
    </w:p>
    <w:p>
      <w:pPr>
        <w:pStyle w:val="BodyText"/>
        <w:tabs>
          <w:tab w:pos="1552" w:val="left" w:leader="none"/>
        </w:tabs>
        <w:spacing w:line="249" w:lineRule="auto"/>
        <w:ind w:left="1552" w:right="4143" w:hanging="1440"/>
      </w:pPr>
      <w:r>
        <w:rPr/>
        <w:t>FIN</w:t>
      </w:r>
      <w:r>
        <w:rPr>
          <w:spacing w:val="-2"/>
        </w:rPr>
        <w:t> </w:t>
      </w:r>
      <w:r>
        <w:rPr/>
        <w:t>600</w:t>
        <w:tab/>
        <w:t>Seminar in Business Finance (3) Prerequisite: Graduate business</w:t>
      </w:r>
      <w:r>
        <w:rPr>
          <w:spacing w:val="-26"/>
        </w:rPr>
        <w:t> </w:t>
      </w:r>
      <w:r>
        <w:rPr/>
        <w:t>standing.</w:t>
      </w:r>
    </w:p>
    <w:p>
      <w:pPr>
        <w:pStyle w:val="BodyText"/>
        <w:spacing w:before="2"/>
        <w:rPr>
          <w:sz w:val="25"/>
        </w:rPr>
      </w:pPr>
    </w:p>
    <w:p>
      <w:pPr>
        <w:pStyle w:val="BodyText"/>
        <w:tabs>
          <w:tab w:pos="1551" w:val="left" w:leader="none"/>
        </w:tabs>
        <w:spacing w:line="249" w:lineRule="auto" w:before="1"/>
        <w:ind w:left="1552" w:right="4143" w:hanging="1440"/>
      </w:pPr>
      <w:r>
        <w:rPr/>
        <w:t>FIN</w:t>
      </w:r>
      <w:r>
        <w:rPr>
          <w:spacing w:val="-2"/>
        </w:rPr>
        <w:t> </w:t>
      </w:r>
      <w:r>
        <w:rPr/>
        <w:t>610</w:t>
        <w:tab/>
        <w:t>Financial Analysis and Ethics (3) Prerequisite: Graduate business</w:t>
      </w:r>
      <w:r>
        <w:rPr>
          <w:spacing w:val="-25"/>
        </w:rPr>
        <w:t> </w:t>
      </w:r>
      <w:r>
        <w:rPr/>
        <w:t>standing.</w:t>
      </w:r>
    </w:p>
    <w:p>
      <w:pPr>
        <w:pStyle w:val="BodyText"/>
        <w:spacing w:before="2"/>
        <w:rPr>
          <w:sz w:val="25"/>
        </w:rPr>
      </w:pPr>
    </w:p>
    <w:p>
      <w:pPr>
        <w:pStyle w:val="BodyText"/>
        <w:tabs>
          <w:tab w:pos="1551" w:val="left" w:leader="none"/>
        </w:tabs>
        <w:spacing w:line="249" w:lineRule="auto"/>
        <w:ind w:left="1552" w:right="3210" w:hanging="1440"/>
      </w:pPr>
      <w:r>
        <w:rPr/>
        <w:t>FIN</w:t>
      </w:r>
      <w:r>
        <w:rPr>
          <w:spacing w:val="-3"/>
        </w:rPr>
        <w:t> </w:t>
      </w:r>
      <w:r>
        <w:rPr/>
        <w:t>640</w:t>
        <w:tab/>
        <w:t>Seminar in Economic and Quantitative Analysis</w:t>
      </w:r>
      <w:r>
        <w:rPr>
          <w:spacing w:val="-35"/>
        </w:rPr>
        <w:t> </w:t>
      </w:r>
      <w:r>
        <w:rPr/>
        <w:t>(3) Prerequisite: Graduate business</w:t>
      </w:r>
      <w:r>
        <w:rPr>
          <w:spacing w:val="-5"/>
        </w:rPr>
        <w:t> </w:t>
      </w:r>
      <w:r>
        <w:rPr/>
        <w:t>standing.</w:t>
      </w:r>
    </w:p>
    <w:p>
      <w:pPr>
        <w:pStyle w:val="BodyText"/>
        <w:spacing w:before="2"/>
        <w:rPr>
          <w:sz w:val="25"/>
        </w:rPr>
      </w:pPr>
    </w:p>
    <w:p>
      <w:pPr>
        <w:pStyle w:val="BodyText"/>
        <w:tabs>
          <w:tab w:pos="1551" w:val="left" w:leader="none"/>
        </w:tabs>
        <w:spacing w:before="1"/>
        <w:ind w:left="112"/>
      </w:pPr>
      <w:r>
        <w:rPr/>
        <w:t>FIN</w:t>
      </w:r>
      <w:r>
        <w:rPr>
          <w:spacing w:val="-3"/>
        </w:rPr>
        <w:t> </w:t>
      </w:r>
      <w:r>
        <w:rPr/>
        <w:t>650</w:t>
        <w:tab/>
        <w:t>Seminar in Investments</w:t>
      </w:r>
      <w:r>
        <w:rPr>
          <w:spacing w:val="-1"/>
        </w:rPr>
        <w:t> </w:t>
      </w:r>
      <w:r>
        <w:rPr/>
        <w:t>(3)</w:t>
      </w:r>
    </w:p>
    <w:p>
      <w:pPr>
        <w:pStyle w:val="BodyText"/>
        <w:spacing w:before="12"/>
        <w:ind w:left="1552"/>
      </w:pPr>
      <w:r>
        <w:rPr/>
        <w:t>Prerequisites: Graduate business standing, FIN 600.</w:t>
      </w:r>
    </w:p>
    <w:p>
      <w:pPr>
        <w:pStyle w:val="BodyText"/>
        <w:spacing w:before="1"/>
        <w:rPr>
          <w:sz w:val="26"/>
        </w:rPr>
      </w:pPr>
    </w:p>
    <w:p>
      <w:pPr>
        <w:pStyle w:val="BodyText"/>
        <w:tabs>
          <w:tab w:pos="1551" w:val="left" w:leader="none"/>
        </w:tabs>
        <w:spacing w:line="249" w:lineRule="auto"/>
        <w:ind w:left="1552" w:right="4143" w:hanging="1440"/>
      </w:pPr>
      <w:r>
        <w:rPr/>
        <w:t>FIN</w:t>
      </w:r>
      <w:r>
        <w:rPr>
          <w:spacing w:val="-3"/>
        </w:rPr>
        <w:t> </w:t>
      </w:r>
      <w:r>
        <w:rPr/>
        <w:t>660</w:t>
        <w:tab/>
        <w:t>Seminar in Financial Institutions (3) Prerequisite: Graduate business</w:t>
      </w:r>
      <w:r>
        <w:rPr>
          <w:spacing w:val="-26"/>
        </w:rPr>
        <w:t> </w:t>
      </w:r>
      <w:r>
        <w:rPr/>
        <w:t>standing.</w:t>
      </w:r>
    </w:p>
    <w:p>
      <w:pPr>
        <w:pStyle w:val="BodyText"/>
        <w:spacing w:before="2"/>
        <w:rPr>
          <w:sz w:val="25"/>
        </w:rPr>
      </w:pPr>
    </w:p>
    <w:p>
      <w:pPr>
        <w:pStyle w:val="BodyText"/>
        <w:tabs>
          <w:tab w:pos="1551" w:val="left" w:leader="none"/>
        </w:tabs>
        <w:spacing w:line="249" w:lineRule="auto"/>
        <w:ind w:left="1552" w:right="3725" w:hanging="1440"/>
      </w:pPr>
      <w:r>
        <w:rPr/>
        <w:t>FIN</w:t>
      </w:r>
      <w:r>
        <w:rPr>
          <w:spacing w:val="-3"/>
        </w:rPr>
        <w:t> </w:t>
      </w:r>
      <w:r>
        <w:rPr/>
        <w:t>670</w:t>
        <w:tab/>
        <w:t>Seminar in Equity Securities and Valuation</w:t>
      </w:r>
      <w:r>
        <w:rPr>
          <w:spacing w:val="-37"/>
        </w:rPr>
        <w:t> </w:t>
      </w:r>
      <w:r>
        <w:rPr/>
        <w:t>(3) Prerequisite: Graduate business</w:t>
      </w:r>
      <w:r>
        <w:rPr>
          <w:spacing w:val="-9"/>
        </w:rPr>
        <w:t> </w:t>
      </w:r>
      <w:r>
        <w:rPr/>
        <w:t>standing.</w:t>
      </w:r>
    </w:p>
    <w:p>
      <w:pPr>
        <w:pStyle w:val="BodyText"/>
        <w:spacing w:before="3"/>
        <w:rPr>
          <w:sz w:val="25"/>
        </w:rPr>
      </w:pPr>
    </w:p>
    <w:p>
      <w:pPr>
        <w:pStyle w:val="BodyText"/>
        <w:tabs>
          <w:tab w:pos="1551" w:val="left" w:leader="none"/>
        </w:tabs>
        <w:ind w:left="112"/>
      </w:pPr>
      <w:r>
        <w:rPr/>
        <w:t>FIN</w:t>
      </w:r>
      <w:r>
        <w:rPr>
          <w:spacing w:val="-3"/>
        </w:rPr>
        <w:t> </w:t>
      </w:r>
      <w:r>
        <w:rPr/>
        <w:t>680</w:t>
        <w:tab/>
        <w:t>Seminar in Derivatives</w:t>
      </w:r>
      <w:r>
        <w:rPr>
          <w:spacing w:val="-1"/>
        </w:rPr>
        <w:t> </w:t>
      </w:r>
      <w:r>
        <w:rPr/>
        <w:t>(3)</w:t>
      </w:r>
    </w:p>
    <w:p>
      <w:pPr>
        <w:pStyle w:val="BodyText"/>
        <w:spacing w:before="12"/>
        <w:ind w:left="1552"/>
      </w:pPr>
      <w:r>
        <w:rPr/>
        <w:t>Prerequisite: Graduate business standing.</w:t>
      </w:r>
    </w:p>
    <w:p>
      <w:pPr>
        <w:pStyle w:val="BodyText"/>
        <w:spacing w:before="1"/>
        <w:rPr>
          <w:sz w:val="26"/>
        </w:rPr>
      </w:pPr>
    </w:p>
    <w:p>
      <w:pPr>
        <w:pStyle w:val="BodyText"/>
        <w:tabs>
          <w:tab w:pos="1551" w:val="left" w:leader="none"/>
        </w:tabs>
        <w:spacing w:line="249" w:lineRule="auto"/>
        <w:ind w:left="1552" w:right="3036" w:hanging="1440"/>
      </w:pPr>
      <w:r>
        <w:rPr/>
        <w:t>FIN</w:t>
      </w:r>
      <w:r>
        <w:rPr>
          <w:spacing w:val="-3"/>
        </w:rPr>
        <w:t> </w:t>
      </w:r>
      <w:r>
        <w:rPr/>
        <w:t>685</w:t>
        <w:tab/>
        <w:t>Seminar in Fixed Income Securities (3) Prerequisites: Graduate business standing, FIN</w:t>
      </w:r>
      <w:r>
        <w:rPr>
          <w:spacing w:val="-28"/>
        </w:rPr>
        <w:t> </w:t>
      </w:r>
      <w:r>
        <w:rPr/>
        <w:t>600.</w:t>
      </w:r>
    </w:p>
    <w:p>
      <w:pPr>
        <w:pStyle w:val="BodyText"/>
        <w:spacing w:before="7"/>
        <w:rPr>
          <w:sz w:val="25"/>
        </w:rPr>
      </w:pPr>
    </w:p>
    <w:p>
      <w:pPr>
        <w:pStyle w:val="BodyText"/>
        <w:tabs>
          <w:tab w:pos="1551" w:val="left" w:leader="none"/>
        </w:tabs>
        <w:ind w:left="112"/>
      </w:pPr>
      <w:r>
        <w:rPr/>
        <w:t>FIN</w:t>
      </w:r>
      <w:r>
        <w:rPr>
          <w:spacing w:val="-3"/>
        </w:rPr>
        <w:t> </w:t>
      </w:r>
      <w:r>
        <w:rPr/>
        <w:t>690</w:t>
        <w:tab/>
        <w:t>Seminar in International Finance</w:t>
      </w:r>
      <w:r>
        <w:rPr>
          <w:spacing w:val="-5"/>
        </w:rPr>
        <w:t> </w:t>
      </w:r>
      <w:r>
        <w:rPr/>
        <w:t>(3)</w:t>
      </w:r>
    </w:p>
    <w:p>
      <w:pPr>
        <w:pStyle w:val="BodyText"/>
        <w:spacing w:before="12"/>
        <w:ind w:left="1552"/>
      </w:pPr>
      <w:r>
        <w:rPr/>
        <w:t>Prerequisites: Graduate business standing, FIN 600.</w:t>
      </w:r>
    </w:p>
    <w:p>
      <w:pPr>
        <w:spacing w:after="0"/>
        <w:sectPr>
          <w:pgSz w:w="12240" w:h="15840"/>
          <w:pgMar w:header="0" w:footer="787" w:top="1060" w:bottom="980" w:left="1040" w:right="1040"/>
        </w:sectPr>
      </w:pPr>
    </w:p>
    <w:p>
      <w:pPr>
        <w:pStyle w:val="BodyText"/>
        <w:tabs>
          <w:tab w:pos="1551" w:val="left" w:leader="none"/>
        </w:tabs>
        <w:spacing w:line="249" w:lineRule="auto" w:before="30"/>
        <w:ind w:left="1552" w:right="3464" w:hanging="1440"/>
      </w:pPr>
      <w:r>
        <w:rPr/>
        <w:t>FIN</w:t>
      </w:r>
      <w:r>
        <w:rPr>
          <w:spacing w:val="-3"/>
        </w:rPr>
        <w:t> </w:t>
      </w:r>
      <w:r>
        <w:rPr/>
        <w:t>691</w:t>
        <w:tab/>
        <w:t>Seminar in Integrated Financial Management</w:t>
      </w:r>
      <w:r>
        <w:rPr>
          <w:spacing w:val="-27"/>
        </w:rPr>
        <w:t> </w:t>
      </w:r>
      <w:r>
        <w:rPr/>
        <w:t>(3) Prerequisite: Graduate business</w:t>
      </w:r>
      <w:r>
        <w:rPr>
          <w:spacing w:val="-6"/>
        </w:rPr>
        <w:t> </w:t>
      </w:r>
      <w:r>
        <w:rPr/>
        <w:t>standing.</w:t>
      </w:r>
    </w:p>
    <w:p>
      <w:pPr>
        <w:pStyle w:val="BodyText"/>
      </w:pPr>
    </w:p>
    <w:p>
      <w:pPr>
        <w:pStyle w:val="BodyText"/>
      </w:pPr>
    </w:p>
    <w:p>
      <w:pPr>
        <w:pStyle w:val="BodyText"/>
        <w:spacing w:before="3"/>
        <w:rPr>
          <w:sz w:val="27"/>
        </w:rPr>
      </w:pPr>
    </w:p>
    <w:p>
      <w:pPr>
        <w:pStyle w:val="Heading1"/>
      </w:pPr>
      <w:r>
        <w:rPr/>
        <w:t>Culminating Experience</w:t>
      </w:r>
    </w:p>
    <w:p>
      <w:pPr>
        <w:pStyle w:val="BodyText"/>
        <w:spacing w:before="1"/>
        <w:rPr>
          <w:b/>
          <w:sz w:val="26"/>
        </w:rPr>
      </w:pPr>
    </w:p>
    <w:p>
      <w:pPr>
        <w:pStyle w:val="BodyText"/>
        <w:spacing w:line="252" w:lineRule="auto"/>
        <w:ind w:left="112" w:right="169"/>
      </w:pPr>
      <w:r>
        <w:rPr/>
        <w:t>The culminating experience of the MSF program is a written comprehensive exam offered after the student’s successful completion of the required 10 courses of 30 credit units. The comprehensive exam is designed to evaluate the student's comprehensive knowledge of various subjects in finance. The comprehensive exam is given annually during the period after Summer Session III and before the fall semester. The exam lasts three hours and a passing grade is needed to satisfy the final requirement for graduation from the MSF program. Failure to achieve a passing grade will necessitate that the student retakes the exam with the subsequent cohort. This requirement operates independently of the student’s overall GPA.</w:t>
      </w:r>
    </w:p>
    <w:p>
      <w:pPr>
        <w:pStyle w:val="BodyText"/>
        <w:spacing w:before="1"/>
      </w:pPr>
    </w:p>
    <w:p>
      <w:pPr>
        <w:pStyle w:val="BodyText"/>
        <w:spacing w:line="249" w:lineRule="auto"/>
        <w:ind w:left="112"/>
      </w:pPr>
      <w:r>
        <w:rPr/>
        <w:t>To be granted a MSF degree, a student must have completed all the required courses with a GPA of 3.0 or higher.</w:t>
      </w:r>
    </w:p>
    <w:p>
      <w:pPr>
        <w:pStyle w:val="BodyText"/>
      </w:pPr>
    </w:p>
    <w:p>
      <w:pPr>
        <w:pStyle w:val="BodyText"/>
        <w:spacing w:before="3"/>
        <w:rPr>
          <w:sz w:val="26"/>
        </w:rPr>
      </w:pPr>
    </w:p>
    <w:p>
      <w:pPr>
        <w:pStyle w:val="Heading1"/>
      </w:pPr>
      <w:r>
        <w:rPr/>
        <w:t>EFFECTIVE: Fall 2018</w:t>
      </w:r>
    </w:p>
    <w:p>
      <w:pPr>
        <w:pStyle w:val="BodyText"/>
        <w:spacing w:before="1"/>
        <w:rPr>
          <w:b/>
          <w:sz w:val="26"/>
        </w:rPr>
      </w:pPr>
    </w:p>
    <w:p>
      <w:pPr>
        <w:pStyle w:val="BodyText"/>
        <w:spacing w:line="249" w:lineRule="auto"/>
        <w:ind w:left="112" w:right="6052"/>
      </w:pPr>
      <w:r>
        <w:rPr/>
        <w:t>Campus Code: FIN_MS02PB College: 41</w:t>
      </w:r>
    </w:p>
    <w:p>
      <w:pPr>
        <w:pStyle w:val="BodyText"/>
        <w:spacing w:before="2"/>
        <w:ind w:left="112"/>
      </w:pPr>
      <w:r>
        <w:rPr/>
        <w:t>Career: GD</w:t>
      </w:r>
    </w:p>
    <w:p>
      <w:pPr>
        <w:pStyle w:val="BodyText"/>
        <w:spacing w:before="12"/>
        <w:ind w:left="112"/>
      </w:pPr>
      <w:r>
        <w:rPr/>
        <w:t>CIP Code: 52.0801</w:t>
      </w:r>
    </w:p>
    <w:p>
      <w:pPr>
        <w:pStyle w:val="BodyText"/>
        <w:spacing w:before="12"/>
        <w:ind w:left="112"/>
      </w:pPr>
      <w:r>
        <w:rPr/>
        <w:t>CSU Code: 05041</w:t>
      </w:r>
    </w:p>
    <w:p>
      <w:pPr>
        <w:pStyle w:val="BodyText"/>
        <w:spacing w:before="1"/>
        <w:rPr>
          <w:sz w:val="26"/>
        </w:rPr>
      </w:pPr>
    </w:p>
    <w:p>
      <w:pPr>
        <w:pStyle w:val="BodyText"/>
        <w:ind w:left="112"/>
      </w:pPr>
      <w:r>
        <w:rPr/>
        <w:t>PS 18-01</w:t>
      </w:r>
    </w:p>
    <w:sectPr>
      <w:pgSz w:w="12240" w:h="15840"/>
      <w:pgMar w:header="0" w:footer="787" w:top="1060" w:bottom="9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6.39978pt;margin-top:741.666626pt;width:10.050pt;height:15.3pt;mso-position-horizontal-relative:page;mso-position-vertical-relative:page;z-index:-3736"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 w:hanging="151"/>
      </w:pPr>
      <w:rPr>
        <w:rFonts w:hint="default" w:ascii="Arial" w:hAnsi="Arial" w:eastAsia="Arial" w:cs="Arial"/>
        <w:spacing w:val="-2"/>
        <w:w w:val="100"/>
        <w:sz w:val="24"/>
        <w:szCs w:val="24"/>
        <w:lang w:val="en-US" w:eastAsia="en-US" w:bidi="en-US"/>
      </w:rPr>
    </w:lvl>
    <w:lvl w:ilvl="1">
      <w:start w:val="0"/>
      <w:numFmt w:val="bullet"/>
      <w:lvlText w:val="•"/>
      <w:lvlJc w:val="left"/>
      <w:pPr>
        <w:ind w:left="1124" w:hanging="151"/>
      </w:pPr>
      <w:rPr>
        <w:rFonts w:hint="default"/>
        <w:lang w:val="en-US" w:eastAsia="en-US" w:bidi="en-US"/>
      </w:rPr>
    </w:lvl>
    <w:lvl w:ilvl="2">
      <w:start w:val="0"/>
      <w:numFmt w:val="bullet"/>
      <w:lvlText w:val="•"/>
      <w:lvlJc w:val="left"/>
      <w:pPr>
        <w:ind w:left="2128" w:hanging="151"/>
      </w:pPr>
      <w:rPr>
        <w:rFonts w:hint="default"/>
        <w:lang w:val="en-US" w:eastAsia="en-US" w:bidi="en-US"/>
      </w:rPr>
    </w:lvl>
    <w:lvl w:ilvl="3">
      <w:start w:val="0"/>
      <w:numFmt w:val="bullet"/>
      <w:lvlText w:val="•"/>
      <w:lvlJc w:val="left"/>
      <w:pPr>
        <w:ind w:left="3132" w:hanging="151"/>
      </w:pPr>
      <w:rPr>
        <w:rFonts w:hint="default"/>
        <w:lang w:val="en-US" w:eastAsia="en-US" w:bidi="en-US"/>
      </w:rPr>
    </w:lvl>
    <w:lvl w:ilvl="4">
      <w:start w:val="0"/>
      <w:numFmt w:val="bullet"/>
      <w:lvlText w:val="•"/>
      <w:lvlJc w:val="left"/>
      <w:pPr>
        <w:ind w:left="4136" w:hanging="151"/>
      </w:pPr>
      <w:rPr>
        <w:rFonts w:hint="default"/>
        <w:lang w:val="en-US" w:eastAsia="en-US" w:bidi="en-US"/>
      </w:rPr>
    </w:lvl>
    <w:lvl w:ilvl="5">
      <w:start w:val="0"/>
      <w:numFmt w:val="bullet"/>
      <w:lvlText w:val="•"/>
      <w:lvlJc w:val="left"/>
      <w:pPr>
        <w:ind w:left="5140" w:hanging="151"/>
      </w:pPr>
      <w:rPr>
        <w:rFonts w:hint="default"/>
        <w:lang w:val="en-US" w:eastAsia="en-US" w:bidi="en-US"/>
      </w:rPr>
    </w:lvl>
    <w:lvl w:ilvl="6">
      <w:start w:val="0"/>
      <w:numFmt w:val="bullet"/>
      <w:lvlText w:val="•"/>
      <w:lvlJc w:val="left"/>
      <w:pPr>
        <w:ind w:left="6144" w:hanging="151"/>
      </w:pPr>
      <w:rPr>
        <w:rFonts w:hint="default"/>
        <w:lang w:val="en-US" w:eastAsia="en-US" w:bidi="en-US"/>
      </w:rPr>
    </w:lvl>
    <w:lvl w:ilvl="7">
      <w:start w:val="0"/>
      <w:numFmt w:val="bullet"/>
      <w:lvlText w:val="•"/>
      <w:lvlJc w:val="left"/>
      <w:pPr>
        <w:ind w:left="7148" w:hanging="151"/>
      </w:pPr>
      <w:rPr>
        <w:rFonts w:hint="default"/>
        <w:lang w:val="en-US" w:eastAsia="en-US" w:bidi="en-US"/>
      </w:rPr>
    </w:lvl>
    <w:lvl w:ilvl="8">
      <w:start w:val="0"/>
      <w:numFmt w:val="bullet"/>
      <w:lvlText w:val="•"/>
      <w:lvlJc w:val="left"/>
      <w:pPr>
        <w:ind w:left="8152" w:hanging="15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12"/>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2"/>
      <w:ind w:left="112"/>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18-01 MSF[1].docx</dc:title>
  <dcterms:created xsi:type="dcterms:W3CDTF">2018-03-15T17:13:24Z</dcterms:created>
  <dcterms:modified xsi:type="dcterms:W3CDTF">2018-03-15T17:13:24Z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Word</vt:lpwstr>
  </property>
  <property fmtid="{D5CDD505-2E9C-101B-9397-08002B2CF9AE}" pid="4" name="LastSaved">
    <vt:filetime>2018-03-15T00:00:00Z</vt:filetime>
  </property>
</Properties>
</file>