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F6" w:rsidRPr="00B02DF6" w:rsidRDefault="00B02DF6" w:rsidP="00B02DF6">
      <w:pPr>
        <w:spacing w:after="0" w:line="240" w:lineRule="auto"/>
        <w:jc w:val="right"/>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Policy Statement</w:t>
      </w:r>
    </w:p>
    <w:p w:rsidR="00B02DF6" w:rsidRPr="00B02DF6" w:rsidRDefault="00B02DF6" w:rsidP="00B02DF6">
      <w:pPr>
        <w:spacing w:after="0" w:line="240" w:lineRule="auto"/>
        <w:jc w:val="right"/>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17-04</w:t>
      </w:r>
    </w:p>
    <w:p w:rsidR="00B02DF6" w:rsidRPr="00B02DF6" w:rsidRDefault="00B02DF6" w:rsidP="00B02DF6">
      <w:pPr>
        <w:spacing w:after="0" w:line="240" w:lineRule="auto"/>
        <w:jc w:val="right"/>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July 6, 2017</w:t>
      </w:r>
    </w:p>
    <w:p w:rsidR="00B02DF6" w:rsidRPr="00B02DF6" w:rsidRDefault="00B02DF6" w:rsidP="00B02DF6">
      <w:pPr>
        <w:spacing w:after="0" w:line="240" w:lineRule="auto"/>
        <w:jc w:val="center"/>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jc w:val="center"/>
        <w:rPr>
          <w:rFonts w:ascii="Verdana" w:eastAsia="Times New Roman" w:hAnsi="Verdana" w:cs="Times New Roman"/>
          <w:color w:val="333333"/>
          <w:sz w:val="20"/>
          <w:szCs w:val="20"/>
        </w:rPr>
      </w:pPr>
      <w:r w:rsidRPr="00B02DF6">
        <w:rPr>
          <w:rFonts w:ascii="Calibri" w:eastAsia="Times New Roman" w:hAnsi="Calibri" w:cs="Calibri"/>
          <w:b/>
          <w:bCs/>
          <w:color w:val="333333"/>
          <w:sz w:val="24"/>
          <w:szCs w:val="24"/>
        </w:rPr>
        <w:t> </w:t>
      </w:r>
    </w:p>
    <w:p w:rsidR="00B02DF6" w:rsidRPr="00B02DF6" w:rsidRDefault="00B02DF6" w:rsidP="00B02DF6">
      <w:pPr>
        <w:spacing w:after="0" w:line="240" w:lineRule="auto"/>
        <w:jc w:val="center"/>
        <w:rPr>
          <w:rFonts w:ascii="Verdana" w:eastAsia="Times New Roman" w:hAnsi="Verdana" w:cs="Times New Roman"/>
          <w:color w:val="333333"/>
          <w:sz w:val="20"/>
          <w:szCs w:val="20"/>
        </w:rPr>
      </w:pPr>
      <w:r w:rsidRPr="00B02DF6">
        <w:rPr>
          <w:rFonts w:ascii="Calibri" w:eastAsia="Times New Roman" w:hAnsi="Calibri" w:cs="Calibri"/>
          <w:b/>
          <w:bCs/>
          <w:color w:val="333333"/>
          <w:sz w:val="24"/>
          <w:szCs w:val="24"/>
        </w:rPr>
        <w:t> </w:t>
      </w:r>
    </w:p>
    <w:p w:rsidR="00B02DF6" w:rsidRPr="00B02DF6" w:rsidRDefault="00B02DF6" w:rsidP="00B02DF6">
      <w:pPr>
        <w:spacing w:after="0" w:line="240" w:lineRule="auto"/>
        <w:jc w:val="center"/>
        <w:outlineLvl w:val="0"/>
        <w:rPr>
          <w:rFonts w:ascii="Arial" w:eastAsia="Times New Roman" w:hAnsi="Arial" w:cs="Arial"/>
          <w:b/>
          <w:bCs/>
          <w:color w:val="666666"/>
          <w:kern w:val="36"/>
          <w:sz w:val="29"/>
          <w:szCs w:val="29"/>
        </w:rPr>
      </w:pPr>
      <w:r w:rsidRPr="00B02DF6">
        <w:rPr>
          <w:rFonts w:ascii="Calibri" w:eastAsia="Times New Roman" w:hAnsi="Calibri" w:cs="Calibri"/>
          <w:b/>
          <w:bCs/>
          <w:color w:val="333333"/>
          <w:kern w:val="36"/>
          <w:sz w:val="24"/>
          <w:szCs w:val="24"/>
        </w:rPr>
        <w:t>Minor in Art History (15 units)</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xml:space="preserve">This policy statement </w:t>
      </w:r>
      <w:proofErr w:type="gramStart"/>
      <w:r w:rsidRPr="00B02DF6">
        <w:rPr>
          <w:rFonts w:ascii="Calibri" w:eastAsia="Times New Roman" w:hAnsi="Calibri" w:cs="Calibri"/>
          <w:color w:val="333333"/>
          <w:sz w:val="24"/>
          <w:szCs w:val="24"/>
        </w:rPr>
        <w:t>was recommended by the Academic Senate on March 16, 2017 and approved by the President on March 28, 2017</w:t>
      </w:r>
      <w:proofErr w:type="gramEnd"/>
      <w:r w:rsidRPr="00B02DF6">
        <w:rPr>
          <w:rFonts w:ascii="Calibri" w:eastAsia="Times New Roman" w:hAnsi="Calibri" w:cs="Calibri"/>
          <w:color w:val="333333"/>
          <w:sz w:val="24"/>
          <w:szCs w:val="24"/>
        </w:rPr>
        <w:t>.</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outlineLvl w:val="1"/>
        <w:rPr>
          <w:rFonts w:ascii="Arial" w:eastAsia="Times New Roman" w:hAnsi="Arial" w:cs="Arial"/>
          <w:b/>
          <w:bCs/>
          <w:color w:val="666666"/>
          <w:sz w:val="27"/>
          <w:szCs w:val="27"/>
        </w:rPr>
      </w:pPr>
      <w:r w:rsidRPr="00B02DF6">
        <w:rPr>
          <w:rFonts w:ascii="Calibri" w:eastAsia="Times New Roman" w:hAnsi="Calibri" w:cs="Calibri"/>
          <w:b/>
          <w:bCs/>
          <w:color w:val="333333"/>
          <w:sz w:val="24"/>
          <w:szCs w:val="24"/>
        </w:rPr>
        <w:t>Program Description:</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xml:space="preserve">The Minor in Art History allows students in majors outside the School of Art to enhance their university education by developing an understanding of the historical significance and aesthetic value of local and global art traditions. The Art History Minor also affords opportunity for students in BA and BFA Studio Art programs to augment their degrees with a more extensive study of specific artistic traditions, </w:t>
      </w:r>
      <w:proofErr w:type="gramStart"/>
      <w:r w:rsidRPr="00B02DF6">
        <w:rPr>
          <w:rFonts w:ascii="Calibri" w:eastAsia="Times New Roman" w:hAnsi="Calibri" w:cs="Calibri"/>
          <w:color w:val="333333"/>
          <w:sz w:val="24"/>
          <w:szCs w:val="24"/>
        </w:rPr>
        <w:t>time periods</w:t>
      </w:r>
      <w:proofErr w:type="gramEnd"/>
      <w:r w:rsidRPr="00B02DF6">
        <w:rPr>
          <w:rFonts w:ascii="Calibri" w:eastAsia="Times New Roman" w:hAnsi="Calibri" w:cs="Calibri"/>
          <w:color w:val="333333"/>
          <w:sz w:val="24"/>
          <w:szCs w:val="24"/>
        </w:rPr>
        <w:t>, or critical theories.</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xml:space="preserve">The Minor in Art History is open </w:t>
      </w:r>
      <w:proofErr w:type="gramStart"/>
      <w:r w:rsidRPr="00B02DF6">
        <w:rPr>
          <w:rFonts w:ascii="Calibri" w:eastAsia="Times New Roman" w:hAnsi="Calibri" w:cs="Calibri"/>
          <w:color w:val="333333"/>
          <w:sz w:val="24"/>
          <w:szCs w:val="24"/>
        </w:rPr>
        <w:t>to students in all majors except the BA in Art - Option in Art History</w:t>
      </w:r>
      <w:proofErr w:type="gramEnd"/>
      <w:r w:rsidRPr="00B02DF6">
        <w:rPr>
          <w:rFonts w:ascii="Calibri" w:eastAsia="Times New Roman" w:hAnsi="Calibri" w:cs="Calibri"/>
          <w:color w:val="333333"/>
          <w:sz w:val="24"/>
          <w:szCs w:val="24"/>
        </w:rPr>
        <w:t>.</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outlineLvl w:val="1"/>
        <w:rPr>
          <w:rFonts w:ascii="Arial" w:eastAsia="Times New Roman" w:hAnsi="Arial" w:cs="Arial"/>
          <w:b/>
          <w:bCs/>
          <w:color w:val="666666"/>
          <w:sz w:val="27"/>
          <w:szCs w:val="27"/>
        </w:rPr>
      </w:pPr>
      <w:r w:rsidRPr="00B02DF6">
        <w:rPr>
          <w:rFonts w:ascii="Calibri" w:eastAsia="Times New Roman" w:hAnsi="Calibri" w:cs="Calibri"/>
          <w:b/>
          <w:bCs/>
          <w:color w:val="333333"/>
          <w:sz w:val="24"/>
          <w:szCs w:val="24"/>
        </w:rPr>
        <w:t>Declaring the Minor</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xml:space="preserve">The minor </w:t>
      </w:r>
      <w:proofErr w:type="gramStart"/>
      <w:r w:rsidRPr="00B02DF6">
        <w:rPr>
          <w:rFonts w:ascii="Calibri" w:eastAsia="Times New Roman" w:hAnsi="Calibri" w:cs="Calibri"/>
          <w:color w:val="333333"/>
          <w:sz w:val="24"/>
          <w:szCs w:val="24"/>
        </w:rPr>
        <w:t>must be successfully declared</w:t>
      </w:r>
      <w:proofErr w:type="gramEnd"/>
      <w:r w:rsidRPr="00B02DF6">
        <w:rPr>
          <w:rFonts w:ascii="Calibri" w:eastAsia="Times New Roman" w:hAnsi="Calibri" w:cs="Calibri"/>
          <w:color w:val="333333"/>
          <w:sz w:val="24"/>
          <w:szCs w:val="24"/>
        </w:rPr>
        <w:t xml:space="preserve"> in order to register for upper division courses.</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xml:space="preserve">Students must meet with a School of Art Advisor to determine if the minor </w:t>
      </w:r>
      <w:proofErr w:type="gramStart"/>
      <w:r w:rsidRPr="00B02DF6">
        <w:rPr>
          <w:rFonts w:ascii="Calibri" w:eastAsia="Times New Roman" w:hAnsi="Calibri" w:cs="Calibri"/>
          <w:color w:val="333333"/>
          <w:sz w:val="24"/>
          <w:szCs w:val="24"/>
        </w:rPr>
        <w:t>can be completed</w:t>
      </w:r>
      <w:proofErr w:type="gramEnd"/>
      <w:r w:rsidRPr="00B02DF6">
        <w:rPr>
          <w:rFonts w:ascii="Calibri" w:eastAsia="Times New Roman" w:hAnsi="Calibri" w:cs="Calibri"/>
          <w:color w:val="333333"/>
          <w:sz w:val="24"/>
          <w:szCs w:val="24"/>
        </w:rPr>
        <w:t xml:space="preserve"> within timely graduation units.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Students must also meet minimum GPA requirements (3.0 GPA in the major, 2.0 GPA overall), and have completed lower division courses in the minor with a 3.0 GPA or better.</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Alternative admission requirements may apply during times when the School of Art is impacted.</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outlineLvl w:val="1"/>
        <w:rPr>
          <w:rFonts w:ascii="Arial" w:eastAsia="Times New Roman" w:hAnsi="Arial" w:cs="Arial"/>
          <w:b/>
          <w:bCs/>
          <w:color w:val="666666"/>
          <w:sz w:val="27"/>
          <w:szCs w:val="27"/>
        </w:rPr>
      </w:pPr>
      <w:r w:rsidRPr="00B02DF6">
        <w:rPr>
          <w:rFonts w:ascii="Calibri" w:eastAsia="Times New Roman" w:hAnsi="Calibri" w:cs="Calibri"/>
          <w:b/>
          <w:bCs/>
          <w:color w:val="333333"/>
          <w:sz w:val="24"/>
          <w:szCs w:val="24"/>
        </w:rPr>
        <w:t>Minor Requirements</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xml:space="preserve">For School of Art Majors pursuing a minor offered by the School of Art, some units may be double-counted toward both the major and the minor; however, </w:t>
      </w:r>
      <w:proofErr w:type="gramStart"/>
      <w:r w:rsidRPr="00B02DF6">
        <w:rPr>
          <w:rFonts w:ascii="Calibri" w:eastAsia="Times New Roman" w:hAnsi="Calibri" w:cs="Calibri"/>
          <w:color w:val="333333"/>
          <w:sz w:val="24"/>
          <w:szCs w:val="24"/>
        </w:rPr>
        <w:t>9</w:t>
      </w:r>
      <w:proofErr w:type="gramEnd"/>
      <w:r w:rsidRPr="00B02DF6">
        <w:rPr>
          <w:rFonts w:ascii="Calibri" w:eastAsia="Times New Roman" w:hAnsi="Calibri" w:cs="Calibri"/>
          <w:color w:val="333333"/>
          <w:sz w:val="24"/>
          <w:szCs w:val="24"/>
        </w:rPr>
        <w:t xml:space="preserve"> units of coursework must be unique to the minor, and cannot be double-counted for the major.</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Students must maintain a GPA of 3.0 or higher in courses required for the minor in order to graduate with the minor.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outlineLvl w:val="1"/>
        <w:rPr>
          <w:rFonts w:ascii="Arial" w:eastAsia="Times New Roman" w:hAnsi="Arial" w:cs="Arial"/>
          <w:b/>
          <w:bCs/>
          <w:color w:val="666666"/>
          <w:sz w:val="27"/>
          <w:szCs w:val="27"/>
        </w:rPr>
      </w:pPr>
      <w:r w:rsidRPr="00B02DF6">
        <w:rPr>
          <w:rFonts w:ascii="Calibri" w:eastAsia="Times New Roman" w:hAnsi="Calibri" w:cs="Calibri"/>
          <w:b/>
          <w:bCs/>
          <w:color w:val="333333"/>
          <w:sz w:val="24"/>
          <w:szCs w:val="24"/>
        </w:rPr>
        <w:t> </w:t>
      </w:r>
    </w:p>
    <w:p w:rsidR="00B02DF6" w:rsidRPr="00B02DF6" w:rsidRDefault="00B02DF6" w:rsidP="00B02DF6">
      <w:pPr>
        <w:spacing w:after="0" w:line="240" w:lineRule="auto"/>
        <w:outlineLvl w:val="1"/>
        <w:rPr>
          <w:rFonts w:ascii="Arial" w:eastAsia="Times New Roman" w:hAnsi="Arial" w:cs="Arial"/>
          <w:b/>
          <w:bCs/>
          <w:color w:val="666666"/>
          <w:sz w:val="27"/>
          <w:szCs w:val="27"/>
        </w:rPr>
      </w:pPr>
      <w:r w:rsidRPr="00B02DF6">
        <w:rPr>
          <w:rFonts w:ascii="Calibri" w:eastAsia="Times New Roman" w:hAnsi="Calibri" w:cs="Calibri"/>
          <w:b/>
          <w:bCs/>
          <w:color w:val="333333"/>
          <w:sz w:val="24"/>
          <w:szCs w:val="24"/>
        </w:rPr>
        <w:t> </w:t>
      </w:r>
    </w:p>
    <w:p w:rsidR="00B02DF6" w:rsidRPr="00B02DF6" w:rsidRDefault="00B02DF6" w:rsidP="00B02DF6">
      <w:pPr>
        <w:spacing w:after="0" w:line="240" w:lineRule="auto"/>
        <w:outlineLvl w:val="1"/>
        <w:rPr>
          <w:rFonts w:ascii="Arial" w:eastAsia="Times New Roman" w:hAnsi="Arial" w:cs="Arial"/>
          <w:b/>
          <w:bCs/>
          <w:color w:val="666666"/>
          <w:sz w:val="27"/>
          <w:szCs w:val="27"/>
        </w:rPr>
      </w:pPr>
      <w:r w:rsidRPr="00B02DF6">
        <w:rPr>
          <w:rFonts w:ascii="Calibri" w:eastAsia="Times New Roman" w:hAnsi="Calibri" w:cs="Calibri"/>
          <w:b/>
          <w:bCs/>
          <w:color w:val="333333"/>
          <w:sz w:val="24"/>
          <w:szCs w:val="24"/>
        </w:rPr>
        <w:lastRenderedPageBreak/>
        <w:t> </w:t>
      </w:r>
    </w:p>
    <w:p w:rsidR="00B02DF6" w:rsidRPr="00B02DF6" w:rsidRDefault="00B02DF6" w:rsidP="00B02DF6">
      <w:pPr>
        <w:spacing w:after="0" w:line="240" w:lineRule="auto"/>
        <w:outlineLvl w:val="1"/>
        <w:rPr>
          <w:rFonts w:ascii="Arial" w:eastAsia="Times New Roman" w:hAnsi="Arial" w:cs="Arial"/>
          <w:b/>
          <w:bCs/>
          <w:color w:val="666666"/>
          <w:sz w:val="27"/>
          <w:szCs w:val="27"/>
        </w:rPr>
      </w:pPr>
      <w:r w:rsidRPr="00B02DF6">
        <w:rPr>
          <w:rFonts w:ascii="Calibri" w:eastAsia="Times New Roman" w:hAnsi="Calibri" w:cs="Calibri"/>
          <w:b/>
          <w:bCs/>
          <w:color w:val="333333"/>
          <w:sz w:val="24"/>
          <w:szCs w:val="24"/>
        </w:rPr>
        <w:t> </w:t>
      </w:r>
    </w:p>
    <w:p w:rsidR="00B02DF6" w:rsidRPr="00B02DF6" w:rsidRDefault="00B02DF6" w:rsidP="00B02DF6">
      <w:pPr>
        <w:spacing w:after="0" w:line="240" w:lineRule="auto"/>
        <w:outlineLvl w:val="1"/>
        <w:rPr>
          <w:rFonts w:ascii="Arial" w:eastAsia="Times New Roman" w:hAnsi="Arial" w:cs="Arial"/>
          <w:b/>
          <w:bCs/>
          <w:color w:val="666666"/>
          <w:sz w:val="27"/>
          <w:szCs w:val="27"/>
        </w:rPr>
      </w:pPr>
      <w:r w:rsidRPr="00B02DF6">
        <w:rPr>
          <w:rFonts w:ascii="Calibri" w:eastAsia="Times New Roman" w:hAnsi="Calibri" w:cs="Calibri"/>
          <w:b/>
          <w:bCs/>
          <w:color w:val="333333"/>
          <w:sz w:val="24"/>
          <w:szCs w:val="24"/>
        </w:rPr>
        <w:t>Requirements (15 Units):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b/>
          <w:bCs/>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Lower Division:</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Take the following (</w:t>
      </w:r>
      <w:proofErr w:type="gramStart"/>
      <w:r w:rsidRPr="00B02DF6">
        <w:rPr>
          <w:rFonts w:ascii="Calibri" w:eastAsia="Times New Roman" w:hAnsi="Calibri" w:cs="Calibri"/>
          <w:color w:val="333333"/>
          <w:sz w:val="24"/>
          <w:szCs w:val="24"/>
        </w:rPr>
        <w:t>6</w:t>
      </w:r>
      <w:proofErr w:type="gramEnd"/>
      <w:r w:rsidRPr="00B02DF6">
        <w:rPr>
          <w:rFonts w:ascii="Calibri" w:eastAsia="Times New Roman" w:hAnsi="Calibri" w:cs="Calibri"/>
          <w:color w:val="333333"/>
          <w:sz w:val="24"/>
          <w:szCs w:val="24"/>
        </w:rPr>
        <w:t xml:space="preserve"> units):</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AH 111A. Foundation Art History I (3)</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Prerequisite/</w:t>
      </w:r>
      <w:proofErr w:type="spellStart"/>
      <w:r w:rsidRPr="00B02DF6">
        <w:rPr>
          <w:rFonts w:ascii="Calibri" w:eastAsia="Times New Roman" w:hAnsi="Calibri" w:cs="Calibri"/>
          <w:color w:val="333333"/>
          <w:sz w:val="24"/>
          <w:szCs w:val="24"/>
        </w:rPr>
        <w:t>Corequisite</w:t>
      </w:r>
      <w:proofErr w:type="spellEnd"/>
      <w:r w:rsidRPr="00B02DF6">
        <w:rPr>
          <w:rFonts w:ascii="Calibri" w:eastAsia="Times New Roman" w:hAnsi="Calibri" w:cs="Calibri"/>
          <w:color w:val="333333"/>
          <w:sz w:val="24"/>
          <w:szCs w:val="24"/>
        </w:rPr>
        <w:t>(s): Completion/current enrollment in GE A1 (Written Communication) requirement.</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AH 111B. Foundation Art History II (3)</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Prerequisite/</w:t>
      </w:r>
      <w:proofErr w:type="spellStart"/>
      <w:r w:rsidRPr="00B02DF6">
        <w:rPr>
          <w:rFonts w:ascii="Calibri" w:eastAsia="Times New Roman" w:hAnsi="Calibri" w:cs="Calibri"/>
          <w:color w:val="333333"/>
          <w:sz w:val="24"/>
          <w:szCs w:val="24"/>
        </w:rPr>
        <w:t>Corequisite</w:t>
      </w:r>
      <w:proofErr w:type="spellEnd"/>
      <w:r w:rsidRPr="00B02DF6">
        <w:rPr>
          <w:rFonts w:ascii="Calibri" w:eastAsia="Times New Roman" w:hAnsi="Calibri" w:cs="Calibri"/>
          <w:color w:val="333333"/>
          <w:sz w:val="24"/>
          <w:szCs w:val="24"/>
        </w:rPr>
        <w:t>(s): Completion/current enrollment in GE A1 (Written Communication) requirement.</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Take one of the following (</w:t>
      </w:r>
      <w:proofErr w:type="gramStart"/>
      <w:r w:rsidRPr="00B02DF6">
        <w:rPr>
          <w:rFonts w:ascii="Calibri" w:eastAsia="Times New Roman" w:hAnsi="Calibri" w:cs="Calibri"/>
          <w:color w:val="333333"/>
          <w:sz w:val="24"/>
          <w:szCs w:val="24"/>
        </w:rPr>
        <w:t>3</w:t>
      </w:r>
      <w:proofErr w:type="gramEnd"/>
      <w:r w:rsidRPr="00B02DF6">
        <w:rPr>
          <w:rFonts w:ascii="Calibri" w:eastAsia="Times New Roman" w:hAnsi="Calibri" w:cs="Calibri"/>
          <w:color w:val="333333"/>
          <w:sz w:val="24"/>
          <w:szCs w:val="24"/>
        </w:rPr>
        <w:t xml:space="preserve"> units):</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AH 112. Foundation Art History: Latin American Arts and Architecture (3)</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Prerequisite/</w:t>
      </w:r>
      <w:proofErr w:type="spellStart"/>
      <w:r w:rsidRPr="00B02DF6">
        <w:rPr>
          <w:rFonts w:ascii="Calibri" w:eastAsia="Times New Roman" w:hAnsi="Calibri" w:cs="Calibri"/>
          <w:color w:val="333333"/>
          <w:sz w:val="24"/>
          <w:szCs w:val="24"/>
        </w:rPr>
        <w:t>Corequisite</w:t>
      </w:r>
      <w:proofErr w:type="spellEnd"/>
      <w:r w:rsidRPr="00B02DF6">
        <w:rPr>
          <w:rFonts w:ascii="Calibri" w:eastAsia="Times New Roman" w:hAnsi="Calibri" w:cs="Calibri"/>
          <w:color w:val="333333"/>
          <w:sz w:val="24"/>
          <w:szCs w:val="24"/>
        </w:rPr>
        <w:t>(s): Completion/current enrollment in GE A1 (Written Communication) requirement.</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AH 113A. Survey Asian Art: Early Sacred Cultures (3)</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Prerequisite/</w:t>
      </w:r>
      <w:proofErr w:type="spellStart"/>
      <w:r w:rsidRPr="00B02DF6">
        <w:rPr>
          <w:rFonts w:ascii="Calibri" w:eastAsia="Times New Roman" w:hAnsi="Calibri" w:cs="Calibri"/>
          <w:color w:val="333333"/>
          <w:sz w:val="24"/>
          <w:szCs w:val="24"/>
        </w:rPr>
        <w:t>Corequisite</w:t>
      </w:r>
      <w:proofErr w:type="spellEnd"/>
      <w:r w:rsidRPr="00B02DF6">
        <w:rPr>
          <w:rFonts w:ascii="Calibri" w:eastAsia="Times New Roman" w:hAnsi="Calibri" w:cs="Calibri"/>
          <w:color w:val="333333"/>
          <w:sz w:val="24"/>
          <w:szCs w:val="24"/>
        </w:rPr>
        <w:t>(s): Completion/current enrollment in GE A1 (Written Communication) requirement.</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AH 113B. Survey Asian Art: Later Traditions (3)</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Prerequisite/</w:t>
      </w:r>
      <w:proofErr w:type="spellStart"/>
      <w:r w:rsidRPr="00B02DF6">
        <w:rPr>
          <w:rFonts w:ascii="Calibri" w:eastAsia="Times New Roman" w:hAnsi="Calibri" w:cs="Calibri"/>
          <w:color w:val="333333"/>
          <w:sz w:val="24"/>
          <w:szCs w:val="24"/>
        </w:rPr>
        <w:t>Corequisite</w:t>
      </w:r>
      <w:proofErr w:type="spellEnd"/>
      <w:r w:rsidRPr="00B02DF6">
        <w:rPr>
          <w:rFonts w:ascii="Calibri" w:eastAsia="Times New Roman" w:hAnsi="Calibri" w:cs="Calibri"/>
          <w:color w:val="333333"/>
          <w:sz w:val="24"/>
          <w:szCs w:val="24"/>
        </w:rPr>
        <w:t>: Completion/current enrollment in GE A1 (Written Communication) requirement.</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AH 114. Foundation Art History: Arts of Africa, Oceania, and Indigenous North</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America (3)</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Prerequisite)/</w:t>
      </w:r>
      <w:proofErr w:type="spellStart"/>
      <w:r w:rsidRPr="00B02DF6">
        <w:rPr>
          <w:rFonts w:ascii="Calibri" w:eastAsia="Times New Roman" w:hAnsi="Calibri" w:cs="Calibri"/>
          <w:color w:val="333333"/>
          <w:sz w:val="24"/>
          <w:szCs w:val="24"/>
        </w:rPr>
        <w:t>Corequisite</w:t>
      </w:r>
      <w:proofErr w:type="spellEnd"/>
      <w:r w:rsidRPr="00B02DF6">
        <w:rPr>
          <w:rFonts w:ascii="Calibri" w:eastAsia="Times New Roman" w:hAnsi="Calibri" w:cs="Calibri"/>
          <w:color w:val="333333"/>
          <w:sz w:val="24"/>
          <w:szCs w:val="24"/>
        </w:rPr>
        <w:t>(s): Completion/current enrollment in GE A1 (Written Communication) requirement.</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AH 116. Foundation Art History: Art of Islamic Regions (3)</w:t>
      </w:r>
    </w:p>
    <w:p w:rsidR="00B02DF6" w:rsidRPr="00B02DF6" w:rsidRDefault="00B02DF6" w:rsidP="00B02DF6">
      <w:pPr>
        <w:spacing w:after="0" w:line="240" w:lineRule="auto"/>
        <w:jc w:val="both"/>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Prerequisite/</w:t>
      </w:r>
      <w:proofErr w:type="spellStart"/>
      <w:r w:rsidRPr="00B02DF6">
        <w:rPr>
          <w:rFonts w:ascii="Calibri" w:eastAsia="Times New Roman" w:hAnsi="Calibri" w:cs="Calibri"/>
          <w:color w:val="333333"/>
          <w:sz w:val="24"/>
          <w:szCs w:val="24"/>
        </w:rPr>
        <w:t>Corequisite</w:t>
      </w:r>
      <w:proofErr w:type="spellEnd"/>
      <w:r w:rsidRPr="00B02DF6">
        <w:rPr>
          <w:rFonts w:ascii="Calibri" w:eastAsia="Times New Roman" w:hAnsi="Calibri" w:cs="Calibri"/>
          <w:color w:val="333333"/>
          <w:sz w:val="24"/>
          <w:szCs w:val="24"/>
        </w:rPr>
        <w:t>(s): Completion/current enrollment in GE A1 (Written Communication) requirement.</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Upper Division Art History:</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Take two courses from the following (</w:t>
      </w:r>
      <w:proofErr w:type="gramStart"/>
      <w:r w:rsidRPr="00B02DF6">
        <w:rPr>
          <w:rFonts w:ascii="Calibri" w:eastAsia="Times New Roman" w:hAnsi="Calibri" w:cs="Calibri"/>
          <w:color w:val="333333"/>
          <w:sz w:val="24"/>
          <w:szCs w:val="24"/>
        </w:rPr>
        <w:t>6</w:t>
      </w:r>
      <w:proofErr w:type="gramEnd"/>
      <w:r w:rsidRPr="00B02DF6">
        <w:rPr>
          <w:rFonts w:ascii="Calibri" w:eastAsia="Times New Roman" w:hAnsi="Calibri" w:cs="Calibri"/>
          <w:color w:val="333333"/>
          <w:sz w:val="24"/>
          <w:szCs w:val="24"/>
        </w:rPr>
        <w:t xml:space="preserve"> units):</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lastRenderedPageBreak/>
        <w:t>AH 400, AH 401, AH 408, AH 409, AH 410, AH 411, AH 415, AH 416, AH 417, AH 423, AH 424, AH 425, AH 426, AH 427, AH 431, AH 432, AH 433, AH 436, AH 437, AH 438, AH 439, AH 441, AH 448, AH 449, AH 450, AH 453, AH 454, AH 455,</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AH 456, AH 457A, AH 457B, AH 457C, AH 458, AH 459, AH 460, AH 466, AH 467, AH 468, AH 469, AH 470A, AH 470B, AH 471A, AH 471B, AH 471C, AH 496, AH 497, AH 498</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b/>
          <w:bCs/>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b/>
          <w:bCs/>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b/>
          <w:bCs/>
          <w:color w:val="333333"/>
          <w:sz w:val="24"/>
          <w:szCs w:val="24"/>
        </w:rPr>
        <w:t>EFFECTIVE: Fall 2018</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b/>
          <w:bCs/>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Campus Code: ART_UM01U1</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College: 55</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 </w:t>
      </w:r>
    </w:p>
    <w:p w:rsidR="00B02DF6" w:rsidRPr="00B02DF6" w:rsidRDefault="00B02DF6" w:rsidP="00B02DF6">
      <w:pPr>
        <w:spacing w:after="0" w:line="240" w:lineRule="auto"/>
        <w:rPr>
          <w:rFonts w:ascii="Verdana" w:eastAsia="Times New Roman" w:hAnsi="Verdana" w:cs="Times New Roman"/>
          <w:color w:val="333333"/>
          <w:sz w:val="20"/>
          <w:szCs w:val="20"/>
        </w:rPr>
      </w:pPr>
      <w:r w:rsidRPr="00B02DF6">
        <w:rPr>
          <w:rFonts w:ascii="Calibri" w:eastAsia="Times New Roman" w:hAnsi="Calibri" w:cs="Calibri"/>
          <w:color w:val="333333"/>
          <w:sz w:val="24"/>
          <w:szCs w:val="24"/>
        </w:rPr>
        <w:t>PS # 17-04</w:t>
      </w:r>
    </w:p>
    <w:p w:rsidR="0017197F" w:rsidRDefault="0017197F">
      <w:bookmarkStart w:id="0" w:name="_GoBack"/>
      <w:bookmarkEnd w:id="0"/>
    </w:p>
    <w:sectPr w:rsidR="00171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F6"/>
    <w:rsid w:val="0017197F"/>
    <w:rsid w:val="00B0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1133E-D145-442C-BBC9-C30BBB0F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05133">
      <w:bodyDiv w:val="1"/>
      <w:marLeft w:val="0"/>
      <w:marRight w:val="0"/>
      <w:marTop w:val="0"/>
      <w:marBottom w:val="0"/>
      <w:divBdr>
        <w:top w:val="none" w:sz="0" w:space="0" w:color="auto"/>
        <w:left w:val="none" w:sz="0" w:space="0" w:color="auto"/>
        <w:bottom w:val="none" w:sz="0" w:space="0" w:color="auto"/>
        <w:right w:val="none" w:sz="0" w:space="0" w:color="auto"/>
      </w:divBdr>
      <w:divsChild>
        <w:div w:id="106923305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Kinsey</dc:creator>
  <cp:keywords/>
  <dc:description/>
  <cp:lastModifiedBy>Ann Kinsey</cp:lastModifiedBy>
  <cp:revision>1</cp:revision>
  <dcterms:created xsi:type="dcterms:W3CDTF">2018-06-25T20:45:00Z</dcterms:created>
  <dcterms:modified xsi:type="dcterms:W3CDTF">2018-06-25T20:45:00Z</dcterms:modified>
</cp:coreProperties>
</file>