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925" w:val="left" w:leader="none"/>
        </w:tabs>
        <w:spacing w:line="240" w:lineRule="auto"/>
        <w:ind w:left="9316" w:right="0"/>
        <w:jc w:val="left"/>
        <w:rPr>
          <w:b w:val="0"/>
          <w:bCs w:val="0"/>
        </w:rPr>
      </w:pPr>
      <w:r>
        <w:rPr/>
        <w:pict>
          <v:group style="position:absolute;margin-left:72pt;margin-top:13.705886pt;width:489.5pt;height:.1pt;mso-position-horizontal-relative:page;mso-position-vertical-relative:paragraph;z-index:-2920" coordorigin="1440,274" coordsize="9790,2">
            <v:shape style="position:absolute;left:1440;top:274;width:9790;height:2" coordorigin="1440,274" coordsize="9790,0" path="m1440,274l11230,274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before="113"/>
        <w:ind w:left="0" w:right="10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10-02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left="0" w:right="108"/>
        <w:jc w:val="right"/>
      </w:pPr>
      <w:r>
        <w:rPr>
          <w:color w:val="231F20"/>
        </w:rPr>
        <w:t>January</w:t>
      </w:r>
      <w:r>
        <w:rPr>
          <w:color w:val="231F20"/>
          <w:spacing w:val="-1"/>
        </w:rPr>
        <w:t> 15,</w:t>
      </w:r>
      <w:r>
        <w:rPr>
          <w:color w:val="231F20"/>
        </w:rPr>
        <w:t> </w:t>
      </w:r>
      <w:r>
        <w:rPr>
          <w:color w:val="231F20"/>
          <w:spacing w:val="-1"/>
        </w:rPr>
        <w:t>2010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15"/>
        <w:ind w:right="0" w:firstLine="0"/>
        <w:jc w:val="center"/>
        <w:rPr>
          <w:b w:val="0"/>
          <w:bCs w:val="0"/>
        </w:rPr>
      </w:pPr>
      <w:r>
        <w:rPr>
          <w:color w:val="231F20"/>
        </w:rPr>
        <w:t>Minor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Forensic</w:t>
      </w:r>
      <w:r>
        <w:rPr>
          <w:color w:val="231F20"/>
          <w:spacing w:val="-8"/>
        </w:rPr>
        <w:t> </w:t>
      </w:r>
      <w:r>
        <w:rPr>
          <w:color w:val="231F20"/>
        </w:rPr>
        <w:t>Studies</w:t>
      </w:r>
      <w:r>
        <w:rPr>
          <w:color w:val="231F20"/>
          <w:spacing w:val="-6"/>
        </w:rPr>
        <w:t> </w:t>
      </w:r>
      <w:r>
        <w:rPr>
          <w:color w:val="231F20"/>
        </w:rPr>
        <w:t>(code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CRIMUM02)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0" w:lineRule="auto"/>
        <w:ind w:left="1703" w:right="1671"/>
        <w:jc w:val="center"/>
      </w:pPr>
      <w:r>
        <w:rPr>
          <w:color w:val="231F20"/>
        </w:rPr>
        <w:t>This</w:t>
      </w:r>
      <w:r>
        <w:rPr>
          <w:color w:val="231F20"/>
          <w:spacing w:val="-1"/>
        </w:rPr>
        <w:t> new</w:t>
      </w:r>
      <w:r>
        <w:rPr>
          <w:color w:val="231F20"/>
        </w:rPr>
        <w:t> minor</w:t>
      </w:r>
      <w:r>
        <w:rPr>
          <w:color w:val="231F20"/>
          <w:spacing w:val="-1"/>
        </w:rPr>
        <w:t> was</w:t>
      </w:r>
      <w:r>
        <w:rPr>
          <w:color w:val="231F20"/>
        </w:rPr>
        <w:t> recommended</w:t>
      </w:r>
      <w:r>
        <w:rPr>
          <w:color w:val="231F20"/>
          <w:spacing w:val="-1"/>
        </w:rPr>
        <w:t> by</w:t>
      </w:r>
      <w:r>
        <w:rPr>
          <w:color w:val="231F20"/>
        </w:rPr>
        <w:t> the</w:t>
      </w:r>
      <w:r>
        <w:rPr>
          <w:color w:val="231F20"/>
          <w:spacing w:val="-10"/>
        </w:rPr>
        <w:t> </w:t>
      </w:r>
      <w:r>
        <w:rPr>
          <w:color w:val="231F20"/>
        </w:rPr>
        <w:t>Academic</w:t>
      </w:r>
      <w:r>
        <w:rPr>
          <w:color w:val="231F20"/>
          <w:spacing w:val="-1"/>
        </w:rPr>
        <w:t> </w:t>
      </w:r>
      <w:r>
        <w:rPr>
          <w:color w:val="231F20"/>
        </w:rPr>
        <w:t>Senate</w:t>
      </w:r>
      <w:r>
        <w:rPr>
          <w:color w:val="231F20"/>
          <w:spacing w:val="-1"/>
        </w:rPr>
        <w:t> on</w:t>
      </w:r>
      <w:r>
        <w:rPr>
          <w:color w:val="231F20"/>
        </w:rPr>
        <w:t> </w:t>
      </w:r>
      <w:r>
        <w:rPr>
          <w:color w:val="231F20"/>
          <w:spacing w:val="-1"/>
        </w:rPr>
        <w:t>November</w:t>
      </w:r>
      <w:r>
        <w:rPr>
          <w:color w:val="231F20"/>
        </w:rPr>
        <w:t> </w:t>
      </w:r>
      <w:r>
        <w:rPr>
          <w:color w:val="231F20"/>
          <w:spacing w:val="-1"/>
        </w:rPr>
        <w:t>19,</w:t>
      </w:r>
      <w:r>
        <w:rPr>
          <w:color w:val="231F20"/>
        </w:rPr>
        <w:t> </w:t>
      </w:r>
      <w:r>
        <w:rPr>
          <w:color w:val="231F20"/>
          <w:spacing w:val="-1"/>
        </w:rPr>
        <w:t>2009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 approved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President</w:t>
      </w:r>
      <w:r>
        <w:rPr>
          <w:color w:val="231F20"/>
          <w:spacing w:val="-1"/>
        </w:rPr>
        <w:t> on December</w:t>
      </w:r>
      <w:r>
        <w:rPr>
          <w:color w:val="231F20"/>
        </w:rPr>
        <w:t> </w:t>
      </w:r>
      <w:r>
        <w:rPr>
          <w:color w:val="231F20"/>
          <w:spacing w:val="-1"/>
        </w:rPr>
        <w:t>2,</w:t>
      </w:r>
      <w:r>
        <w:rPr>
          <w:color w:val="231F20"/>
        </w:rPr>
        <w:t> </w:t>
      </w:r>
      <w:r>
        <w:rPr>
          <w:color w:val="231F20"/>
          <w:spacing w:val="-1"/>
        </w:rPr>
        <w:t>2009.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5" w:lineRule="auto"/>
        <w:ind w:right="176" w:firstLine="360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in</w:t>
      </w:r>
      <w:r>
        <w:rPr>
          <w:color w:val="231F20"/>
        </w:rPr>
        <w:t> forensic</w:t>
      </w:r>
      <w:r>
        <w:rPr>
          <w:color w:val="231F20"/>
          <w:spacing w:val="-1"/>
        </w:rPr>
        <w:t> </w:t>
      </w:r>
      <w:r>
        <w:rPr>
          <w:color w:val="231F20"/>
        </w:rPr>
        <w:t>studies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</w:rPr>
        <w:t> to</w:t>
      </w:r>
      <w:r>
        <w:rPr>
          <w:color w:val="231F20"/>
          <w:spacing w:val="-1"/>
        </w:rPr>
        <w:t> provide </w:t>
      </w:r>
      <w:r>
        <w:rPr>
          <w:color w:val="231F20"/>
        </w:rPr>
        <w:t>students</w:t>
      </w:r>
      <w:r>
        <w:rPr>
          <w:color w:val="231F20"/>
          <w:spacing w:val="-1"/>
        </w:rPr>
        <w:t> with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1"/>
        </w:rPr>
        <w:t> nature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criminal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 an</w:t>
      </w:r>
      <w:r>
        <w:rPr>
          <w:color w:val="231F20"/>
        </w:rPr>
        <w:t> </w:t>
      </w:r>
      <w:r>
        <w:rPr>
          <w:color w:val="231F20"/>
          <w:spacing w:val="-1"/>
        </w:rPr>
        <w:t>appreciation</w:t>
      </w:r>
      <w:r>
        <w:rPr>
          <w:color w:val="231F20"/>
        </w:rPr>
        <w:t> </w:t>
      </w:r>
      <w:r>
        <w:rPr>
          <w:color w:val="231F20"/>
          <w:spacing w:val="-1"/>
        </w:rPr>
        <w:t>of how</w:t>
      </w:r>
      <w:r>
        <w:rPr>
          <w:color w:val="231F20"/>
        </w:rPr>
        <w:t> forensic</w:t>
      </w:r>
      <w:r>
        <w:rPr>
          <w:color w:val="231F20"/>
          <w:spacing w:val="-1"/>
        </w:rPr>
        <w:t> investigative</w:t>
      </w:r>
      <w:r>
        <w:rPr>
          <w:color w:val="231F20"/>
        </w:rPr>
        <w:t> methods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used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quest </w:t>
      </w:r>
      <w:r>
        <w:rPr>
          <w:color w:val="231F20"/>
        </w:rPr>
        <w:t>for</w:t>
      </w:r>
      <w:r>
        <w:rPr>
          <w:color w:val="231F20"/>
          <w:spacing w:val="-1"/>
        </w:rPr>
        <w:t> justice.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is</w:t>
      </w:r>
      <w:r>
        <w:rPr>
          <w:color w:val="231F20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</w:rPr>
        <w:t> </w:t>
      </w:r>
      <w:r>
        <w:rPr>
          <w:color w:val="231F20"/>
          <w:spacing w:val="-1"/>
        </w:rPr>
        <w:t>useful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2"/>
        </w:rPr>
        <w:t> </w:t>
      </w:r>
      <w:r>
        <w:rPr>
          <w:color w:val="231F20"/>
        </w:rPr>
        <w:t>majoring</w:t>
      </w:r>
      <w:r>
        <w:rPr>
          <w:color w:val="231F20"/>
          <w:spacing w:val="-1"/>
        </w:rPr>
        <w:t> in</w:t>
      </w:r>
      <w:r>
        <w:rPr>
          <w:color w:val="231F20"/>
        </w:rPr>
        <w:t> </w:t>
      </w:r>
      <w:r>
        <w:rPr>
          <w:color w:val="231F20"/>
          <w:spacing w:val="-1"/>
        </w:rPr>
        <w:t>engineering,</w:t>
      </w:r>
      <w:r>
        <w:rPr>
          <w:color w:val="231F20"/>
        </w:rPr>
        <w:t> the</w:t>
      </w:r>
      <w:r>
        <w:rPr>
          <w:color w:val="231F20"/>
          <w:spacing w:val="-1"/>
        </w:rPr>
        <w:t> natural </w:t>
      </w:r>
      <w:r>
        <w:rPr>
          <w:color w:val="231F20"/>
        </w:rPr>
        <w:t>sciences,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sciences,</w:t>
      </w:r>
      <w:r>
        <w:rPr>
          <w:color w:val="231F20"/>
          <w:spacing w:val="-1"/>
        </w:rPr>
        <w:t> art,</w:t>
      </w:r>
      <w:r>
        <w:rPr>
          <w:color w:val="231F20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various</w:t>
      </w:r>
      <w:r>
        <w:rPr>
          <w:color w:val="231F20"/>
          <w:spacing w:val="-1"/>
        </w:rPr>
        <w:t> human</w:t>
      </w:r>
      <w:r>
        <w:rPr>
          <w:color w:val="231F20"/>
        </w:rPr>
        <w:t> services</w:t>
      </w:r>
      <w:r>
        <w:rPr>
          <w:color w:val="231F20"/>
          <w:spacing w:val="-1"/>
        </w:rPr>
        <w:t> disciplines.</w:t>
      </w:r>
      <w:r>
        <w:rPr/>
      </w:r>
    </w:p>
    <w:p>
      <w:pPr>
        <w:pStyle w:val="BodyText"/>
        <w:spacing w:line="255" w:lineRule="auto"/>
        <w:ind w:right="219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be</w:t>
      </w:r>
      <w:r>
        <w:rPr>
          <w:color w:val="231F20"/>
        </w:rPr>
        <w:t> combined</w:t>
      </w:r>
      <w:r>
        <w:rPr>
          <w:color w:val="231F20"/>
          <w:spacing w:val="-1"/>
        </w:rPr>
        <w:t> any</w:t>
      </w:r>
      <w:r>
        <w:rPr>
          <w:color w:val="231F20"/>
        </w:rPr>
        <w:t> major</w:t>
      </w:r>
      <w:r>
        <w:rPr>
          <w:color w:val="231F20"/>
          <w:spacing w:val="-1"/>
        </w:rPr>
        <w:t> at</w:t>
      </w:r>
      <w:r>
        <w:rPr>
          <w:color w:val="231F20"/>
        </w:rPr>
        <w:t> </w:t>
      </w:r>
      <w:r>
        <w:rPr>
          <w:color w:val="231F20"/>
          <w:spacing w:val="-1"/>
        </w:rPr>
        <w:t>CSULB,</w:t>
      </w:r>
      <w:r>
        <w:rPr>
          <w:color w:val="231F20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</w:rPr>
        <w:t> criminal</w:t>
      </w:r>
      <w:r>
        <w:rPr>
          <w:color w:val="231F20"/>
          <w:spacing w:val="-1"/>
        </w:rPr>
        <w:t> justice</w:t>
      </w:r>
      <w:r>
        <w:rPr>
          <w:color w:val="231F20"/>
        </w:rPr>
        <w:t> majors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not</w:t>
      </w:r>
      <w:r>
        <w:rPr>
          <w:color w:val="231F20"/>
        </w:rPr>
        <w:t> “double</w:t>
      </w:r>
      <w:r>
        <w:rPr>
          <w:color w:val="231F20"/>
          <w:spacing w:val="-1"/>
        </w:rPr>
        <w:t> </w:t>
      </w:r>
      <w:r>
        <w:rPr>
          <w:color w:val="231F20"/>
        </w:rPr>
        <w:t>count”</w:t>
      </w:r>
      <w:r>
        <w:rPr>
          <w:color w:val="231F20"/>
          <w:spacing w:val="-1"/>
        </w:rPr>
        <w:t> CRJU</w:t>
      </w:r>
      <w:r>
        <w:rPr>
          <w:color w:val="231F20"/>
        </w:rPr>
        <w:t> </w:t>
      </w:r>
      <w:r>
        <w:rPr>
          <w:color w:val="231F20"/>
          <w:spacing w:val="-1"/>
        </w:rPr>
        <w:t>230,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412, 430,</w:t>
      </w:r>
      <w:r>
        <w:rPr>
          <w:color w:val="231F20"/>
        </w:rPr>
        <w:t> </w:t>
      </w:r>
      <w:r>
        <w:rPr>
          <w:color w:val="231F20"/>
          <w:spacing w:val="-1"/>
        </w:rPr>
        <w:t>440,</w:t>
      </w:r>
      <w:r>
        <w:rPr>
          <w:color w:val="231F20"/>
        </w:rPr>
        <w:t> </w:t>
      </w:r>
      <w:r>
        <w:rPr>
          <w:color w:val="231F20"/>
          <w:spacing w:val="-1"/>
        </w:rPr>
        <w:t>441,</w:t>
      </w:r>
      <w:r>
        <w:rPr>
          <w:color w:val="231F20"/>
        </w:rPr>
        <w:t> </w:t>
      </w:r>
      <w:r>
        <w:rPr>
          <w:color w:val="231F20"/>
          <w:spacing w:val="-1"/>
        </w:rPr>
        <w:t>442,</w:t>
      </w:r>
      <w:r>
        <w:rPr>
          <w:color w:val="231F20"/>
        </w:rPr>
        <w:t> </w:t>
      </w:r>
      <w:r>
        <w:rPr>
          <w:color w:val="231F20"/>
          <w:spacing w:val="-1"/>
        </w:rPr>
        <w:t>443,</w:t>
      </w:r>
      <w:r>
        <w:rPr>
          <w:color w:val="231F20"/>
        </w:rPr>
        <w:t> </w:t>
      </w:r>
      <w:r>
        <w:rPr>
          <w:color w:val="231F20"/>
          <w:spacing w:val="-1"/>
        </w:rPr>
        <w:t>490,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492</w:t>
      </w:r>
      <w:r>
        <w:rPr>
          <w:color w:val="231F20"/>
        </w:rPr>
        <w:t> for</w:t>
      </w:r>
      <w:r>
        <w:rPr>
          <w:color w:val="231F20"/>
          <w:spacing w:val="-1"/>
        </w:rPr>
        <w:t> </w:t>
      </w:r>
      <w:r>
        <w:rPr>
          <w:color w:val="231F20"/>
        </w:rPr>
        <w:t>credit</w:t>
      </w:r>
      <w:r>
        <w:rPr>
          <w:color w:val="231F20"/>
          <w:spacing w:val="-2"/>
        </w:rPr>
        <w:t> </w:t>
      </w:r>
      <w:r>
        <w:rPr>
          <w:color w:val="231F20"/>
        </w:rPr>
        <w:t>towards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major</w:t>
      </w:r>
      <w:r>
        <w:rPr>
          <w:color w:val="231F20"/>
          <w:spacing w:val="-1"/>
        </w:rPr>
        <w:t> elective</w:t>
      </w:r>
      <w:r>
        <w:rPr>
          <w:color w:val="231F20"/>
        </w:rPr>
        <w:t> courses</w:t>
      </w:r>
      <w:r>
        <w:rPr>
          <w:color w:val="231F20"/>
          <w:spacing w:val="-1"/>
        </w:rPr>
        <w:t> and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in</w:t>
      </w:r>
      <w:r>
        <w:rPr>
          <w:color w:val="231F20"/>
        </w:rPr>
        <w:t> forensic</w:t>
      </w:r>
      <w:r>
        <w:rPr>
          <w:color w:val="231F20"/>
          <w:spacing w:val="-2"/>
        </w:rPr>
        <w:t> </w:t>
      </w:r>
      <w:r>
        <w:rPr>
          <w:color w:val="231F20"/>
        </w:rPr>
        <w:t>studies.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Requirements</w:t>
      </w:r>
      <w:r>
        <w:rPr>
          <w:rFonts w:ascii="Arial"/>
          <w:sz w:val="20"/>
        </w:rPr>
      </w:r>
    </w:p>
    <w:p>
      <w:pPr>
        <w:pStyle w:val="BodyText"/>
        <w:spacing w:line="450" w:lineRule="atLeast" w:before="61"/>
        <w:ind w:left="540" w:right="482" w:hanging="40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in</w:t>
      </w:r>
      <w:r>
        <w:rPr>
          <w:color w:val="231F20"/>
        </w:rPr>
        <w:t> forensic</w:t>
      </w:r>
      <w:r>
        <w:rPr>
          <w:color w:val="231F20"/>
          <w:spacing w:val="-1"/>
        </w:rPr>
        <w:t> </w:t>
      </w:r>
      <w:r>
        <w:rPr>
          <w:color w:val="231F20"/>
        </w:rPr>
        <w:t>studies</w:t>
      </w:r>
      <w:r>
        <w:rPr>
          <w:color w:val="231F20"/>
          <w:spacing w:val="-1"/>
        </w:rPr>
        <w:t> </w:t>
      </w:r>
      <w:r>
        <w:rPr>
          <w:color w:val="231F20"/>
        </w:rPr>
        <w:t>requires</w:t>
      </w:r>
      <w:r>
        <w:rPr>
          <w:color w:val="231F20"/>
          <w:spacing w:val="-2"/>
        </w:rPr>
        <w:t> </w:t>
      </w:r>
      <w:r>
        <w:rPr>
          <w:color w:val="231F20"/>
        </w:rPr>
        <w:t>completion</w:t>
      </w:r>
      <w:r>
        <w:rPr>
          <w:color w:val="231F20"/>
          <w:spacing w:val="-1"/>
        </w:rPr>
        <w:t> of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minimum</w:t>
      </w:r>
      <w:r>
        <w:rPr>
          <w:color w:val="231F20"/>
          <w:spacing w:val="-1"/>
        </w:rPr>
        <w:t> of </w:t>
      </w:r>
      <w:r>
        <w:rPr>
          <w:color w:val="231F20"/>
        </w:rPr>
        <w:t>twenty-seven</w:t>
      </w:r>
      <w:r>
        <w:rPr>
          <w:color w:val="231F20"/>
          <w:spacing w:val="-1"/>
        </w:rPr>
        <w:t> </w:t>
      </w:r>
      <w:r>
        <w:rPr>
          <w:color w:val="231F20"/>
        </w:rPr>
        <w:t>(27)</w:t>
      </w:r>
      <w:r>
        <w:rPr>
          <w:color w:val="231F20"/>
          <w:spacing w:val="-1"/>
        </w:rPr>
        <w:t> units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follows: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1.Completion of</w:t>
      </w:r>
      <w:r>
        <w:rPr>
          <w:color w:val="231F20"/>
        </w:rPr>
        <w:t> six</w:t>
      </w:r>
      <w:r>
        <w:rPr>
          <w:color w:val="231F20"/>
          <w:spacing w:val="-1"/>
        </w:rPr>
        <w:t> </w:t>
      </w:r>
      <w:r>
        <w:rPr>
          <w:color w:val="231F20"/>
        </w:rPr>
        <w:t>(6)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</w:rPr>
        <w:t> </w:t>
      </w:r>
      <w:r>
        <w:rPr>
          <w:color w:val="231F20"/>
        </w:rPr>
        <w:t>required</w:t>
      </w:r>
      <w:r>
        <w:rPr>
          <w:color w:val="231F20"/>
          <w:spacing w:val="-1"/>
        </w:rPr>
        <w:t> prerequisite </w:t>
      </w:r>
      <w:r>
        <w:rPr>
          <w:color w:val="231F20"/>
        </w:rPr>
        <w:t>courses</w:t>
      </w:r>
      <w:r>
        <w:rPr>
          <w:color w:val="231F20"/>
          <w:spacing w:val="-1"/>
        </w:rPr>
        <w:t> with</w:t>
      </w:r>
      <w:r>
        <w:rPr>
          <w:color w:val="231F20"/>
        </w:rPr>
        <w:t> </w:t>
      </w:r>
      <w:r>
        <w:rPr>
          <w:color w:val="231F20"/>
          <w:spacing w:val="-1"/>
        </w:rPr>
        <w:t>grades of</w:t>
      </w:r>
      <w:r>
        <w:rPr>
          <w:color w:val="231F20"/>
        </w:rPr>
        <w:t> “C”</w:t>
      </w:r>
      <w:r>
        <w:rPr>
          <w:color w:val="231F20"/>
          <w:spacing w:val="-1"/>
        </w:rPr>
        <w:t> or higher: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CRJU</w:t>
      </w:r>
      <w:r>
        <w:rPr/>
      </w:r>
    </w:p>
    <w:p>
      <w:pPr>
        <w:pStyle w:val="BodyText"/>
        <w:spacing w:line="250" w:lineRule="auto" w:before="9"/>
        <w:ind w:left="700" w:right="219"/>
        <w:jc w:val="left"/>
      </w:pPr>
      <w:r>
        <w:rPr>
          <w:color w:val="231F20"/>
          <w:spacing w:val="-1"/>
        </w:rPr>
        <w:t>101: </w:t>
      </w:r>
      <w:r>
        <w:rPr>
          <w:color w:val="231F20"/>
        </w:rPr>
        <w:t>Introduction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Criminal </w:t>
      </w:r>
      <w:r>
        <w:rPr>
          <w:color w:val="231F20"/>
        </w:rPr>
        <w:t>Justice</w:t>
      </w:r>
      <w:r>
        <w:rPr>
          <w:color w:val="231F20"/>
          <w:spacing w:val="-1"/>
        </w:rPr>
        <w:t> in</w:t>
      </w:r>
      <w:r>
        <w:rPr>
          <w:color w:val="231F20"/>
        </w:rPr>
        <w:t> Society;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CRJU</w:t>
      </w:r>
      <w:r>
        <w:rPr>
          <w:color w:val="231F20"/>
        </w:rPr>
        <w:t> </w:t>
      </w:r>
      <w:r>
        <w:rPr>
          <w:color w:val="231F20"/>
          <w:spacing w:val="-4"/>
        </w:rPr>
        <w:t>110:</w:t>
      </w:r>
      <w:r>
        <w:rPr>
          <w:color w:val="231F20"/>
          <w:spacing w:val="-1"/>
        </w:rPr>
        <w:t> </w:t>
      </w:r>
      <w:r>
        <w:rPr>
          <w:color w:val="231F20"/>
        </w:rPr>
        <w:t>Introduction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Justice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Research,</w:t>
      </w:r>
      <w:r>
        <w:rPr>
          <w:color w:val="231F20"/>
        </w:rPr>
        <w:t> </w:t>
      </w:r>
      <w:r>
        <w:rPr>
          <w:color w:val="231F20"/>
          <w:spacing w:val="-1"/>
        </w:rPr>
        <w:t>Writing, 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Reasoning.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701" w:val="left" w:leader="none"/>
        </w:tabs>
        <w:spacing w:line="250" w:lineRule="auto" w:before="0" w:after="0"/>
        <w:ind w:left="700" w:right="214" w:hanging="16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Completion of fifteen (15) units of the following required core classes: CRJU 230: Survey of the Forensic Sciences; </w:t>
      </w:r>
      <w:r>
        <w:rPr>
          <w:color w:val="231F20"/>
          <w:spacing w:val="-1"/>
        </w:rPr>
        <w:t>CRJU</w:t>
      </w:r>
      <w:r>
        <w:rPr>
          <w:color w:val="231F20"/>
        </w:rPr>
        <w:t> </w:t>
      </w:r>
      <w:r>
        <w:rPr>
          <w:color w:val="231F20"/>
          <w:spacing w:val="-1"/>
        </w:rPr>
        <w:t>301:</w:t>
      </w:r>
      <w:r>
        <w:rPr>
          <w:color w:val="231F20"/>
        </w:rPr>
        <w:t> </w:t>
      </w:r>
      <w:r>
        <w:rPr>
          <w:color w:val="231F20"/>
          <w:spacing w:val="-1"/>
        </w:rPr>
        <w:t>Criminal</w:t>
      </w:r>
      <w:r>
        <w:rPr>
          <w:color w:val="231F20"/>
        </w:rPr>
        <w:t> </w:t>
      </w:r>
      <w:r>
        <w:rPr>
          <w:color w:val="231F20"/>
          <w:spacing w:val="-1"/>
        </w:rPr>
        <w:t>Courts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Judicial</w:t>
      </w:r>
      <w:r>
        <w:rPr>
          <w:color w:val="231F20"/>
          <w:spacing w:val="-1"/>
        </w:rPr>
        <w:t> </w:t>
      </w:r>
      <w:r>
        <w:rPr>
          <w:color w:val="231F20"/>
        </w:rPr>
        <w:t>Processes;</w:t>
      </w:r>
      <w:r>
        <w:rPr>
          <w:color w:val="231F20"/>
          <w:spacing w:val="-1"/>
        </w:rPr>
        <w:t> CRJU</w:t>
      </w:r>
      <w:r>
        <w:rPr>
          <w:color w:val="231F20"/>
        </w:rPr>
        <w:t> </w:t>
      </w:r>
      <w:r>
        <w:rPr>
          <w:color w:val="231F20"/>
          <w:spacing w:val="-1"/>
        </w:rPr>
        <w:t>350:</w:t>
      </w:r>
      <w:r>
        <w:rPr>
          <w:color w:val="231F20"/>
        </w:rPr>
        <w:t> </w:t>
      </w:r>
      <w:r>
        <w:rPr>
          <w:color w:val="231F20"/>
          <w:spacing w:val="-1"/>
        </w:rPr>
        <w:t>Constitutional</w:t>
      </w:r>
      <w:r>
        <w:rPr>
          <w:color w:val="231F20"/>
        </w:rPr>
        <w:t> </w:t>
      </w:r>
      <w:r>
        <w:rPr>
          <w:color w:val="231F20"/>
          <w:spacing w:val="-1"/>
        </w:rPr>
        <w:t>Criminal</w:t>
      </w:r>
      <w:r>
        <w:rPr>
          <w:color w:val="231F20"/>
        </w:rPr>
        <w:t> Procedure;</w:t>
      </w:r>
      <w:r>
        <w:rPr>
          <w:color w:val="231F20"/>
          <w:spacing w:val="-1"/>
        </w:rPr>
        <w:t> CRJU</w:t>
      </w:r>
      <w:r>
        <w:rPr>
          <w:color w:val="231F20"/>
        </w:rPr>
        <w:t> </w:t>
      </w:r>
      <w:r>
        <w:rPr>
          <w:color w:val="231F20"/>
          <w:spacing w:val="-1"/>
        </w:rPr>
        <w:t>412:</w:t>
      </w:r>
      <w:r>
        <w:rPr>
          <w:color w:val="231F20"/>
          <w:spacing w:val="20"/>
        </w:rPr>
        <w:t> </w:t>
      </w:r>
      <w:r>
        <w:rPr>
          <w:rFonts w:ascii="Arial"/>
          <w:color w:val="231F20"/>
        </w:rPr>
        <w:t>Criminal Investigation; and CRJU 440: Criminalistics:  Forensic Science in the Crime </w:t>
      </w:r>
      <w:r>
        <w:rPr>
          <w:rFonts w:ascii="Arial"/>
          <w:color w:val="231F20"/>
          <w:spacing w:val="-2"/>
        </w:rPr>
        <w:t>Laboratory.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0" w:hanging="160"/>
        <w:jc w:val="left"/>
      </w:pPr>
      <w:r>
        <w:rPr>
          <w:color w:val="231F20"/>
          <w:spacing w:val="-1"/>
        </w:rPr>
        <w:t>Completion of</w:t>
      </w:r>
      <w:r>
        <w:rPr>
          <w:color w:val="231F20"/>
        </w:rPr>
        <w:t> six</w:t>
      </w:r>
      <w:r>
        <w:rPr>
          <w:color w:val="231F20"/>
          <w:spacing w:val="-1"/>
        </w:rPr>
        <w:t> </w:t>
      </w:r>
      <w:r>
        <w:rPr>
          <w:color w:val="231F20"/>
        </w:rPr>
        <w:t>(6)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forensic</w:t>
      </w:r>
      <w:r>
        <w:rPr>
          <w:color w:val="231F20"/>
          <w:spacing w:val="-1"/>
        </w:rPr>
        <w:t> electives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</w:rPr>
        <w:t> options:</w:t>
      </w:r>
      <w:r>
        <w:rPr/>
      </w:r>
    </w:p>
    <w:p>
      <w:pPr>
        <w:pStyle w:val="BodyText"/>
        <w:numPr>
          <w:ilvl w:val="1"/>
          <w:numId w:val="1"/>
        </w:numPr>
        <w:tabs>
          <w:tab w:pos="921" w:val="left" w:leader="none"/>
        </w:tabs>
        <w:spacing w:line="240" w:lineRule="auto" w:before="29" w:after="0"/>
        <w:ind w:left="920" w:right="0" w:hanging="220"/>
        <w:jc w:val="left"/>
      </w:pPr>
      <w:r>
        <w:rPr>
          <w:color w:val="231F20"/>
          <w:spacing w:val="-1"/>
        </w:rPr>
        <w:t>CRJU 430:</w:t>
      </w:r>
      <w:r>
        <w:rPr>
          <w:color w:val="231F20"/>
        </w:rPr>
        <w:t> </w:t>
      </w:r>
      <w:r>
        <w:rPr>
          <w:color w:val="231F20"/>
          <w:spacing w:val="-1"/>
        </w:rPr>
        <w:t>Criminal</w:t>
      </w:r>
      <w:r>
        <w:rPr>
          <w:color w:val="231F20"/>
        </w:rPr>
        <w:t> Evidence</w:t>
      </w:r>
      <w:r>
        <w:rPr>
          <w:color w:val="231F20"/>
          <w:spacing w:val="-1"/>
        </w:rPr>
        <w:t> 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Trials;</w:t>
      </w:r>
      <w:r>
        <w:rPr/>
      </w:r>
    </w:p>
    <w:p>
      <w:pPr>
        <w:pStyle w:val="BodyText"/>
        <w:numPr>
          <w:ilvl w:val="1"/>
          <w:numId w:val="1"/>
        </w:numPr>
        <w:tabs>
          <w:tab w:pos="931" w:val="left" w:leader="none"/>
        </w:tabs>
        <w:spacing w:line="240" w:lineRule="auto" w:before="29" w:after="0"/>
        <w:ind w:left="930" w:right="0" w:hanging="230"/>
        <w:jc w:val="left"/>
      </w:pPr>
      <w:r>
        <w:rPr>
          <w:color w:val="231F20"/>
          <w:spacing w:val="-1"/>
        </w:rPr>
        <w:t>CRJU</w:t>
      </w:r>
      <w:r>
        <w:rPr>
          <w:color w:val="231F20"/>
        </w:rPr>
        <w:t> </w:t>
      </w:r>
      <w:r>
        <w:rPr>
          <w:color w:val="231F20"/>
          <w:spacing w:val="-1"/>
        </w:rPr>
        <w:t>441:</w:t>
      </w:r>
      <w:r>
        <w:rPr>
          <w:color w:val="231F20"/>
        </w:rPr>
        <w:t> Investigating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High-Tech</w:t>
      </w:r>
      <w:r>
        <w:rPr>
          <w:color w:val="231F20"/>
        </w:rPr>
        <w:t> </w:t>
      </w:r>
      <w:r>
        <w:rPr>
          <w:color w:val="231F20"/>
          <w:spacing w:val="-1"/>
        </w:rPr>
        <w:t>Crimes;</w:t>
      </w:r>
      <w:r>
        <w:rPr/>
      </w:r>
    </w:p>
    <w:p>
      <w:pPr>
        <w:pStyle w:val="BodyText"/>
        <w:numPr>
          <w:ilvl w:val="1"/>
          <w:numId w:val="1"/>
        </w:numPr>
        <w:tabs>
          <w:tab w:pos="931" w:val="left" w:leader="none"/>
        </w:tabs>
        <w:spacing w:line="240" w:lineRule="auto" w:before="29" w:after="0"/>
        <w:ind w:left="930" w:right="0" w:hanging="23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CRJU 442: Forensic Psychology and the Criminal Justice System;</w:t>
      </w:r>
      <w:r>
        <w:rPr>
          <w:rFonts w:ascii="Arial"/>
        </w:rPr>
      </w:r>
    </w:p>
    <w:p>
      <w:pPr>
        <w:pStyle w:val="BodyText"/>
        <w:numPr>
          <w:ilvl w:val="1"/>
          <w:numId w:val="1"/>
        </w:numPr>
        <w:tabs>
          <w:tab w:pos="931" w:val="left" w:leader="none"/>
        </w:tabs>
        <w:spacing w:line="240" w:lineRule="auto" w:before="29" w:after="0"/>
        <w:ind w:left="930" w:right="0" w:hanging="23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CRJU 443: Forensic Pathology and the Medical-Legal Investigation of Death;</w:t>
      </w:r>
      <w:r>
        <w:rPr>
          <w:rFonts w:ascii="Arial"/>
        </w:rPr>
      </w:r>
    </w:p>
    <w:p>
      <w:pPr>
        <w:pStyle w:val="BodyText"/>
        <w:numPr>
          <w:ilvl w:val="1"/>
          <w:numId w:val="1"/>
        </w:numPr>
        <w:tabs>
          <w:tab w:pos="921" w:val="left" w:leader="none"/>
        </w:tabs>
        <w:spacing w:line="240" w:lineRule="auto" w:before="29" w:after="0"/>
        <w:ind w:left="920" w:right="0" w:hanging="220"/>
        <w:jc w:val="left"/>
      </w:pPr>
      <w:r>
        <w:rPr>
          <w:color w:val="231F20"/>
          <w:spacing w:val="-1"/>
        </w:rPr>
        <w:t>CRJU</w:t>
      </w:r>
      <w:r>
        <w:rPr>
          <w:color w:val="231F20"/>
        </w:rPr>
        <w:t> </w:t>
      </w:r>
      <w:r>
        <w:rPr>
          <w:color w:val="231F20"/>
          <w:spacing w:val="-1"/>
        </w:rPr>
        <w:t>490:</w:t>
      </w:r>
      <w:r>
        <w:rPr>
          <w:color w:val="231F20"/>
        </w:rPr>
        <w:t> Special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opics</w:t>
      </w:r>
      <w:r>
        <w:rPr>
          <w:color w:val="231F20"/>
          <w:spacing w:val="-1"/>
        </w:rPr>
        <w:t> </w:t>
      </w:r>
      <w:r>
        <w:rPr>
          <w:color w:val="231F20"/>
        </w:rPr>
        <w:t>(when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topic</w:t>
      </w:r>
      <w:r>
        <w:rPr>
          <w:color w:val="231F20"/>
          <w:spacing w:val="-1"/>
        </w:rPr>
        <w:t> is</w:t>
      </w:r>
      <w:r>
        <w:rPr>
          <w:color w:val="231F2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applied</w:t>
      </w:r>
      <w:r>
        <w:rPr>
          <w:color w:val="231F20"/>
        </w:rPr>
        <w:t> forensics</w:t>
      </w:r>
      <w:r>
        <w:rPr>
          <w:color w:val="231F20"/>
          <w:spacing w:val="-1"/>
        </w:rPr>
        <w:t> </w:t>
      </w:r>
      <w:r>
        <w:rPr>
          <w:color w:val="231F20"/>
        </w:rPr>
        <w:t>special</w:t>
      </w:r>
      <w:r>
        <w:rPr>
          <w:color w:val="231F20"/>
          <w:spacing w:val="-1"/>
        </w:rPr>
        <w:t> </w:t>
      </w:r>
      <w:r>
        <w:rPr>
          <w:color w:val="231F20"/>
        </w:rPr>
        <w:t>topics</w:t>
      </w:r>
      <w:r>
        <w:rPr>
          <w:color w:val="231F20"/>
          <w:spacing w:val="-1"/>
        </w:rPr>
        <w:t> </w:t>
      </w:r>
      <w:r>
        <w:rPr>
          <w:color w:val="231F20"/>
        </w:rPr>
        <w:t>course);</w:t>
      </w:r>
      <w:r>
        <w:rPr/>
      </w:r>
    </w:p>
    <w:p>
      <w:pPr>
        <w:pStyle w:val="BodyText"/>
        <w:numPr>
          <w:ilvl w:val="1"/>
          <w:numId w:val="1"/>
        </w:numPr>
        <w:tabs>
          <w:tab w:pos="891" w:val="left" w:leader="none"/>
        </w:tabs>
        <w:spacing w:line="240" w:lineRule="auto" w:before="29" w:after="0"/>
        <w:ind w:left="890" w:right="0" w:hanging="19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CRJU 492: Internship (only for approved forensic-related internships); or</w:t>
      </w:r>
      <w:r>
        <w:rPr>
          <w:rFonts w:ascii="Arial"/>
        </w:rPr>
      </w:r>
    </w:p>
    <w:p>
      <w:pPr>
        <w:pStyle w:val="BodyText"/>
        <w:numPr>
          <w:ilvl w:val="1"/>
          <w:numId w:val="1"/>
        </w:numPr>
        <w:tabs>
          <w:tab w:pos="941" w:val="left" w:leader="none"/>
        </w:tabs>
        <w:spacing w:line="240" w:lineRule="auto" w:before="29" w:after="0"/>
        <w:ind w:left="940" w:right="0" w:hanging="240"/>
        <w:jc w:val="left"/>
      </w:pPr>
      <w:r>
        <w:rPr>
          <w:color w:val="231F20"/>
          <w:spacing w:val="-1"/>
        </w:rPr>
        <w:t>any approved</w:t>
      </w:r>
      <w:r>
        <w:rPr>
          <w:color w:val="231F20"/>
        </w:rPr>
        <w:t> </w:t>
      </w:r>
      <w:r>
        <w:rPr>
          <w:color w:val="231F20"/>
          <w:spacing w:val="-1"/>
        </w:rPr>
        <w:t>applied</w:t>
      </w:r>
      <w:r>
        <w:rPr>
          <w:color w:val="231F20"/>
        </w:rPr>
        <w:t> forensics</w:t>
      </w:r>
      <w:r>
        <w:rPr>
          <w:color w:val="231F20"/>
          <w:spacing w:val="-1"/>
        </w:rPr>
        <w:t> </w:t>
      </w:r>
      <w:r>
        <w:rPr>
          <w:color w:val="231F20"/>
        </w:rPr>
        <w:t>courses</w:t>
      </w:r>
      <w:r>
        <w:rPr>
          <w:color w:val="231F20"/>
          <w:spacing w:val="-1"/>
        </w:rPr>
        <w:t> offered in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related</w:t>
      </w:r>
      <w:r>
        <w:rPr>
          <w:color w:val="231F20"/>
          <w:spacing w:val="-1"/>
        </w:rPr>
        <w:t> discipline.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5" w:lineRule="auto"/>
        <w:ind w:right="0" w:firstLine="360"/>
        <w:jc w:val="left"/>
      </w:pP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</w:rPr>
        <w:t>course</w:t>
      </w:r>
      <w:r>
        <w:rPr>
          <w:color w:val="231F20"/>
          <w:spacing w:val="-1"/>
        </w:rPr>
        <w:t> in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</w:t>
      </w:r>
      <w:r>
        <w:rPr>
          <w:color w:val="231F20"/>
        </w:rPr>
        <w:t>must </w:t>
      </w:r>
      <w:r>
        <w:rPr>
          <w:color w:val="231F20"/>
          <w:spacing w:val="-1"/>
        </w:rPr>
        <w:t>be </w:t>
      </w:r>
      <w:r>
        <w:rPr>
          <w:color w:val="231F20"/>
        </w:rPr>
        <w:t>completed</w:t>
      </w:r>
      <w:r>
        <w:rPr>
          <w:color w:val="231F20"/>
          <w:spacing w:val="-1"/>
        </w:rPr>
        <w:t> with</w:t>
      </w:r>
      <w:r>
        <w:rPr>
          <w:color w:val="231F20"/>
        </w:rPr>
        <w:t> 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grade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“C”</w:t>
      </w:r>
      <w:r>
        <w:rPr>
          <w:color w:val="231F20"/>
          <w:spacing w:val="-1"/>
        </w:rPr>
        <w:t> or </w:t>
      </w:r>
      <w:r>
        <w:rPr>
          <w:color w:val="231F20"/>
          <w:spacing w:val="-3"/>
        </w:rPr>
        <w:t>better.</w:t>
      </w:r>
      <w:r>
        <w:rPr>
          <w:color w:val="231F20"/>
        </w:rPr>
        <w:t>  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course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</w:rPr>
        <w:t> 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grade</w:t>
      </w:r>
      <w:r>
        <w:rPr>
          <w:color w:val="231F20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32"/>
        </w:rPr>
        <w:t> </w:t>
      </w:r>
      <w:r>
        <w:rPr>
          <w:color w:val="231F20"/>
        </w:rPr>
        <w:t>than</w:t>
      </w:r>
      <w:r>
        <w:rPr>
          <w:color w:val="231F20"/>
          <w:spacing w:val="-2"/>
        </w:rPr>
        <w:t> </w:t>
      </w:r>
      <w:r>
        <w:rPr>
          <w:color w:val="231F20"/>
        </w:rPr>
        <w:t>“C”</w:t>
      </w:r>
      <w:r>
        <w:rPr>
          <w:color w:val="231F20"/>
          <w:spacing w:val="-1"/>
        </w:rPr>
        <w:t> is </w:t>
      </w:r>
      <w:r>
        <w:rPr>
          <w:color w:val="231F20"/>
        </w:rPr>
        <w:t>received</w:t>
      </w:r>
      <w:r>
        <w:rPr>
          <w:color w:val="231F20"/>
          <w:spacing w:val="-1"/>
        </w:rPr>
        <w:t> </w:t>
      </w:r>
      <w:r>
        <w:rPr>
          <w:color w:val="231F20"/>
        </w:rPr>
        <w:t>must </w:t>
      </w:r>
      <w:r>
        <w:rPr>
          <w:color w:val="231F20"/>
          <w:spacing w:val="-1"/>
        </w:rPr>
        <w:t>be </w:t>
      </w:r>
      <w:r>
        <w:rPr>
          <w:color w:val="231F20"/>
        </w:rPr>
        <w:t>retaken</w:t>
      </w:r>
      <w:r>
        <w:rPr>
          <w:color w:val="231F20"/>
          <w:spacing w:val="-1"/>
        </w:rPr>
        <w:t> and</w:t>
      </w:r>
      <w:r>
        <w:rPr>
          <w:color w:val="231F20"/>
        </w:rPr>
        <w:t> successfully</w:t>
      </w:r>
      <w:r>
        <w:rPr>
          <w:color w:val="231F20"/>
          <w:spacing w:val="-2"/>
        </w:rPr>
        <w:t> </w:t>
      </w:r>
      <w:r>
        <w:rPr>
          <w:color w:val="231F20"/>
        </w:rPr>
        <w:t>completed</w:t>
      </w:r>
      <w:r>
        <w:rPr>
          <w:color w:val="231F20"/>
          <w:spacing w:val="-1"/>
        </w:rPr>
        <w:t> prior</w:t>
      </w:r>
      <w:r>
        <w:rPr>
          <w:color w:val="231F20"/>
        </w:rPr>
        <w:t> 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enrolling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a</w:t>
      </w:r>
      <w:r>
        <w:rPr>
          <w:color w:val="231F20"/>
          <w:spacing w:val="-2"/>
        </w:rPr>
        <w:t> </w:t>
      </w:r>
      <w:r>
        <w:rPr>
          <w:color w:val="231F20"/>
        </w:rPr>
        <w:t>course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</w:rPr>
        <w:t> </w:t>
      </w:r>
      <w:r>
        <w:rPr>
          <w:color w:val="231F20"/>
          <w:spacing w:val="-1"/>
        </w:rPr>
        <w:t>it</w:t>
      </w:r>
      <w:r>
        <w:rPr>
          <w:color w:val="231F20"/>
        </w:rPr>
        <w:t> </w:t>
      </w:r>
      <w:r>
        <w:rPr>
          <w:color w:val="231F20"/>
          <w:spacing w:val="-1"/>
        </w:rPr>
        <w:t>is </w:t>
      </w:r>
      <w:r>
        <w:rPr>
          <w:color w:val="231F20"/>
        </w:rPr>
        <w:t>a</w:t>
      </w:r>
      <w:r>
        <w:rPr>
          <w:color w:val="231F20"/>
          <w:spacing w:val="-1"/>
        </w:rPr>
        <w:t> prerequisite.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5" w:lineRule="auto"/>
        <w:ind w:right="219" w:firstLine="360"/>
        <w:jc w:val="left"/>
      </w:pPr>
      <w:r>
        <w:rPr>
          <w:color w:val="231F20"/>
        </w:rPr>
        <w:t>Students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who</w:t>
      </w:r>
      <w:r>
        <w:rPr>
          <w:color w:val="231F2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</w:rPr>
        <w:t> </w:t>
      </w:r>
      <w:r>
        <w:rPr>
          <w:color w:val="231F20"/>
          <w:spacing w:val="-1"/>
        </w:rPr>
        <w:t>like </w:t>
      </w:r>
      <w:r>
        <w:rPr>
          <w:color w:val="231F20"/>
        </w:rPr>
        <w:t>to</w:t>
      </w:r>
      <w:r>
        <w:rPr>
          <w:color w:val="231F20"/>
          <w:spacing w:val="-1"/>
        </w:rPr>
        <w:t> declare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</w:rPr>
        <w:t>minor</w:t>
      </w:r>
      <w:r>
        <w:rPr>
          <w:color w:val="231F20"/>
          <w:spacing w:val="-1"/>
        </w:rPr>
        <w:t> in</w:t>
      </w:r>
      <w:r>
        <w:rPr>
          <w:color w:val="231F20"/>
        </w:rPr>
        <w:t> forensic</w:t>
      </w:r>
      <w:r>
        <w:rPr>
          <w:color w:val="231F20"/>
          <w:spacing w:val="-2"/>
        </w:rPr>
        <w:t> </w:t>
      </w:r>
      <w:r>
        <w:rPr>
          <w:color w:val="231F20"/>
        </w:rPr>
        <w:t>studies</w:t>
      </w:r>
      <w:r>
        <w:rPr>
          <w:color w:val="231F20"/>
          <w:spacing w:val="-1"/>
        </w:rPr>
        <w:t> </w:t>
      </w:r>
      <w:r>
        <w:rPr>
          <w:color w:val="231F20"/>
        </w:rPr>
        <w:t>must </w:t>
      </w:r>
      <w:r>
        <w:rPr>
          <w:color w:val="231F20"/>
          <w:spacing w:val="-1"/>
        </w:rPr>
        <w:t>have </w:t>
      </w:r>
      <w:r>
        <w:rPr>
          <w:color w:val="231F20"/>
        </w:rPr>
        <w:t>completed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two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prerequisite</w:t>
      </w:r>
      <w:r>
        <w:rPr>
          <w:color w:val="231F20"/>
        </w:rPr>
        <w:t> courses</w:t>
      </w:r>
      <w:r>
        <w:rPr>
          <w:color w:val="231F20"/>
          <w:spacing w:val="28"/>
        </w:rPr>
        <w:t> </w:t>
      </w:r>
      <w:r>
        <w:rPr>
          <w:color w:val="231F20"/>
        </w:rPr>
        <w:t>(CRJU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100,</w:t>
      </w:r>
      <w:r>
        <w:rPr>
          <w:color w:val="231F20"/>
        </w:rPr>
        <w:t> </w:t>
      </w:r>
      <w:r>
        <w:rPr>
          <w:color w:val="231F20"/>
          <w:spacing w:val="-4"/>
        </w:rPr>
        <w:t>110)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an overall</w:t>
      </w:r>
      <w:r>
        <w:rPr>
          <w:color w:val="231F20"/>
        </w:rPr>
        <w:t> </w:t>
      </w:r>
      <w:r>
        <w:rPr>
          <w:color w:val="231F20"/>
          <w:spacing w:val="-5"/>
        </w:rPr>
        <w:t>G.P.A.</w:t>
      </w:r>
      <w:r>
        <w:rPr>
          <w:color w:val="231F20"/>
          <w:spacing w:val="-1"/>
        </w:rPr>
        <w:t> of</w:t>
      </w:r>
      <w:r>
        <w:rPr>
          <w:color w:val="231F20"/>
        </w:rPr>
        <w:t> </w:t>
      </w:r>
      <w:r>
        <w:rPr>
          <w:color w:val="231F20"/>
          <w:spacing w:val="-1"/>
        </w:rPr>
        <w:t>2.5.</w:t>
      </w:r>
      <w:r>
        <w:rPr>
          <w:color w:val="231F20"/>
          <w:spacing w:val="39"/>
        </w:rPr>
        <w:t> </w:t>
      </w:r>
      <w:r>
        <w:rPr>
          <w:color w:val="231F20"/>
        </w:rPr>
        <w:t>Alternative</w:t>
      </w:r>
      <w:r>
        <w:rPr>
          <w:color w:val="231F20"/>
          <w:spacing w:val="-1"/>
        </w:rPr>
        <w:t> admission</w:t>
      </w:r>
      <w:r>
        <w:rPr>
          <w:color w:val="231F20"/>
        </w:rPr>
        <w:t> requirements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apply during</w:t>
      </w:r>
      <w:r>
        <w:rPr>
          <w:color w:val="231F20"/>
        </w:rPr>
        <w:t> times</w:t>
      </w:r>
      <w:r>
        <w:rPr>
          <w:color w:val="231F20"/>
          <w:spacing w:val="-1"/>
        </w:rPr>
        <w:t> when</w:t>
      </w:r>
      <w:r>
        <w:rPr>
          <w:color w:val="231F20"/>
        </w:rPr>
        <w:t> 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department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impacted.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0.5pt;height:1pt;mso-position-horizontal-relative:char;mso-position-vertical-relative:line" coordorigin="0,0" coordsize="9810,20">
            <v:group style="position:absolute;left:10;top:10;width:9790;height:2" coordorigin="10,10" coordsize="9790,2">
              <v:shape style="position:absolute;left:10;top:10;width:9790;height:2" coordorigin="10,10" coordsize="9790,0" path="m10,10l980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3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EFFECTIVE: Fall 2010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5" w:lineRule="auto"/>
        <w:ind w:left="500" w:right="6545"/>
        <w:jc w:val="left"/>
      </w:pPr>
      <w:r>
        <w:rPr>
          <w:rFonts w:ascii="Arial"/>
          <w:color w:val="231F20"/>
        </w:rPr>
        <w:t>Campus Code:  (CRIMUM02) </w:t>
      </w:r>
      <w:r>
        <w:rPr>
          <w:color w:val="231F20"/>
          <w:spacing w:val="-1"/>
        </w:rPr>
        <w:t>College: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15</w:t>
      </w:r>
      <w:r>
        <w:rPr/>
      </w:r>
    </w:p>
    <w:p>
      <w:pPr>
        <w:pStyle w:val="BodyText"/>
        <w:spacing w:line="240" w:lineRule="auto"/>
        <w:ind w:left="500" w:right="0"/>
        <w:jc w:val="left"/>
      </w:pPr>
      <w:r>
        <w:rPr>
          <w:color w:val="231F20"/>
          <w:spacing w:val="-1"/>
        </w:rPr>
        <w:t>Career: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UG</w:t>
      </w:r>
      <w:r>
        <w:rPr/>
      </w:r>
    </w:p>
    <w:p>
      <w:pPr>
        <w:pStyle w:val="BodyText"/>
        <w:spacing w:line="240" w:lineRule="auto" w:before="13"/>
        <w:ind w:left="500" w:right="0"/>
        <w:jc w:val="left"/>
      </w:pPr>
      <w:r>
        <w:rPr>
          <w:color w:val="231F20"/>
          <w:spacing w:val="-1"/>
        </w:rPr>
        <w:t>CSU</w:t>
      </w:r>
      <w:r>
        <w:rPr>
          <w:color w:val="231F20"/>
        </w:rPr>
        <w:t> </w:t>
      </w:r>
      <w:r>
        <w:rPr>
          <w:color w:val="231F20"/>
          <w:spacing w:val="-1"/>
        </w:rPr>
        <w:t>Code:</w:t>
      </w:r>
      <w:r>
        <w:rPr>
          <w:color w:val="231F20"/>
        </w:rPr>
        <w:t>  </w:t>
      </w:r>
      <w:r>
        <w:rPr>
          <w:color w:val="231F20"/>
          <w:spacing w:val="-1"/>
        </w:rPr>
        <w:t>19991</w:t>
      </w:r>
      <w:r>
        <w:rPr/>
      </w:r>
    </w:p>
    <w:p>
      <w:pPr>
        <w:pStyle w:val="BodyText"/>
        <w:spacing w:line="240" w:lineRule="auto" w:before="13"/>
        <w:ind w:left="500" w:right="0"/>
        <w:jc w:val="left"/>
      </w:pPr>
      <w:r>
        <w:rPr>
          <w:color w:val="231F20"/>
          <w:spacing w:val="-1"/>
        </w:rPr>
        <w:t>CIP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Code: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43.0106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9650" w:val="right" w:leader="none"/>
        </w:tabs>
        <w:spacing w:line="240" w:lineRule="auto" w:before="201"/>
        <w:ind w:left="110" w:right="0"/>
        <w:jc w:val="left"/>
      </w:pPr>
      <w:r>
        <w:rPr>
          <w:color w:val="231F20"/>
        </w:rPr>
        <w:t>PS </w:t>
      </w:r>
      <w:r>
        <w:rPr>
          <w:color w:val="231F20"/>
          <w:spacing w:val="-1"/>
        </w:rPr>
        <w:t>10-02</w:t>
        <w:tab/>
      </w:r>
      <w:r>
        <w:rPr>
          <w:color w:val="231F20"/>
        </w:rPr>
        <w:t>1</w:t>
      </w:r>
      <w:r>
        <w:rPr/>
      </w:r>
    </w:p>
    <w:sectPr>
      <w:type w:val="continuous"/>
      <w:pgSz w:w="12240" w:h="15840"/>
      <w:pgMar w:top="1000" w:bottom="28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700" w:hanging="161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upperLetter"/>
      <w:lvlText w:val="%2."/>
      <w:lvlJc w:val="left"/>
      <w:pPr>
        <w:ind w:left="920" w:hanging="221"/>
        <w:jc w:val="left"/>
      </w:pPr>
      <w:rPr>
        <w:rFonts w:hint="default" w:ascii="Arial" w:hAnsi="Arial" w:eastAsia="Arial"/>
        <w:color w:val="231F20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93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9"/>
      <w:ind w:left="30" w:hanging="9177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2015-03-09T15:28:00Z</dcterms:created>
  <dcterms:modified xsi:type="dcterms:W3CDTF">2015-03-09T15:28:00Z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2010-01-22T00:00:00Z</vt:filetime>
  </property>
  <property fmtid="{D5CDD505-2E9C-101B-9397-08002B2CF9AE}" pid="3" name="LastSaved">
    <vt:filetime>2015-03-09T00:00:00Z</vt:filetime>
  </property>
</Properties>
</file>