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08E">
      <w:pPr>
        <w:rPr>
          <w:rFonts w:ascii="Verdana" w:hAnsi="Verdana"/>
          <w:b/>
          <w:bCs/>
          <w:sz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 xml:space="preserve">California State University </w:t>
      </w:r>
      <w:r>
        <w:rPr>
          <w:rStyle w:val="Strong"/>
          <w:rFonts w:ascii="Verdana" w:hAnsi="Verdana"/>
          <w:color w:val="333333"/>
          <w:sz w:val="20"/>
          <w:szCs w:val="20"/>
        </w:rPr>
        <w:tab/>
      </w:r>
      <w:r>
        <w:rPr>
          <w:rStyle w:val="Strong"/>
          <w:rFonts w:ascii="Verdana" w:hAnsi="Verdana"/>
          <w:color w:val="333333"/>
          <w:sz w:val="20"/>
          <w:szCs w:val="20"/>
        </w:rPr>
        <w:tab/>
      </w:r>
      <w:r>
        <w:rPr>
          <w:rStyle w:val="Strong"/>
          <w:rFonts w:ascii="Verdana" w:hAnsi="Verdana"/>
          <w:color w:val="333333"/>
          <w:sz w:val="20"/>
          <w:szCs w:val="20"/>
        </w:rPr>
        <w:tab/>
      </w:r>
      <w:r>
        <w:rPr>
          <w:rStyle w:val="Strong"/>
          <w:rFonts w:ascii="Verdana" w:hAnsi="Verdana"/>
          <w:color w:val="333333"/>
          <w:sz w:val="20"/>
          <w:szCs w:val="20"/>
        </w:rPr>
        <w:tab/>
      </w:r>
      <w:r>
        <w:rPr>
          <w:rStyle w:val="Strong"/>
          <w:rFonts w:ascii="Verdana" w:hAnsi="Verdana"/>
          <w:color w:val="333333"/>
          <w:sz w:val="20"/>
          <w:szCs w:val="20"/>
        </w:rPr>
        <w:tab/>
      </w:r>
      <w:r>
        <w:rPr>
          <w:rStyle w:val="Strong"/>
          <w:rFonts w:ascii="Verdana" w:hAnsi="Verdana"/>
          <w:color w:val="333333"/>
          <w:sz w:val="20"/>
          <w:szCs w:val="20"/>
        </w:rPr>
        <w:tab/>
      </w:r>
      <w:r>
        <w:rPr>
          <w:rStyle w:val="Strong"/>
          <w:rFonts w:ascii="Verdana" w:hAnsi="Verdana"/>
          <w:color w:val="333333"/>
          <w:sz w:val="20"/>
          <w:szCs w:val="20"/>
        </w:rPr>
        <w:tab/>
        <w:t xml:space="preserve">Policy Statement 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sz w:val="20"/>
        </w:rPr>
        <w:pict>
          <v:rect id="_x0000_i1025" style="width:6in;height:1.5pt" o:hralign="center" o:hrstd="t" o:hr="t" fillcolor="gray" stroked="f"/>
        </w:pict>
      </w:r>
    </w:p>
    <w:p w:rsidR="00000000" w:rsidRDefault="007C108E">
      <w:pPr>
        <w:ind w:left="7920"/>
        <w:rPr>
          <w:rStyle w:val="Strong"/>
          <w:rFonts w:ascii="Verdana" w:hAnsi="Verdana"/>
          <w:b w:val="0"/>
          <w:bCs w:val="0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 xml:space="preserve">92-07 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Style w:val="Strong"/>
          <w:rFonts w:ascii="Verdana" w:hAnsi="Verdana"/>
          <w:b w:val="0"/>
          <w:bCs w:val="0"/>
          <w:color w:val="333333"/>
          <w:sz w:val="20"/>
          <w:szCs w:val="20"/>
        </w:rPr>
        <w:t xml:space="preserve">October 21, 1992 </w:t>
      </w:r>
    </w:p>
    <w:p w:rsidR="00000000" w:rsidRDefault="007C108E">
      <w:pPr>
        <w:jc w:val="center"/>
        <w:rPr>
          <w:rStyle w:val="Strong"/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Style w:val="Strong"/>
          <w:rFonts w:ascii="Verdana" w:hAnsi="Verdana"/>
          <w:color w:val="333333"/>
          <w:sz w:val="20"/>
          <w:szCs w:val="20"/>
        </w:rPr>
        <w:t>FACULTY TEACHING DOCTORAL-LEVEL COURSES, SERVING ON DOCTORAL COMMITTEES, OR SUPERVISING DOCTORAL DISSERTATIONS</w:t>
      </w:r>
    </w:p>
    <w:p w:rsidR="00000000" w:rsidRDefault="007C108E">
      <w:pPr>
        <w:rPr>
          <w:rStyle w:val="Strong"/>
          <w:rFonts w:ascii="Verdana" w:hAnsi="Verdana"/>
          <w:color w:val="333333"/>
          <w:sz w:val="20"/>
          <w:szCs w:val="20"/>
        </w:rPr>
      </w:pPr>
    </w:p>
    <w:p w:rsidR="00000000" w:rsidRDefault="007C108E">
      <w:pPr>
        <w:rPr>
          <w:rFonts w:ascii="Verdana" w:hAnsi="Verdana"/>
          <w:color w:val="333333"/>
          <w:sz w:val="20"/>
          <w:szCs w:val="20"/>
        </w:rPr>
      </w:pPr>
    </w:p>
    <w:p w:rsidR="00000000" w:rsidRDefault="007C108E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The joint Ph.D. is the highest degree California State Univer</w:t>
      </w:r>
      <w:r>
        <w:rPr>
          <w:rFonts w:ascii="Verdana" w:hAnsi="Verdana"/>
          <w:color w:val="333333"/>
          <w:sz w:val="20"/>
          <w:szCs w:val="20"/>
        </w:rPr>
        <w:t>sity, Long Beach is authorized to offer. The Ph.D. is, by definition, a research degree. It is incumbent, therefore, upon the University to provide assurance to the people of California and to its doctoral students that the teaching of doctoral-level cours</w:t>
      </w:r>
      <w:r>
        <w:rPr>
          <w:rFonts w:ascii="Verdana" w:hAnsi="Verdana"/>
          <w:color w:val="333333"/>
          <w:sz w:val="20"/>
          <w:szCs w:val="20"/>
        </w:rPr>
        <w:t xml:space="preserve">es and the supervision of doctoral dissertations will only be assigned to faculty who are themselves active in research.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In the words of the Council of Graduate Schools, "The quality of the graduate faculty is the single most important factor in the esta</w:t>
      </w:r>
      <w:r>
        <w:rPr>
          <w:rFonts w:ascii="Verdana" w:hAnsi="Verdana"/>
          <w:color w:val="333333"/>
          <w:sz w:val="20"/>
          <w:szCs w:val="20"/>
        </w:rPr>
        <w:t>blishment and maintenance of an excellent program leading to the Ph.D. degree. Each member of the graduate faculty must be a creative scholar, that is, an accomplished researcher and an excellent teacher and mentor; graduate teaching is an extension of his</w:t>
      </w:r>
      <w:r>
        <w:rPr>
          <w:rFonts w:ascii="Verdana" w:hAnsi="Verdana"/>
          <w:color w:val="333333"/>
          <w:sz w:val="20"/>
          <w:szCs w:val="20"/>
        </w:rPr>
        <w:t xml:space="preserve"> or her research."</w:t>
      </w:r>
      <w:r>
        <w:rPr>
          <w:rStyle w:val="FootnoteReference"/>
          <w:rFonts w:ascii="Verdana" w:hAnsi="Verdana"/>
          <w:color w:val="333333"/>
          <w:sz w:val="20"/>
          <w:szCs w:val="20"/>
        </w:rPr>
        <w:footnoteReference w:customMarkFollows="1" w:id="1"/>
        <w:t>1</w:t>
      </w:r>
      <w:r>
        <w:rPr>
          <w:rFonts w:ascii="Verdana" w:hAnsi="Verdana"/>
          <w:color w:val="333333"/>
          <w:sz w:val="20"/>
          <w:szCs w:val="20"/>
        </w:rPr>
        <w:t xml:space="preserve"> The CSU's own Advisory Committee to Study Graduate Education reached the same conclusion. It specified as the first condition for proposing joint doctoral degrees: "Faculty with extensive experience in offering graduate programs, includ</w:t>
      </w:r>
      <w:r>
        <w:rPr>
          <w:rFonts w:ascii="Verdana" w:hAnsi="Verdana"/>
          <w:color w:val="333333"/>
          <w:sz w:val="20"/>
          <w:szCs w:val="20"/>
        </w:rPr>
        <w:t>ing research experience and interest; demonstrated potential for obtaining funding for research."</w:t>
      </w:r>
      <w:r>
        <w:rPr>
          <w:rStyle w:val="FootnoteReference"/>
          <w:rFonts w:ascii="Verdana" w:hAnsi="Verdana"/>
          <w:color w:val="333333"/>
          <w:sz w:val="20"/>
          <w:szCs w:val="20"/>
        </w:rPr>
        <w:footnoteReference w:customMarkFollows="1" w:id="2"/>
        <w:t>2</w:t>
      </w:r>
      <w:r>
        <w:rPr>
          <w:rFonts w:ascii="Verdana" w:hAnsi="Verdana"/>
          <w:color w:val="333333"/>
          <w:sz w:val="20"/>
          <w:szCs w:val="20"/>
        </w:rPr>
        <w:t xml:space="preserve"> In keeping with these expectations, WASC standard 4.C.3 states, </w:t>
      </w:r>
      <w:proofErr w:type="gramStart"/>
      <w:r>
        <w:rPr>
          <w:rFonts w:ascii="Verdana" w:hAnsi="Verdana"/>
          <w:color w:val="333333"/>
          <w:sz w:val="20"/>
          <w:szCs w:val="20"/>
        </w:rPr>
        <w:t>"</w:t>
      </w:r>
      <w:proofErr w:type="gramEnd"/>
      <w:r>
        <w:rPr>
          <w:rFonts w:ascii="Verdana" w:hAnsi="Verdana"/>
          <w:color w:val="333333"/>
          <w:sz w:val="20"/>
          <w:szCs w:val="20"/>
        </w:rPr>
        <w:t>Faculty and students in Ph.D. programs are actively involved in original research contributi</w:t>
      </w:r>
      <w:r>
        <w:rPr>
          <w:rFonts w:ascii="Verdana" w:hAnsi="Verdana"/>
          <w:color w:val="333333"/>
          <w:sz w:val="20"/>
          <w:szCs w:val="20"/>
        </w:rPr>
        <w:t xml:space="preserve">ng to </w:t>
      </w:r>
      <w:proofErr w:type="spellStart"/>
      <w:r>
        <w:rPr>
          <w:rFonts w:ascii="Verdana" w:hAnsi="Verdana"/>
          <w:color w:val="333333"/>
          <w:sz w:val="20"/>
          <w:szCs w:val="20"/>
        </w:rPr>
        <w:t>generalizable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new knowledge." Standard 4.C.8 adds: "Research-oriented graduate programs have a preponderance of active research scholars on their faculties."</w:t>
      </w:r>
      <w:r>
        <w:rPr>
          <w:rStyle w:val="FootnoteReference"/>
          <w:rFonts w:ascii="Verdana" w:hAnsi="Verdana"/>
          <w:color w:val="333333"/>
          <w:sz w:val="20"/>
          <w:szCs w:val="20"/>
        </w:rPr>
        <w:footnoteReference w:customMarkFollows="1" w:id="3"/>
        <w:t>3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Accordingly, any department or college/school authorized to participate in the offering o</w:t>
      </w:r>
      <w:r>
        <w:rPr>
          <w:rFonts w:ascii="Verdana" w:hAnsi="Verdana"/>
          <w:color w:val="333333"/>
          <w:sz w:val="20"/>
          <w:szCs w:val="20"/>
        </w:rPr>
        <w:t>f a joint Ph.D. must take appropriate steps to insure that only faculty who are qualified to do so participate in teaching doctoral-level courses (i.e., courses numbered 700-799), serving on doctoral committees, and supervising doctoral candidates in the r</w:t>
      </w:r>
      <w:r>
        <w:rPr>
          <w:rFonts w:ascii="Verdana" w:hAnsi="Verdana"/>
          <w:color w:val="333333"/>
          <w:sz w:val="20"/>
          <w:szCs w:val="20"/>
        </w:rPr>
        <w:t xml:space="preserve">esearch and writing of their dissertations.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It is the position of the Academic Senate that the faculty not be divided into two groups by the creation of a separate graduate faculty.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br/>
      </w:r>
    </w:p>
    <w:p w:rsidR="00000000" w:rsidRDefault="007C108E"/>
    <w:sectPr w:rsidR="00000000" w:rsidSect="007C108E">
      <w:footerReference w:type="default" r:id="rId6"/>
      <w:pgSz w:w="12240" w:h="15840"/>
      <w:pgMar w:top="800" w:right="1200" w:bottom="800" w:left="12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C108E">
      <w:r>
        <w:separator/>
      </w:r>
    </w:p>
  </w:endnote>
  <w:endnote w:type="continuationSeparator" w:id="0">
    <w:p w:rsidR="00000000" w:rsidRDefault="007C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8E" w:rsidRDefault="007C108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C108E" w:rsidRDefault="007C1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C108E">
      <w:r>
        <w:separator/>
      </w:r>
    </w:p>
  </w:footnote>
  <w:footnote w:type="continuationSeparator" w:id="0">
    <w:p w:rsidR="00000000" w:rsidRDefault="007C108E">
      <w:r>
        <w:continuationSeparator/>
      </w:r>
    </w:p>
  </w:footnote>
  <w:footnote w:id="1">
    <w:p w:rsidR="00000000" w:rsidRDefault="007C108E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rPr>
          <w:rFonts w:ascii="Verdana" w:hAnsi="Verdana"/>
          <w:color w:val="333333"/>
        </w:rPr>
        <w:t xml:space="preserve">Council of Graduate School, </w:t>
      </w:r>
      <w:proofErr w:type="gramStart"/>
      <w:r>
        <w:rPr>
          <w:rFonts w:ascii="Verdana" w:hAnsi="Verdana"/>
          <w:color w:val="333333"/>
          <w:u w:val="single"/>
        </w:rPr>
        <w:t>The</w:t>
      </w:r>
      <w:proofErr w:type="gramEnd"/>
      <w:r>
        <w:rPr>
          <w:rFonts w:ascii="Verdana" w:hAnsi="Verdana"/>
          <w:color w:val="333333"/>
          <w:u w:val="single"/>
        </w:rPr>
        <w:t xml:space="preserve"> Doctor of Philosophy Degree: A </w:t>
      </w:r>
      <w:r>
        <w:rPr>
          <w:rFonts w:ascii="Verdana" w:hAnsi="Verdana"/>
          <w:color w:val="333333"/>
          <w:u w:val="single"/>
        </w:rPr>
        <w:t>Policy Statement</w:t>
      </w:r>
      <w:r>
        <w:rPr>
          <w:rFonts w:ascii="Verdana" w:hAnsi="Verdana"/>
          <w:color w:val="333333"/>
        </w:rPr>
        <w:t xml:space="preserve"> (Washington: Council of Graduate Schools, 1990), p. 6.</w:t>
      </w:r>
    </w:p>
    <w:p w:rsidR="00000000" w:rsidRDefault="007C108E">
      <w:pPr>
        <w:pStyle w:val="FootnoteText"/>
      </w:pPr>
    </w:p>
  </w:footnote>
  <w:footnote w:id="2">
    <w:p w:rsidR="00000000" w:rsidRDefault="007C108E">
      <w:pPr>
        <w:pStyle w:val="FootnoteText"/>
      </w:pPr>
      <w:r>
        <w:rPr>
          <w:rStyle w:val="FootnoteReference"/>
        </w:rPr>
        <w:t>2</w:t>
      </w:r>
      <w:r>
        <w:t xml:space="preserve"> </w:t>
      </w:r>
      <w:r>
        <w:rPr>
          <w:rFonts w:ascii="Verdana" w:hAnsi="Verdana"/>
          <w:color w:val="333333"/>
        </w:rPr>
        <w:t xml:space="preserve">Advisory Committee to Study Graduate Education in the California State University, </w:t>
      </w:r>
      <w:r>
        <w:rPr>
          <w:rFonts w:ascii="Verdana" w:hAnsi="Verdana"/>
          <w:color w:val="333333"/>
          <w:u w:val="single"/>
        </w:rPr>
        <w:t>Graduate Education in the California State University: Meeting Public Needs Consistent with Educat</w:t>
      </w:r>
      <w:r>
        <w:rPr>
          <w:rFonts w:ascii="Verdana" w:hAnsi="Verdana"/>
          <w:color w:val="333333"/>
          <w:u w:val="single"/>
        </w:rPr>
        <w:t>ional Priorities</w:t>
      </w:r>
      <w:r>
        <w:rPr>
          <w:rFonts w:ascii="Verdana" w:hAnsi="Verdana"/>
          <w:color w:val="333333"/>
        </w:rPr>
        <w:t xml:space="preserve"> (Long Beach: Office of the Chancellor, 1989), pp. 47-48. </w:t>
      </w:r>
      <w:r>
        <w:rPr>
          <w:rFonts w:ascii="Verdana" w:hAnsi="Verdana"/>
          <w:color w:val="333333"/>
        </w:rPr>
        <w:br/>
      </w:r>
    </w:p>
  </w:footnote>
  <w:footnote w:id="3">
    <w:p w:rsidR="00000000" w:rsidRDefault="007C108E">
      <w:pPr>
        <w:pStyle w:val="FootnoteText"/>
        <w:rPr>
          <w:rFonts w:ascii="Verdana" w:hAnsi="Verdana"/>
          <w:color w:val="333333"/>
        </w:rPr>
      </w:pPr>
      <w:r>
        <w:rPr>
          <w:rStyle w:val="FootnoteReference"/>
        </w:rPr>
        <w:t>3</w:t>
      </w:r>
      <w:r>
        <w:t xml:space="preserve"> </w:t>
      </w:r>
      <w:proofErr w:type="gramStart"/>
      <w:r>
        <w:rPr>
          <w:rFonts w:ascii="Verdana" w:hAnsi="Verdana"/>
          <w:color w:val="333333"/>
        </w:rPr>
        <w:t xml:space="preserve">Accrediting Commission for Senior Colleges and Universities, </w:t>
      </w:r>
      <w:r>
        <w:rPr>
          <w:rFonts w:ascii="Verdana" w:hAnsi="Verdana"/>
          <w:color w:val="333333"/>
          <w:u w:val="single"/>
        </w:rPr>
        <w:t>Handbook of Accreditation</w:t>
      </w:r>
      <w:r>
        <w:rPr>
          <w:rFonts w:ascii="Verdana" w:hAnsi="Verdana"/>
          <w:color w:val="333333"/>
        </w:rPr>
        <w:t xml:space="preserve"> (Oakland: Western Association of Schools and Colleges, 1988), pp. 30-31.</w:t>
      </w:r>
      <w:proofErr w:type="gramEnd"/>
    </w:p>
    <w:p w:rsidR="00000000" w:rsidRDefault="007C108E">
      <w:pPr>
        <w:pStyle w:val="FootnoteText"/>
        <w:rPr>
          <w:rFonts w:ascii="Verdana" w:hAnsi="Verdana"/>
          <w:color w:val="333333"/>
        </w:rPr>
      </w:pPr>
    </w:p>
    <w:p w:rsidR="00000000" w:rsidRDefault="007C108E">
      <w:pPr>
        <w:pStyle w:val="FootnoteText"/>
        <w:rPr>
          <w:rFonts w:ascii="Verdana" w:hAnsi="Verdana"/>
          <w:color w:val="333333"/>
        </w:rPr>
      </w:pPr>
    </w:p>
    <w:p w:rsidR="00000000" w:rsidRDefault="007C108E">
      <w:pPr>
        <w:pStyle w:val="FootnoteText"/>
        <w:rPr>
          <w:rFonts w:ascii="Verdana" w:hAnsi="Verdana"/>
          <w:color w:val="333333"/>
        </w:rPr>
      </w:pPr>
    </w:p>
    <w:p w:rsidR="00000000" w:rsidRDefault="007C108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pict>
          <v:rect id="_x0000_i1026" style="width:6in;height:1.5pt" o:hralign="center" o:hrstd="t" o:hr="t" fillcolor="gray" stroked="f"/>
        </w:pict>
      </w:r>
    </w:p>
    <w:p w:rsidR="00000000" w:rsidRDefault="007C108E">
      <w:pPr>
        <w:pStyle w:val="FootnoteText"/>
      </w:pPr>
      <w:r>
        <w:rPr>
          <w:rFonts w:ascii="Verdana" w:hAnsi="Verdana"/>
          <w:b/>
          <w:bCs/>
          <w:color w:val="333333"/>
        </w:rPr>
        <w:t>Effective: IM</w:t>
      </w:r>
      <w:r>
        <w:rPr>
          <w:rFonts w:ascii="Verdana" w:hAnsi="Verdana"/>
          <w:b/>
          <w:bCs/>
          <w:color w:val="333333"/>
        </w:rPr>
        <w:t>MEDIATELY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08E"/>
    <w:rsid w:val="007C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C108E"/>
  </w:style>
  <w:style w:type="paragraph" w:styleId="Header">
    <w:name w:val="header"/>
    <w:basedOn w:val="Normal"/>
    <w:link w:val="HeaderChar"/>
    <w:uiPriority w:val="99"/>
    <w:semiHidden/>
    <w:unhideWhenUsed/>
    <w:rsid w:val="007C1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0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0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</vt:lpstr>
    </vt:vector>
  </TitlesOfParts>
  <Company>CSULB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</dc:title>
  <dc:subject/>
  <dc:creator>Kiry P. Meng</dc:creator>
  <cp:keywords/>
  <dc:description/>
  <cp:lastModifiedBy>jalexan2</cp:lastModifiedBy>
  <cp:revision>2</cp:revision>
  <dcterms:created xsi:type="dcterms:W3CDTF">2011-04-08T19:30:00Z</dcterms:created>
  <dcterms:modified xsi:type="dcterms:W3CDTF">2011-04-08T19:30:00Z</dcterms:modified>
</cp:coreProperties>
</file>