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022C3" w14:textId="77777777" w:rsidR="007438C6" w:rsidRPr="004D7731" w:rsidRDefault="007438C6" w:rsidP="004D7731">
      <w:pPr>
        <w:pStyle w:val="Heading1"/>
      </w:pPr>
      <w:r w:rsidRPr="004D7731">
        <w:t>California State University, Long Beach</w:t>
      </w:r>
      <w:r w:rsidRPr="004D7731">
        <w:tab/>
        <w:t>Policy Statement</w:t>
      </w:r>
    </w:p>
    <w:p w14:paraId="4CC24F75" w14:textId="77777777" w:rsidR="007438C6" w:rsidRPr="004D7731" w:rsidRDefault="007438C6" w:rsidP="007438C6">
      <w:pPr>
        <w:tabs>
          <w:tab w:val="right" w:pos="9360"/>
        </w:tabs>
        <w:spacing w:after="0" w:line="240" w:lineRule="auto"/>
        <w:jc w:val="right"/>
        <w:rPr>
          <w:rFonts w:ascii="Calibri" w:hAnsi="Calibri" w:cstheme="minorHAnsi"/>
          <w:sz w:val="24"/>
          <w:szCs w:val="24"/>
        </w:rPr>
      </w:pPr>
      <w:r w:rsidRPr="004D7731">
        <w:rPr>
          <w:rFonts w:ascii="Calibri" w:hAnsi="Calibri" w:cstheme="minorHAnsi"/>
          <w:sz w:val="24"/>
          <w:szCs w:val="24"/>
        </w:rPr>
        <w:t xml:space="preserve">   Policy Number: 17-05</w:t>
      </w:r>
    </w:p>
    <w:p w14:paraId="556F1352" w14:textId="6A98C429" w:rsidR="007438C6" w:rsidRPr="004D7731" w:rsidRDefault="0048548E" w:rsidP="007438C6">
      <w:pPr>
        <w:spacing w:after="0" w:line="240" w:lineRule="auto"/>
        <w:ind w:left="2160" w:firstLine="720"/>
        <w:jc w:val="right"/>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t>Date:  July 13</w:t>
      </w:r>
      <w:bookmarkStart w:id="0" w:name="_GoBack"/>
      <w:bookmarkEnd w:id="0"/>
      <w:r w:rsidR="007438C6" w:rsidRPr="004D7731">
        <w:rPr>
          <w:rFonts w:ascii="Calibri" w:hAnsi="Calibri"/>
          <w:sz w:val="24"/>
          <w:szCs w:val="24"/>
        </w:rPr>
        <w:t>, 2017</w:t>
      </w:r>
    </w:p>
    <w:p w14:paraId="21450622" w14:textId="77777777" w:rsidR="007438C6" w:rsidRPr="004D7731" w:rsidRDefault="007438C6" w:rsidP="007438C6">
      <w:pPr>
        <w:spacing w:after="0" w:line="240" w:lineRule="auto"/>
        <w:rPr>
          <w:rFonts w:ascii="Calibri" w:hAnsi="Calibri"/>
          <w:sz w:val="24"/>
          <w:szCs w:val="24"/>
        </w:rPr>
      </w:pPr>
    </w:p>
    <w:p w14:paraId="70091BEB" w14:textId="77777777" w:rsidR="007438C6" w:rsidRPr="004D7731" w:rsidRDefault="007438C6" w:rsidP="004D7731">
      <w:pPr>
        <w:pStyle w:val="Heading2"/>
      </w:pPr>
      <w:r w:rsidRPr="004D7731">
        <w:t>POLICY ON STUDENT EVALUATION OF TEACHING</w:t>
      </w:r>
    </w:p>
    <w:p w14:paraId="2880F0D9" w14:textId="77777777" w:rsidR="007438C6" w:rsidRPr="004D7731" w:rsidRDefault="007438C6" w:rsidP="007438C6">
      <w:pPr>
        <w:spacing w:after="0" w:line="240" w:lineRule="auto"/>
        <w:jc w:val="center"/>
        <w:rPr>
          <w:rFonts w:ascii="Calibri" w:hAnsi="Calibri" w:cs="Calibri"/>
          <w:sz w:val="24"/>
          <w:szCs w:val="24"/>
        </w:rPr>
      </w:pPr>
    </w:p>
    <w:p w14:paraId="75A46CA7" w14:textId="77777777" w:rsidR="007438C6" w:rsidRPr="004D7731" w:rsidRDefault="007438C6" w:rsidP="007438C6">
      <w:pPr>
        <w:spacing w:after="0" w:line="240" w:lineRule="auto"/>
        <w:jc w:val="center"/>
        <w:rPr>
          <w:rFonts w:ascii="Calibri" w:hAnsi="Calibri" w:cs="Calibri"/>
          <w:sz w:val="24"/>
          <w:szCs w:val="24"/>
        </w:rPr>
      </w:pPr>
      <w:r w:rsidRPr="004D7731">
        <w:rPr>
          <w:rFonts w:ascii="Calibri" w:hAnsi="Calibri" w:cs="Calibri"/>
          <w:sz w:val="24"/>
          <w:szCs w:val="24"/>
        </w:rPr>
        <w:t>(This policy supersedes Policy Statements 12-02 and 80-01.)</w:t>
      </w:r>
    </w:p>
    <w:p w14:paraId="3FE928DF" w14:textId="77777777" w:rsidR="007438C6" w:rsidRPr="004D7731" w:rsidRDefault="007438C6" w:rsidP="007438C6">
      <w:pPr>
        <w:spacing w:after="0" w:line="240" w:lineRule="auto"/>
        <w:jc w:val="center"/>
        <w:rPr>
          <w:rFonts w:ascii="Calibri" w:hAnsi="Calibri" w:cs="Calibri"/>
          <w:sz w:val="24"/>
          <w:szCs w:val="24"/>
        </w:rPr>
      </w:pPr>
      <w:r w:rsidRPr="004D7731">
        <w:rPr>
          <w:rFonts w:ascii="Calibri" w:hAnsi="Calibri" w:cs="Calibri"/>
          <w:sz w:val="24"/>
          <w:szCs w:val="24"/>
        </w:rPr>
        <w:t>This policy statement was recommended by the Academic Senate on May 4, 2017</w:t>
      </w:r>
    </w:p>
    <w:p w14:paraId="6ED1C38F" w14:textId="77777777" w:rsidR="007438C6" w:rsidRPr="004D7731" w:rsidRDefault="007438C6" w:rsidP="007438C6">
      <w:pPr>
        <w:spacing w:after="0" w:line="240" w:lineRule="auto"/>
        <w:jc w:val="center"/>
        <w:rPr>
          <w:rFonts w:ascii="Calibri" w:hAnsi="Calibri" w:cs="Calibri"/>
          <w:sz w:val="24"/>
          <w:szCs w:val="24"/>
        </w:rPr>
      </w:pPr>
      <w:r w:rsidRPr="004D7731">
        <w:rPr>
          <w:rFonts w:ascii="Calibri" w:hAnsi="Calibri" w:cs="Calibri"/>
          <w:sz w:val="24"/>
          <w:szCs w:val="24"/>
        </w:rPr>
        <w:t>and approved by the President on June 6, 2017.</w:t>
      </w:r>
    </w:p>
    <w:p w14:paraId="004828E8" w14:textId="77777777" w:rsidR="007438C6" w:rsidRPr="004D7731" w:rsidRDefault="007438C6" w:rsidP="007438C6">
      <w:pPr>
        <w:spacing w:after="0" w:line="240" w:lineRule="auto"/>
        <w:rPr>
          <w:rFonts w:ascii="Calibri" w:hAnsi="Calibri" w:cs="Calibri"/>
          <w:sz w:val="24"/>
          <w:szCs w:val="24"/>
        </w:rPr>
      </w:pPr>
    </w:p>
    <w:p w14:paraId="6B560BBE" w14:textId="77777777" w:rsidR="007438C6" w:rsidRPr="004D7731" w:rsidRDefault="007438C6" w:rsidP="004D7731">
      <w:pPr>
        <w:pStyle w:val="Heading3"/>
      </w:pPr>
      <w:r w:rsidRPr="004D7731">
        <w:t>1.0</w:t>
      </w:r>
      <w:r w:rsidRPr="004D7731">
        <w:tab/>
        <w:t>Purpose</w:t>
      </w:r>
    </w:p>
    <w:p w14:paraId="5F0D7275" w14:textId="77777777" w:rsidR="007438C6" w:rsidRPr="004D7731" w:rsidRDefault="007438C6" w:rsidP="007438C6">
      <w:pPr>
        <w:spacing w:after="0" w:line="240" w:lineRule="auto"/>
        <w:rPr>
          <w:rFonts w:ascii="Calibri" w:hAnsi="Calibri" w:cs="Calibri"/>
          <w:sz w:val="24"/>
          <w:szCs w:val="24"/>
        </w:rPr>
      </w:pPr>
    </w:p>
    <w:p w14:paraId="21ECD317" w14:textId="77777777" w:rsidR="007438C6" w:rsidRPr="004D7731" w:rsidRDefault="007438C6" w:rsidP="007438C6">
      <w:pPr>
        <w:spacing w:after="0" w:line="240" w:lineRule="auto"/>
        <w:rPr>
          <w:rFonts w:ascii="Calibri" w:hAnsi="Calibri" w:cs="Calibri"/>
          <w:sz w:val="24"/>
          <w:szCs w:val="24"/>
        </w:rPr>
      </w:pPr>
      <w:r w:rsidRPr="004D7731">
        <w:rPr>
          <w:rFonts w:ascii="Calibri" w:hAnsi="Calibri" w:cs="Calibri"/>
          <w:sz w:val="24"/>
          <w:szCs w:val="24"/>
        </w:rPr>
        <w:t>Student evaluations of teaching provide information to evaluate and improve instructional effectiveness. The Student Perception of Teaching (SPOT) instrument provides data for Reappointment, Tenure, and Promotion (RTP), Evaluation of Tenured Faculty (ETF), Lecturer Evaluations, and Range Elevation decisions. The information shall be used as one element of assessing instructional effectiveness, but not as the sole indicator of such effectiveness.</w:t>
      </w:r>
    </w:p>
    <w:p w14:paraId="156AD201" w14:textId="77777777" w:rsidR="007438C6" w:rsidRPr="004D7731" w:rsidRDefault="007438C6" w:rsidP="007438C6">
      <w:pPr>
        <w:spacing w:after="0" w:line="240" w:lineRule="auto"/>
        <w:rPr>
          <w:rFonts w:ascii="Calibri" w:hAnsi="Calibri" w:cs="Calibri"/>
          <w:sz w:val="24"/>
          <w:szCs w:val="24"/>
        </w:rPr>
      </w:pPr>
    </w:p>
    <w:p w14:paraId="3E073021" w14:textId="77777777" w:rsidR="007438C6" w:rsidRPr="004D7731" w:rsidRDefault="007438C6" w:rsidP="004D7731">
      <w:pPr>
        <w:pStyle w:val="Heading3"/>
      </w:pPr>
      <w:r w:rsidRPr="004D7731">
        <w:t>2.0</w:t>
      </w:r>
      <w:r w:rsidRPr="004D7731">
        <w:tab/>
        <w:t>Scope and Frequency</w:t>
      </w:r>
    </w:p>
    <w:p w14:paraId="34CE2B92" w14:textId="77777777" w:rsidR="007438C6" w:rsidRPr="004D7731" w:rsidRDefault="007438C6" w:rsidP="007438C6">
      <w:pPr>
        <w:spacing w:after="0" w:line="240" w:lineRule="auto"/>
        <w:rPr>
          <w:rFonts w:ascii="Calibri" w:hAnsi="Calibri" w:cs="Calibri"/>
          <w:sz w:val="24"/>
          <w:szCs w:val="24"/>
        </w:rPr>
      </w:pPr>
    </w:p>
    <w:p w14:paraId="646A41C0" w14:textId="77777777" w:rsidR="007438C6" w:rsidRPr="004D7731" w:rsidRDefault="007438C6" w:rsidP="007438C6">
      <w:pPr>
        <w:spacing w:after="0" w:line="240" w:lineRule="auto"/>
        <w:rPr>
          <w:rFonts w:ascii="Calibri" w:hAnsi="Calibri" w:cs="Calibri"/>
          <w:sz w:val="24"/>
          <w:szCs w:val="24"/>
        </w:rPr>
      </w:pPr>
      <w:r w:rsidRPr="004D7731">
        <w:rPr>
          <w:rFonts w:ascii="Calibri" w:hAnsi="Calibri" w:cs="Calibri"/>
          <w:sz w:val="24"/>
          <w:szCs w:val="24"/>
        </w:rPr>
        <w:t xml:space="preserve">All classes with a C classification and six or more students shall be evaluated. </w:t>
      </w:r>
      <w:r w:rsidRPr="004D7731">
        <w:rPr>
          <w:rFonts w:ascii="Calibri" w:hAnsi="Calibri"/>
          <w:sz w:val="24"/>
          <w:szCs w:val="24"/>
        </w:rPr>
        <w:t>The Department may also vote to require evaluation of specified courses. If a Department does require these evaluations, they shall be uniformly required of all faculty</w:t>
      </w:r>
      <w:r w:rsidRPr="004D7731">
        <w:rPr>
          <w:rFonts w:ascii="Calibri" w:hAnsi="Calibri"/>
          <w:color w:val="0070C0"/>
          <w:sz w:val="24"/>
          <w:szCs w:val="24"/>
        </w:rPr>
        <w:t>.</w:t>
      </w:r>
      <w:r w:rsidRPr="004D7731">
        <w:rPr>
          <w:rFonts w:ascii="Calibri" w:hAnsi="Calibri" w:cs="Calibri"/>
          <w:sz w:val="24"/>
          <w:szCs w:val="24"/>
        </w:rPr>
        <w:t xml:space="preserve"> Faculty members may choose to evaluate any other of their classes.</w:t>
      </w:r>
    </w:p>
    <w:p w14:paraId="5B69480D" w14:textId="77777777" w:rsidR="007438C6" w:rsidRPr="004D7731" w:rsidRDefault="007438C6" w:rsidP="007438C6">
      <w:pPr>
        <w:spacing w:after="0" w:line="240" w:lineRule="auto"/>
        <w:rPr>
          <w:rFonts w:ascii="Calibri" w:hAnsi="Calibri"/>
          <w:sz w:val="24"/>
          <w:szCs w:val="24"/>
        </w:rPr>
      </w:pPr>
    </w:p>
    <w:p w14:paraId="70FE0ABD" w14:textId="77777777" w:rsidR="007438C6" w:rsidRPr="004D7731" w:rsidRDefault="007438C6" w:rsidP="004D7731">
      <w:pPr>
        <w:pStyle w:val="Heading3"/>
      </w:pPr>
      <w:r w:rsidRPr="004D7731">
        <w:t>3.0</w:t>
      </w:r>
      <w:r w:rsidRPr="004D7731">
        <w:tab/>
        <w:t>Instrumentation</w:t>
      </w:r>
    </w:p>
    <w:p w14:paraId="5CEEE3B4" w14:textId="77777777" w:rsidR="007438C6" w:rsidRPr="004D7731" w:rsidRDefault="007438C6" w:rsidP="007438C6">
      <w:pPr>
        <w:spacing w:after="0" w:line="240" w:lineRule="auto"/>
        <w:rPr>
          <w:rFonts w:ascii="Calibri" w:hAnsi="Calibri"/>
          <w:sz w:val="24"/>
          <w:szCs w:val="24"/>
        </w:rPr>
      </w:pPr>
    </w:p>
    <w:p w14:paraId="53A251B9" w14:textId="77777777" w:rsidR="007438C6" w:rsidRPr="004D7731" w:rsidRDefault="007438C6" w:rsidP="007438C6">
      <w:pPr>
        <w:spacing w:after="0" w:line="240" w:lineRule="auto"/>
        <w:rPr>
          <w:rFonts w:ascii="Calibri" w:hAnsi="Calibri"/>
          <w:sz w:val="24"/>
          <w:szCs w:val="24"/>
        </w:rPr>
      </w:pPr>
      <w:r w:rsidRPr="004D7731">
        <w:rPr>
          <w:rFonts w:ascii="Calibri" w:hAnsi="Calibri"/>
          <w:sz w:val="24"/>
          <w:szCs w:val="24"/>
        </w:rPr>
        <w:t>The instrument for student evaluation of teaching shall include</w:t>
      </w:r>
    </w:p>
    <w:p w14:paraId="1525FE2D" w14:textId="77777777" w:rsidR="007438C6" w:rsidRPr="004D7731" w:rsidRDefault="007438C6" w:rsidP="007438C6">
      <w:pPr>
        <w:spacing w:after="0" w:line="240" w:lineRule="auto"/>
        <w:ind w:firstLine="720"/>
        <w:rPr>
          <w:rFonts w:ascii="Calibri" w:hAnsi="Calibri"/>
          <w:sz w:val="24"/>
          <w:szCs w:val="24"/>
        </w:rPr>
      </w:pPr>
      <w:r w:rsidRPr="004D7731">
        <w:rPr>
          <w:rFonts w:ascii="Calibri" w:hAnsi="Calibri"/>
          <w:sz w:val="24"/>
          <w:szCs w:val="24"/>
        </w:rPr>
        <w:t>1.</w:t>
      </w:r>
      <w:r w:rsidRPr="004D7731">
        <w:rPr>
          <w:rFonts w:ascii="Calibri" w:hAnsi="Calibri"/>
          <w:sz w:val="24"/>
          <w:szCs w:val="24"/>
        </w:rPr>
        <w:tab/>
        <w:t>a common set of closed-ended items to be used by all faculty members and</w:t>
      </w:r>
    </w:p>
    <w:p w14:paraId="6D94C143" w14:textId="77777777" w:rsidR="007438C6" w:rsidRPr="004D7731" w:rsidRDefault="007438C6" w:rsidP="007438C6">
      <w:pPr>
        <w:spacing w:after="0" w:line="240" w:lineRule="auto"/>
        <w:ind w:firstLine="720"/>
        <w:rPr>
          <w:rFonts w:ascii="Calibri" w:hAnsi="Calibri"/>
          <w:sz w:val="24"/>
          <w:szCs w:val="24"/>
        </w:rPr>
      </w:pPr>
      <w:r w:rsidRPr="004D7731">
        <w:rPr>
          <w:rFonts w:ascii="Calibri" w:hAnsi="Calibri"/>
          <w:sz w:val="24"/>
          <w:szCs w:val="24"/>
        </w:rPr>
        <w:t>2.</w:t>
      </w:r>
      <w:r w:rsidRPr="004D7731">
        <w:rPr>
          <w:rFonts w:ascii="Calibri" w:hAnsi="Calibri"/>
          <w:sz w:val="24"/>
          <w:szCs w:val="24"/>
        </w:rPr>
        <w:tab/>
        <w:t>a common set of open-ended items to be used by all faculty members.</w:t>
      </w:r>
    </w:p>
    <w:p w14:paraId="7EC71B07" w14:textId="77777777" w:rsidR="007438C6" w:rsidRPr="004D7731" w:rsidRDefault="007438C6" w:rsidP="007438C6">
      <w:pPr>
        <w:spacing w:after="0" w:line="240" w:lineRule="auto"/>
        <w:rPr>
          <w:rFonts w:ascii="Calibri" w:hAnsi="Calibri"/>
          <w:sz w:val="24"/>
          <w:szCs w:val="24"/>
        </w:rPr>
      </w:pPr>
    </w:p>
    <w:p w14:paraId="3764C6C4" w14:textId="77777777" w:rsidR="007438C6" w:rsidRPr="004D7731" w:rsidRDefault="007438C6" w:rsidP="007438C6">
      <w:pPr>
        <w:spacing w:after="0" w:line="240" w:lineRule="auto"/>
        <w:rPr>
          <w:rFonts w:ascii="Calibri" w:hAnsi="Calibri"/>
          <w:sz w:val="24"/>
          <w:szCs w:val="24"/>
        </w:rPr>
      </w:pPr>
      <w:r w:rsidRPr="004D7731">
        <w:rPr>
          <w:rFonts w:ascii="Calibri" w:hAnsi="Calibri"/>
          <w:sz w:val="24"/>
          <w:szCs w:val="24"/>
        </w:rPr>
        <w:t>Colleges, departments, or programs may select an additional common set of items to evaluate all faculty members in that college, department, or program.</w:t>
      </w:r>
    </w:p>
    <w:p w14:paraId="302A2459" w14:textId="77777777" w:rsidR="007438C6" w:rsidRPr="004D7731" w:rsidRDefault="007438C6" w:rsidP="007438C6">
      <w:pPr>
        <w:spacing w:after="0" w:line="240" w:lineRule="auto"/>
        <w:rPr>
          <w:rFonts w:ascii="Calibri" w:hAnsi="Calibri"/>
          <w:sz w:val="24"/>
          <w:szCs w:val="24"/>
        </w:rPr>
      </w:pPr>
    </w:p>
    <w:p w14:paraId="5BC12753" w14:textId="77777777" w:rsidR="007438C6" w:rsidRPr="004D7731" w:rsidRDefault="007438C6" w:rsidP="007438C6">
      <w:pPr>
        <w:spacing w:after="0" w:line="240" w:lineRule="auto"/>
        <w:rPr>
          <w:rFonts w:ascii="Calibri" w:hAnsi="Calibri"/>
          <w:sz w:val="24"/>
          <w:szCs w:val="24"/>
        </w:rPr>
      </w:pPr>
      <w:r w:rsidRPr="004D7731">
        <w:rPr>
          <w:rFonts w:ascii="Calibri" w:hAnsi="Calibri"/>
          <w:sz w:val="24"/>
          <w:szCs w:val="24"/>
        </w:rPr>
        <w:t>The Faculty Personnel Policy Council (FPPC) shall select the common items from nationally recognized, valid, and reliable item pools. The FPPC is responsible for creating instructions for using the instrument, items, and/or item banks. FPPC should review the instrument and the item pool every five years and report review outcomes to the Academic Senate.</w:t>
      </w:r>
    </w:p>
    <w:p w14:paraId="1C0E6F73" w14:textId="77777777" w:rsidR="007438C6" w:rsidRPr="004D7731" w:rsidRDefault="007438C6" w:rsidP="007438C6">
      <w:pPr>
        <w:spacing w:after="0" w:line="240" w:lineRule="auto"/>
        <w:rPr>
          <w:rFonts w:ascii="Calibri" w:hAnsi="Calibri"/>
          <w:sz w:val="24"/>
          <w:szCs w:val="24"/>
        </w:rPr>
      </w:pPr>
    </w:p>
    <w:p w14:paraId="70D64F83" w14:textId="77777777" w:rsidR="007438C6" w:rsidRPr="004D7731" w:rsidRDefault="007438C6" w:rsidP="007438C6">
      <w:pPr>
        <w:spacing w:after="0" w:line="240" w:lineRule="auto"/>
        <w:rPr>
          <w:rFonts w:ascii="Calibri" w:hAnsi="Calibri"/>
          <w:sz w:val="24"/>
          <w:szCs w:val="24"/>
        </w:rPr>
      </w:pPr>
    </w:p>
    <w:p w14:paraId="68B55264" w14:textId="77777777" w:rsidR="007438C6" w:rsidRPr="004D7731" w:rsidRDefault="007438C6" w:rsidP="007438C6">
      <w:pPr>
        <w:spacing w:after="0" w:line="240" w:lineRule="auto"/>
        <w:rPr>
          <w:rFonts w:ascii="Calibri" w:hAnsi="Calibri"/>
          <w:sz w:val="24"/>
          <w:szCs w:val="24"/>
        </w:rPr>
      </w:pPr>
    </w:p>
    <w:p w14:paraId="0F26C5A2" w14:textId="77777777" w:rsidR="007438C6" w:rsidRPr="004D7731" w:rsidRDefault="007438C6" w:rsidP="007438C6">
      <w:pPr>
        <w:spacing w:after="0" w:line="240" w:lineRule="auto"/>
        <w:rPr>
          <w:rFonts w:ascii="Calibri" w:hAnsi="Calibri"/>
          <w:sz w:val="24"/>
          <w:szCs w:val="24"/>
        </w:rPr>
      </w:pPr>
    </w:p>
    <w:p w14:paraId="5D78A2A1" w14:textId="77777777" w:rsidR="007438C6" w:rsidRPr="004D7731" w:rsidRDefault="007438C6" w:rsidP="00014B8A">
      <w:pPr>
        <w:pStyle w:val="Heading3"/>
      </w:pPr>
      <w:r w:rsidRPr="004D7731">
        <w:t>4.0</w:t>
      </w:r>
      <w:r w:rsidRPr="004D7731">
        <w:tab/>
        <w:t>Access</w:t>
      </w:r>
    </w:p>
    <w:p w14:paraId="7803DEF7" w14:textId="77777777" w:rsidR="007438C6" w:rsidRPr="004D7731" w:rsidRDefault="007438C6" w:rsidP="007438C6">
      <w:pPr>
        <w:spacing w:after="0" w:line="240" w:lineRule="auto"/>
        <w:rPr>
          <w:rFonts w:ascii="Calibri" w:hAnsi="Calibri"/>
          <w:sz w:val="24"/>
          <w:szCs w:val="24"/>
        </w:rPr>
      </w:pPr>
    </w:p>
    <w:p w14:paraId="478D99D3" w14:textId="275B9A84" w:rsidR="007438C6" w:rsidRPr="004D7731" w:rsidRDefault="007438C6" w:rsidP="007438C6">
      <w:pPr>
        <w:spacing w:after="0" w:line="240" w:lineRule="auto"/>
        <w:rPr>
          <w:rFonts w:ascii="Calibri" w:hAnsi="Calibri"/>
          <w:sz w:val="24"/>
          <w:szCs w:val="24"/>
        </w:rPr>
      </w:pPr>
      <w:r w:rsidRPr="004D7731">
        <w:rPr>
          <w:rFonts w:ascii="Calibri" w:hAnsi="Calibri"/>
          <w:sz w:val="24"/>
          <w:szCs w:val="24"/>
        </w:rPr>
        <w:t xml:space="preserve">The summarized results of closed-ended items and the complete verbatim responses to open-ended questions shall be given to the instructor </w:t>
      </w:r>
      <w:r w:rsidR="00A41F3B">
        <w:rPr>
          <w:rFonts w:ascii="Calibri" w:hAnsi="Calibri"/>
          <w:sz w:val="24"/>
          <w:szCs w:val="24"/>
        </w:rPr>
        <w:t>r</w:t>
      </w:r>
      <w:r w:rsidRPr="004D7731">
        <w:rPr>
          <w:rFonts w:ascii="Calibri" w:hAnsi="Calibri"/>
          <w:sz w:val="24"/>
          <w:szCs w:val="24"/>
        </w:rPr>
        <w:t>and the department chair. The department chair shall review the open-ended questions for the primary purpose of formative evaluation. The department chair may discuss areas of concern with the instructor. The department chair may also notify the dean of concerns when the department chair determines it is appropriate to do so. When notified, the dean shall investigate the concerns and take action if necessary.</w:t>
      </w:r>
    </w:p>
    <w:p w14:paraId="1E53034E" w14:textId="77777777" w:rsidR="007438C6" w:rsidRPr="004D7731" w:rsidRDefault="007438C6" w:rsidP="007438C6">
      <w:pPr>
        <w:spacing w:after="0" w:line="240" w:lineRule="auto"/>
        <w:rPr>
          <w:rFonts w:ascii="Calibri" w:hAnsi="Calibri"/>
          <w:sz w:val="24"/>
          <w:szCs w:val="24"/>
        </w:rPr>
      </w:pPr>
    </w:p>
    <w:p w14:paraId="71B27E08" w14:textId="77777777" w:rsidR="007438C6" w:rsidRPr="004D7731" w:rsidRDefault="007438C6" w:rsidP="007438C6">
      <w:pPr>
        <w:spacing w:after="0" w:line="240" w:lineRule="auto"/>
        <w:rPr>
          <w:rFonts w:ascii="Calibri" w:hAnsi="Calibri"/>
          <w:sz w:val="24"/>
          <w:szCs w:val="24"/>
        </w:rPr>
      </w:pPr>
      <w:r w:rsidRPr="004D7731">
        <w:rPr>
          <w:rFonts w:ascii="Calibri" w:hAnsi="Calibri"/>
          <w:sz w:val="24"/>
          <w:szCs w:val="24"/>
        </w:rPr>
        <w:t>Access to the summarized results of closed-ended items shall be limited to the faculty member evaluated, and all persons authorized by the faculty member, appropriate personnel committees, and department chair. College deans and directors may have access to these data when required by official University business. The summarized results of closed-ended items shall be placed in the faculty personnel files maintained in the Office of the Associate Vice President for Faculty Affairs.</w:t>
      </w:r>
    </w:p>
    <w:p w14:paraId="6799E9AC" w14:textId="77777777" w:rsidR="007438C6" w:rsidRPr="004D7731" w:rsidRDefault="007438C6" w:rsidP="007438C6">
      <w:pPr>
        <w:spacing w:after="0" w:line="240" w:lineRule="auto"/>
        <w:rPr>
          <w:rFonts w:ascii="Calibri" w:hAnsi="Calibri"/>
          <w:sz w:val="24"/>
          <w:szCs w:val="24"/>
        </w:rPr>
      </w:pPr>
    </w:p>
    <w:p w14:paraId="16A65390" w14:textId="77777777" w:rsidR="007438C6" w:rsidRPr="004D7731" w:rsidRDefault="007438C6" w:rsidP="00014B8A">
      <w:pPr>
        <w:pStyle w:val="Heading3"/>
      </w:pPr>
      <w:r w:rsidRPr="004D7731">
        <w:t>5.0</w:t>
      </w:r>
      <w:r w:rsidRPr="004D7731">
        <w:tab/>
        <w:t>Administration</w:t>
      </w:r>
    </w:p>
    <w:p w14:paraId="05E07A42" w14:textId="77777777" w:rsidR="007438C6" w:rsidRPr="004D7731" w:rsidRDefault="007438C6" w:rsidP="007438C6">
      <w:pPr>
        <w:spacing w:after="0" w:line="240" w:lineRule="auto"/>
        <w:rPr>
          <w:rFonts w:ascii="Calibri" w:hAnsi="Calibri"/>
          <w:sz w:val="24"/>
          <w:szCs w:val="24"/>
        </w:rPr>
      </w:pPr>
    </w:p>
    <w:p w14:paraId="0FBED945" w14:textId="77777777" w:rsidR="007438C6" w:rsidRPr="004D7731" w:rsidRDefault="007438C6" w:rsidP="007438C6">
      <w:pPr>
        <w:spacing w:after="0" w:line="240" w:lineRule="auto"/>
        <w:rPr>
          <w:rFonts w:ascii="Calibri" w:hAnsi="Calibri"/>
          <w:sz w:val="24"/>
          <w:szCs w:val="24"/>
        </w:rPr>
      </w:pPr>
      <w:r w:rsidRPr="004D7731">
        <w:rPr>
          <w:rFonts w:ascii="Calibri" w:hAnsi="Calibri"/>
          <w:sz w:val="24"/>
          <w:szCs w:val="24"/>
        </w:rPr>
        <w:t>Student evaluations must be administered by non-faculty without the faculty member present and during the last three (3) weeks of instruction in each semester. Evaluation shall be conducted under conditions that allow students to evaluate freely and thoughtfully the instructor's teaching effectiveness. Confidentiality must be maintained.</w:t>
      </w:r>
    </w:p>
    <w:p w14:paraId="27A1F4C0" w14:textId="77777777" w:rsidR="007438C6" w:rsidRPr="004D7731" w:rsidRDefault="007438C6" w:rsidP="007438C6">
      <w:pPr>
        <w:spacing w:after="0" w:line="240" w:lineRule="auto"/>
        <w:rPr>
          <w:rFonts w:ascii="Calibri" w:hAnsi="Calibri" w:cstheme="minorHAnsi"/>
          <w:bCs/>
          <w:sz w:val="24"/>
          <w:szCs w:val="24"/>
        </w:rPr>
      </w:pPr>
    </w:p>
    <w:p w14:paraId="0B372492" w14:textId="77777777" w:rsidR="007438C6" w:rsidRPr="004D7731" w:rsidRDefault="007438C6" w:rsidP="007438C6">
      <w:pPr>
        <w:spacing w:after="0" w:line="240" w:lineRule="auto"/>
        <w:rPr>
          <w:rFonts w:ascii="Calibri" w:hAnsi="Calibri" w:cstheme="minorHAnsi"/>
          <w:bCs/>
          <w:sz w:val="24"/>
          <w:szCs w:val="24"/>
        </w:rPr>
      </w:pPr>
      <w:r w:rsidRPr="004D7731">
        <w:rPr>
          <w:rFonts w:ascii="Calibri" w:hAnsi="Calibri" w:cstheme="minorHAnsi"/>
          <w:bCs/>
          <w:sz w:val="24"/>
          <w:szCs w:val="24"/>
        </w:rPr>
        <w:t>EFFECTIVE: Immediately</w:t>
      </w:r>
    </w:p>
    <w:p w14:paraId="5D82BF11" w14:textId="77777777" w:rsidR="00552A28" w:rsidRPr="004D7731" w:rsidRDefault="00552A28" w:rsidP="007438C6">
      <w:pPr>
        <w:rPr>
          <w:rFonts w:ascii="Calibri" w:hAnsi="Calibri"/>
        </w:rPr>
      </w:pPr>
    </w:p>
    <w:sectPr w:rsidR="00552A28" w:rsidRPr="004D7731" w:rsidSect="00E32F4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D84B7" w14:textId="77777777" w:rsidR="00145F0B" w:rsidRDefault="00145F0B" w:rsidP="004D7731">
      <w:pPr>
        <w:spacing w:after="0" w:line="240" w:lineRule="auto"/>
      </w:pPr>
      <w:r>
        <w:separator/>
      </w:r>
    </w:p>
  </w:endnote>
  <w:endnote w:type="continuationSeparator" w:id="0">
    <w:p w14:paraId="2E49441C" w14:textId="77777777" w:rsidR="00145F0B" w:rsidRDefault="00145F0B" w:rsidP="004D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C869" w14:textId="77777777" w:rsidR="00A41F3B" w:rsidRDefault="00A41F3B" w:rsidP="00A41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51F90" w14:textId="77777777" w:rsidR="00A41F3B" w:rsidRDefault="00A41F3B" w:rsidP="004D77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541F" w14:textId="77777777" w:rsidR="00A41F3B" w:rsidRDefault="00A41F3B" w:rsidP="00A41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F0B">
      <w:rPr>
        <w:rStyle w:val="PageNumber"/>
        <w:noProof/>
      </w:rPr>
      <w:t>1</w:t>
    </w:r>
    <w:r>
      <w:rPr>
        <w:rStyle w:val="PageNumber"/>
      </w:rPr>
      <w:fldChar w:fldCharType="end"/>
    </w:r>
  </w:p>
  <w:p w14:paraId="6AF11F32" w14:textId="77777777" w:rsidR="00A41F3B" w:rsidRDefault="00A41F3B" w:rsidP="004D77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0F65C" w14:textId="77777777" w:rsidR="00145F0B" w:rsidRDefault="00145F0B" w:rsidP="004D7731">
      <w:pPr>
        <w:spacing w:after="0" w:line="240" w:lineRule="auto"/>
      </w:pPr>
      <w:r>
        <w:separator/>
      </w:r>
    </w:p>
  </w:footnote>
  <w:footnote w:type="continuationSeparator" w:id="0">
    <w:p w14:paraId="6597C3C3" w14:textId="77777777" w:rsidR="00145F0B" w:rsidRDefault="00145F0B" w:rsidP="004D7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6"/>
    <w:rsid w:val="00014B8A"/>
    <w:rsid w:val="00145F0B"/>
    <w:rsid w:val="0043394D"/>
    <w:rsid w:val="0048548E"/>
    <w:rsid w:val="004D7731"/>
    <w:rsid w:val="00552A28"/>
    <w:rsid w:val="007438C6"/>
    <w:rsid w:val="00A41F3B"/>
    <w:rsid w:val="00E32F4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932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8C6"/>
    <w:pPr>
      <w:spacing w:after="200" w:line="276" w:lineRule="auto"/>
    </w:pPr>
    <w:rPr>
      <w:rFonts w:cs="Times New Roman"/>
      <w:sz w:val="22"/>
      <w:szCs w:val="22"/>
    </w:rPr>
  </w:style>
  <w:style w:type="paragraph" w:styleId="Heading1">
    <w:name w:val="heading 1"/>
    <w:basedOn w:val="Normal"/>
    <w:next w:val="Normal"/>
    <w:link w:val="Heading1Char"/>
    <w:uiPriority w:val="9"/>
    <w:qFormat/>
    <w:rsid w:val="004D7731"/>
    <w:pPr>
      <w:tabs>
        <w:tab w:val="right" w:pos="9360"/>
      </w:tabs>
      <w:spacing w:after="0" w:line="240" w:lineRule="auto"/>
      <w:outlineLvl w:val="0"/>
    </w:pPr>
    <w:rPr>
      <w:rFonts w:ascii="Calibri" w:hAnsi="Calibri" w:cstheme="minorHAnsi"/>
      <w:b/>
      <w:sz w:val="24"/>
      <w:szCs w:val="24"/>
      <w:u w:val="single"/>
    </w:rPr>
  </w:style>
  <w:style w:type="paragraph" w:styleId="Heading2">
    <w:name w:val="heading 2"/>
    <w:basedOn w:val="Normal"/>
    <w:next w:val="Normal"/>
    <w:link w:val="Heading2Char"/>
    <w:uiPriority w:val="9"/>
    <w:unhideWhenUsed/>
    <w:qFormat/>
    <w:rsid w:val="004D7731"/>
    <w:pPr>
      <w:spacing w:after="0" w:line="240" w:lineRule="auto"/>
      <w:jc w:val="center"/>
      <w:outlineLvl w:val="1"/>
    </w:pPr>
    <w:rPr>
      <w:rFonts w:ascii="Calibri" w:hAnsi="Calibri" w:cs="Calibri"/>
      <w:b/>
      <w:sz w:val="24"/>
      <w:szCs w:val="24"/>
    </w:rPr>
  </w:style>
  <w:style w:type="paragraph" w:styleId="Heading3">
    <w:name w:val="heading 3"/>
    <w:basedOn w:val="Normal"/>
    <w:next w:val="Normal"/>
    <w:link w:val="Heading3Char"/>
    <w:uiPriority w:val="9"/>
    <w:unhideWhenUsed/>
    <w:qFormat/>
    <w:rsid w:val="004D7731"/>
    <w:pPr>
      <w:spacing w:after="0" w:line="240" w:lineRule="auto"/>
      <w:outlineLvl w:val="2"/>
    </w:pPr>
    <w:rPr>
      <w:rFonts w:ascii="Calibri"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731"/>
    <w:rPr>
      <w:rFonts w:ascii="Calibri" w:hAnsi="Calibri" w:cstheme="minorHAnsi"/>
      <w:b/>
      <w:u w:val="single"/>
    </w:rPr>
  </w:style>
  <w:style w:type="paragraph" w:styleId="Footer">
    <w:name w:val="footer"/>
    <w:basedOn w:val="Normal"/>
    <w:link w:val="FooterChar"/>
    <w:uiPriority w:val="99"/>
    <w:unhideWhenUsed/>
    <w:rsid w:val="004D77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7731"/>
    <w:rPr>
      <w:rFonts w:cs="Times New Roman"/>
      <w:sz w:val="22"/>
      <w:szCs w:val="22"/>
    </w:rPr>
  </w:style>
  <w:style w:type="character" w:styleId="PageNumber">
    <w:name w:val="page number"/>
    <w:basedOn w:val="DefaultParagraphFont"/>
    <w:uiPriority w:val="99"/>
    <w:semiHidden/>
    <w:unhideWhenUsed/>
    <w:rsid w:val="004D7731"/>
  </w:style>
  <w:style w:type="character" w:customStyle="1" w:styleId="Heading2Char">
    <w:name w:val="Heading 2 Char"/>
    <w:basedOn w:val="DefaultParagraphFont"/>
    <w:link w:val="Heading2"/>
    <w:uiPriority w:val="9"/>
    <w:rsid w:val="004D7731"/>
    <w:rPr>
      <w:rFonts w:ascii="Calibri" w:hAnsi="Calibri" w:cs="Calibri"/>
      <w:b/>
    </w:rPr>
  </w:style>
  <w:style w:type="character" w:customStyle="1" w:styleId="Heading3Char">
    <w:name w:val="Heading 3 Char"/>
    <w:basedOn w:val="DefaultParagraphFont"/>
    <w:link w:val="Heading3"/>
    <w:uiPriority w:val="9"/>
    <w:rsid w:val="004D7731"/>
    <w:rPr>
      <w:rFonts w:ascii="Calibr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496</Words>
  <Characters>2829</Characters>
  <Application>Microsoft Macintosh Word</Application>
  <DocSecurity>0</DocSecurity>
  <Lines>23</Lines>
  <Paragraphs>6</Paragraphs>
  <ScaleCrop>false</ScaleCrop>
  <Company>CSU Long Beach</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 User</dc:creator>
  <cp:keywords/>
  <dc:description/>
  <cp:lastModifiedBy>Monica Alarcon</cp:lastModifiedBy>
  <cp:revision>5</cp:revision>
  <dcterms:created xsi:type="dcterms:W3CDTF">2017-07-10T22:33:00Z</dcterms:created>
  <dcterms:modified xsi:type="dcterms:W3CDTF">2017-07-13T16:26:00Z</dcterms:modified>
</cp:coreProperties>
</file>