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A9" w:rsidRPr="00C174B9" w:rsidRDefault="002D4CA9" w:rsidP="002D4CA9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Minutes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of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Faculty Personnel Policies Council</w:t>
      </w:r>
      <w:r w:rsidR="0089159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(FPPC)</w:t>
      </w:r>
    </w:p>
    <w:p w:rsidR="004B208C" w:rsidRPr="00C174B9" w:rsidRDefault="008700D3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September </w:t>
      </w:r>
      <w:r w:rsidR="00D969F8">
        <w:rPr>
          <w:rFonts w:ascii="Arial" w:hAnsi="Arial" w:cs="Arial"/>
          <w:color w:val="222222"/>
          <w:shd w:val="clear" w:color="auto" w:fill="FFFFFF"/>
        </w:rPr>
        <w:t>18</w:t>
      </w:r>
      <w:r w:rsidR="002D4CA9" w:rsidRPr="00C174B9">
        <w:rPr>
          <w:rFonts w:ascii="Arial" w:hAnsi="Arial" w:cs="Arial"/>
          <w:color w:val="222222"/>
          <w:shd w:val="clear" w:color="auto" w:fill="FFFFFF"/>
        </w:rPr>
        <w:t>, 201</w:t>
      </w:r>
      <w:r w:rsidR="00BD78F8">
        <w:rPr>
          <w:rFonts w:ascii="Arial" w:hAnsi="Arial" w:cs="Arial"/>
          <w:color w:val="222222"/>
          <w:shd w:val="clear" w:color="auto" w:fill="FFFFFF"/>
        </w:rPr>
        <w:t>5</w:t>
      </w:r>
    </w:p>
    <w:p w:rsidR="00E428A0" w:rsidRDefault="000F3DED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126801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Present: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Michael </w:t>
      </w:r>
      <w:proofErr w:type="spellStart"/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Constas</w:t>
      </w:r>
      <w:proofErr w:type="spellEnd"/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183467" w:rsidRPr="00183467">
        <w:rPr>
          <w:rFonts w:ascii="Arial" w:hAnsi="Arial" w:cs="Arial"/>
          <w:color w:val="222222"/>
          <w:sz w:val="24"/>
          <w:szCs w:val="24"/>
          <w:shd w:val="clear" w:color="auto" w:fill="FFFFFF"/>
        </w:rPr>
        <w:t>Marquita Grenot-Scheyer</w:t>
      </w:r>
      <w:r w:rsidR="0018346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183467" w:rsidRPr="001834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700D3">
        <w:rPr>
          <w:rFonts w:ascii="Arial" w:hAnsi="Arial" w:cs="Arial"/>
          <w:color w:val="222222"/>
          <w:sz w:val="24"/>
          <w:szCs w:val="24"/>
          <w:shd w:val="clear" w:color="auto" w:fill="FFFFFF"/>
        </w:rPr>
        <w:t>Javier Lopez-</w:t>
      </w:r>
      <w:proofErr w:type="spellStart"/>
      <w:r w:rsidR="008700D3">
        <w:rPr>
          <w:rFonts w:ascii="Arial" w:hAnsi="Arial" w:cs="Arial"/>
          <w:color w:val="222222"/>
          <w:sz w:val="24"/>
          <w:szCs w:val="24"/>
          <w:shd w:val="clear" w:color="auto" w:fill="FFFFFF"/>
        </w:rPr>
        <w:t>Zetina</w:t>
      </w:r>
      <w:proofErr w:type="spellEnd"/>
      <w:r w:rsidR="003F28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3C3E3E" w:rsidRPr="003C3E3E">
        <w:rPr>
          <w:rFonts w:ascii="Arial" w:hAnsi="Arial" w:cs="Arial"/>
          <w:color w:val="222222"/>
          <w:sz w:val="24"/>
          <w:szCs w:val="24"/>
          <w:shd w:val="clear" w:color="auto" w:fill="FFFFFF"/>
        </w:rPr>
        <w:t>Jyostna</w:t>
      </w:r>
      <w:proofErr w:type="spellEnd"/>
      <w:r w:rsidR="003C3E3E" w:rsidRPr="003C3E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Pattnaik, </w:t>
      </w:r>
      <w:r w:rsidR="004264DE">
        <w:rPr>
          <w:rFonts w:ascii="Arial" w:hAnsi="Arial" w:cs="Arial"/>
          <w:color w:val="222222"/>
          <w:sz w:val="24"/>
          <w:szCs w:val="24"/>
          <w:shd w:val="clear" w:color="auto" w:fill="FFFFFF"/>
        </w:rPr>
        <w:t>Galen Pickett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4264DE">
        <w:rPr>
          <w:rFonts w:ascii="Arial" w:hAnsi="Arial" w:cs="Arial"/>
          <w:color w:val="222222"/>
          <w:sz w:val="24"/>
          <w:szCs w:val="24"/>
          <w:shd w:val="clear" w:color="auto" w:fill="FFFFFF"/>
        </w:rPr>
        <w:t>Tiffany Price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D678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Hema Ramachandran, </w:t>
      </w:r>
      <w:r w:rsidR="007919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Jalal 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 w:rsidR="0067507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David Whitney.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</w:p>
    <w:p w:rsidR="00126801" w:rsidRDefault="00E428A0" w:rsidP="00C11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Guest: </w:t>
      </w:r>
      <w:r w:rsidR="006D0B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Simon Kim, </w:t>
      </w:r>
      <w:r w:rsidRPr="00E428A0">
        <w:rPr>
          <w:rFonts w:ascii="Arial" w:hAnsi="Arial" w:cs="Arial"/>
          <w:color w:val="222222"/>
          <w:sz w:val="24"/>
          <w:szCs w:val="24"/>
          <w:shd w:val="clear" w:color="auto" w:fill="FFFFFF"/>
        </w:rPr>
        <w:t>Interim Associate Vice President for Research and Sponsored Programs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7C6F72" w:rsidRPr="00491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08C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D969F8">
        <w:rPr>
          <w:rFonts w:ascii="Arial" w:hAnsi="Arial" w:cs="Arial"/>
          <w:sz w:val="24"/>
          <w:szCs w:val="24"/>
        </w:rPr>
        <w:t xml:space="preserve"> meeting was called to order at 1:40</w:t>
      </w:r>
      <w:r>
        <w:rPr>
          <w:rFonts w:ascii="Arial" w:hAnsi="Arial" w:cs="Arial"/>
          <w:sz w:val="24"/>
          <w:szCs w:val="24"/>
        </w:rPr>
        <w:t>PM</w:t>
      </w:r>
      <w:r w:rsidR="00A40190">
        <w:rPr>
          <w:rFonts w:ascii="Arial" w:hAnsi="Arial" w:cs="Arial"/>
          <w:sz w:val="24"/>
          <w:szCs w:val="24"/>
        </w:rPr>
        <w:t>.</w:t>
      </w:r>
      <w:r w:rsidR="00A40190">
        <w:rPr>
          <w:rFonts w:ascii="Arial" w:hAnsi="Arial" w:cs="Arial"/>
          <w:sz w:val="24"/>
          <w:szCs w:val="24"/>
        </w:rPr>
        <w:br/>
      </w:r>
    </w:p>
    <w:p w:rsidR="001E5293" w:rsidRDefault="00D969F8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approved with an amendment to add a discussion to add a review of policy 02-04 to new business.</w:t>
      </w:r>
      <w:r w:rsidR="001E5293">
        <w:rPr>
          <w:rFonts w:ascii="Arial" w:hAnsi="Arial" w:cs="Arial"/>
          <w:sz w:val="24"/>
          <w:szCs w:val="24"/>
        </w:rPr>
        <w:br/>
      </w:r>
    </w:p>
    <w:p w:rsidR="008700D3" w:rsidRDefault="008700D3" w:rsidP="008700D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8700D3">
        <w:rPr>
          <w:rFonts w:ascii="Arial" w:hAnsi="Arial" w:cs="Arial"/>
          <w:sz w:val="24"/>
          <w:szCs w:val="24"/>
        </w:rPr>
        <w:t xml:space="preserve">The minutes for the </w:t>
      </w:r>
      <w:r w:rsidR="00D969F8">
        <w:rPr>
          <w:rFonts w:ascii="Arial" w:hAnsi="Arial" w:cs="Arial"/>
          <w:sz w:val="24"/>
          <w:szCs w:val="24"/>
        </w:rPr>
        <w:t>September 04, 2015</w:t>
      </w:r>
      <w:r w:rsidRPr="008700D3">
        <w:rPr>
          <w:rFonts w:ascii="Arial" w:hAnsi="Arial" w:cs="Arial"/>
          <w:sz w:val="24"/>
          <w:szCs w:val="24"/>
        </w:rPr>
        <w:t xml:space="preserve"> meeting were approved.</w:t>
      </w:r>
    </w:p>
    <w:p w:rsidR="00DE6974" w:rsidRPr="007C58B1" w:rsidRDefault="00DE6974" w:rsidP="007C5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6F4D" w:rsidRDefault="00666F4D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 was</w:t>
      </w:r>
      <w:r w:rsidR="008700D3">
        <w:rPr>
          <w:rFonts w:ascii="Arial" w:hAnsi="Arial" w:cs="Arial"/>
          <w:color w:val="000000"/>
          <w:sz w:val="24"/>
          <w:szCs w:val="24"/>
        </w:rPr>
        <w:t xml:space="preserve"> noted that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666F4D" w:rsidRPr="00666F4D" w:rsidRDefault="00666F4D" w:rsidP="00666F4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666F4D" w:rsidRDefault="00E428A0" w:rsidP="00666F4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666F4D">
        <w:rPr>
          <w:rFonts w:ascii="Arial" w:hAnsi="Arial" w:cs="Arial"/>
          <w:color w:val="000000"/>
          <w:sz w:val="24"/>
          <w:szCs w:val="24"/>
        </w:rPr>
        <w:t>he Education building has been renamed the Bob and Barbara Ellis Education building</w:t>
      </w:r>
      <w:r w:rsidR="008700D3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10355F" w:rsidRDefault="00E428A0" w:rsidP="00666F4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666F4D">
        <w:rPr>
          <w:rFonts w:ascii="Arial" w:hAnsi="Arial" w:cs="Arial"/>
          <w:color w:val="000000"/>
          <w:sz w:val="24"/>
          <w:szCs w:val="24"/>
        </w:rPr>
        <w:t>he Avoidance of Conflict of Interest in the Assignment of Course Materials policy will be discussed at the next Academic Senate meeting.</w:t>
      </w:r>
    </w:p>
    <w:p w:rsidR="00E428A0" w:rsidRDefault="00E428A0" w:rsidP="00666F4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Intellectual Property policy may be discussed at the next Academic Senate meeting.  </w:t>
      </w:r>
    </w:p>
    <w:p w:rsidR="0010355F" w:rsidRPr="0010355F" w:rsidRDefault="0010355F" w:rsidP="0010355F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3C3E3E" w:rsidRDefault="0010355F" w:rsidP="00A61ED0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0C0F52">
        <w:rPr>
          <w:rFonts w:ascii="Arial" w:hAnsi="Arial" w:cs="Arial"/>
          <w:color w:val="000000"/>
          <w:sz w:val="24"/>
          <w:szCs w:val="24"/>
        </w:rPr>
        <w:t xml:space="preserve">The council discussed </w:t>
      </w:r>
      <w:r w:rsidR="00E428A0">
        <w:rPr>
          <w:rFonts w:ascii="Arial" w:hAnsi="Arial" w:cs="Arial"/>
          <w:color w:val="000000"/>
          <w:sz w:val="24"/>
          <w:szCs w:val="24"/>
        </w:rPr>
        <w:t xml:space="preserve">a proposed </w:t>
      </w:r>
      <w:r w:rsidR="006D0BC2">
        <w:rPr>
          <w:rFonts w:ascii="Arial" w:hAnsi="Arial" w:cs="Arial"/>
          <w:color w:val="000000"/>
          <w:sz w:val="24"/>
          <w:szCs w:val="24"/>
        </w:rPr>
        <w:t xml:space="preserve">revision to </w:t>
      </w:r>
      <w:r w:rsidR="00E428A0">
        <w:rPr>
          <w:rFonts w:ascii="Arial" w:hAnsi="Arial" w:cs="Arial"/>
          <w:color w:val="000000"/>
          <w:sz w:val="24"/>
          <w:szCs w:val="24"/>
        </w:rPr>
        <w:t>policy on Misconduct in Research, Scholarly and Creative Activities.</w:t>
      </w:r>
      <w:r w:rsidR="006D0BC2">
        <w:rPr>
          <w:rFonts w:ascii="Arial" w:hAnsi="Arial" w:cs="Arial"/>
          <w:color w:val="000000"/>
          <w:sz w:val="24"/>
          <w:szCs w:val="24"/>
        </w:rPr>
        <w:t xml:space="preserve"> </w:t>
      </w:r>
      <w:r w:rsidR="003C3E3E">
        <w:rPr>
          <w:rFonts w:ascii="Arial" w:hAnsi="Arial" w:cs="Arial"/>
          <w:color w:val="000000"/>
          <w:sz w:val="24"/>
          <w:szCs w:val="24"/>
        </w:rPr>
        <w:br/>
      </w:r>
    </w:p>
    <w:p w:rsidR="003C3E3E" w:rsidRDefault="006D0BC2" w:rsidP="003C3E3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Simon Kim discussed the need for a revision to the existing policy.  The federal regulations that require the establishment of a policy were revised in </w:t>
      </w:r>
      <w:r w:rsidR="00CF4E1A">
        <w:rPr>
          <w:rFonts w:ascii="Arial" w:hAnsi="Arial" w:cs="Arial"/>
          <w:color w:val="000000"/>
          <w:sz w:val="24"/>
          <w:szCs w:val="24"/>
        </w:rPr>
        <w:t>1991</w:t>
      </w:r>
      <w:r>
        <w:rPr>
          <w:rFonts w:ascii="Arial" w:hAnsi="Arial" w:cs="Arial"/>
          <w:color w:val="000000"/>
          <w:sz w:val="24"/>
          <w:szCs w:val="24"/>
        </w:rPr>
        <w:t>, and the University has not been in compliance with th</w:t>
      </w:r>
      <w:r w:rsidR="003E6B4B">
        <w:rPr>
          <w:rFonts w:ascii="Arial" w:hAnsi="Arial" w:cs="Arial"/>
          <w:color w:val="000000"/>
          <w:sz w:val="24"/>
          <w:szCs w:val="24"/>
        </w:rPr>
        <w:t>os</w:t>
      </w:r>
      <w:r>
        <w:rPr>
          <w:rFonts w:ascii="Arial" w:hAnsi="Arial" w:cs="Arial"/>
          <w:color w:val="000000"/>
          <w:sz w:val="24"/>
          <w:szCs w:val="24"/>
        </w:rPr>
        <w:t xml:space="preserve">e federal regulations since </w:t>
      </w:r>
      <w:r w:rsidR="00CF4E1A">
        <w:rPr>
          <w:rFonts w:ascii="Arial" w:hAnsi="Arial" w:cs="Arial"/>
          <w:color w:val="000000"/>
          <w:sz w:val="24"/>
          <w:szCs w:val="24"/>
        </w:rPr>
        <w:t>2005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  <w:r w:rsidR="003E6B4B">
        <w:rPr>
          <w:rFonts w:ascii="Arial" w:hAnsi="Arial" w:cs="Arial"/>
          <w:color w:val="000000"/>
          <w:sz w:val="24"/>
          <w:szCs w:val="24"/>
        </w:rPr>
        <w:t>It is critical that the policy should be revised completely.</w:t>
      </w:r>
      <w:r w:rsidR="003C3E3E">
        <w:rPr>
          <w:rFonts w:ascii="Arial" w:hAnsi="Arial" w:cs="Arial"/>
          <w:color w:val="000000"/>
          <w:sz w:val="24"/>
          <w:szCs w:val="24"/>
        </w:rPr>
        <w:br/>
      </w:r>
    </w:p>
    <w:p w:rsidR="00B71B0C" w:rsidRPr="000C0F52" w:rsidRDefault="006D0BC2" w:rsidP="003C3E3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federal government must approve the policy, which is why </w:t>
      </w:r>
      <w:r w:rsidR="00B1226E">
        <w:rPr>
          <w:rFonts w:ascii="Arial" w:hAnsi="Arial" w:cs="Arial"/>
          <w:color w:val="000000"/>
          <w:sz w:val="24"/>
          <w:szCs w:val="24"/>
        </w:rPr>
        <w:t>identical</w:t>
      </w:r>
      <w:r w:rsidR="003C3E3E">
        <w:rPr>
          <w:rFonts w:ascii="Arial" w:hAnsi="Arial" w:cs="Arial"/>
          <w:color w:val="000000"/>
          <w:sz w:val="24"/>
          <w:szCs w:val="24"/>
        </w:rPr>
        <w:t xml:space="preserve"> language is used by universities throughout the country in their policies on this subject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E709A9">
        <w:rPr>
          <w:rFonts w:ascii="Arial" w:hAnsi="Arial" w:cs="Arial"/>
          <w:color w:val="000000"/>
          <w:sz w:val="24"/>
          <w:szCs w:val="24"/>
        </w:rPr>
        <w:t xml:space="preserve"> Simon stressed the need to use the same language that has been used by other institutions and approved by the federal government.</w:t>
      </w:r>
    </w:p>
    <w:p w:rsidR="008F48A1" w:rsidRDefault="008F48A1" w:rsidP="00B71B0C">
      <w:pPr>
        <w:pStyle w:val="ListParagraph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BC2C16" w:rsidRDefault="00BC2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5048C" w:rsidRPr="00B5048C" w:rsidRDefault="00B5048C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The council voted to request the Executive Committee of the Academic Senate to review the need to </w:t>
      </w:r>
      <w:r w:rsidR="00E22BCF">
        <w:rPr>
          <w:rFonts w:ascii="Arial" w:hAnsi="Arial" w:cs="Arial"/>
          <w:color w:val="000000"/>
          <w:sz w:val="24"/>
          <w:szCs w:val="24"/>
        </w:rPr>
        <w:t>revise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22BCF">
        <w:rPr>
          <w:rFonts w:ascii="Arial" w:hAnsi="Arial" w:cs="Arial"/>
          <w:color w:val="000000"/>
          <w:sz w:val="24"/>
          <w:szCs w:val="24"/>
        </w:rPr>
        <w:t>CSULB policy 02-04 (</w:t>
      </w:r>
      <w:r w:rsidR="00E22BCF" w:rsidRPr="00E22BCF">
        <w:rPr>
          <w:rFonts w:ascii="Arial" w:hAnsi="Arial" w:cs="Arial"/>
          <w:bCs/>
          <w:color w:val="000000"/>
          <w:sz w:val="24"/>
          <w:szCs w:val="24"/>
        </w:rPr>
        <w:t>Policies and Procedures for the Selection, Appointment</w:t>
      </w:r>
      <w:r w:rsidR="00E22BCF" w:rsidRPr="00E22BCF">
        <w:rPr>
          <w:rFonts w:ascii="Arial" w:hAnsi="Arial" w:cs="Arial"/>
          <w:color w:val="000000"/>
          <w:sz w:val="24"/>
          <w:szCs w:val="24"/>
        </w:rPr>
        <w:t> </w:t>
      </w:r>
      <w:r w:rsidR="00E22BCF" w:rsidRPr="00E22BCF">
        <w:rPr>
          <w:rFonts w:ascii="Arial" w:hAnsi="Arial" w:cs="Arial"/>
          <w:bCs/>
          <w:color w:val="000000"/>
          <w:sz w:val="24"/>
          <w:szCs w:val="24"/>
        </w:rPr>
        <w:t>and Review of Academic Administrators</w:t>
      </w:r>
      <w:r w:rsidR="00E22BCF">
        <w:rPr>
          <w:rFonts w:ascii="Arial" w:hAnsi="Arial" w:cs="Arial"/>
          <w:color w:val="000000"/>
          <w:sz w:val="24"/>
          <w:szCs w:val="24"/>
        </w:rPr>
        <w:t>) with a view to adding lecturers to the membership of the review and selection committees.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751BC1" w:rsidRPr="00142ED1" w:rsidRDefault="007C4A94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42ED1">
        <w:rPr>
          <w:rFonts w:ascii="Arial" w:hAnsi="Arial" w:cs="Arial"/>
          <w:sz w:val="24"/>
          <w:szCs w:val="24"/>
        </w:rPr>
        <w:t xml:space="preserve">The meeting was adjourned at </w:t>
      </w:r>
      <w:r w:rsidR="00672815">
        <w:rPr>
          <w:rFonts w:ascii="Arial" w:hAnsi="Arial" w:cs="Arial"/>
          <w:sz w:val="24"/>
          <w:szCs w:val="24"/>
        </w:rPr>
        <w:t>2:00</w:t>
      </w:r>
      <w:r w:rsidRPr="00142ED1">
        <w:rPr>
          <w:rFonts w:ascii="Arial" w:hAnsi="Arial" w:cs="Arial"/>
          <w:sz w:val="24"/>
          <w:szCs w:val="24"/>
        </w:rPr>
        <w:t>PM.</w:t>
      </w:r>
    </w:p>
    <w:p w:rsidR="00142ED1" w:rsidRPr="00142ED1" w:rsidRDefault="00142ED1" w:rsidP="00142ED1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These minutes have not been approved.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Submitted Respectfully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>,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3407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 xml:space="preserve">Michael </w:t>
      </w:r>
      <w:proofErr w:type="spellStart"/>
      <w:r w:rsidRPr="007C4A94">
        <w:rPr>
          <w:rFonts w:ascii="Arial" w:hAnsi="Arial" w:cs="Arial"/>
          <w:color w:val="000000"/>
          <w:sz w:val="24"/>
          <w:szCs w:val="24"/>
        </w:rPr>
        <w:t>Constas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7C4A94" w:rsidTr="0066562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25" w:rsidRPr="007C4A94" w:rsidRDefault="00665625" w:rsidP="0066562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4A94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7C4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E33" w:rsidRDefault="00332E33" w:rsidP="00056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32E33" w:rsidSect="00142E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4D" w:rsidRDefault="00B80B4D" w:rsidP="00B80B4D">
      <w:pPr>
        <w:spacing w:after="0" w:line="240" w:lineRule="auto"/>
      </w:pPr>
      <w:r>
        <w:separator/>
      </w:r>
    </w:p>
  </w:endnote>
  <w:endnote w:type="continuationSeparator" w:id="0">
    <w:p w:rsidR="00B80B4D" w:rsidRDefault="00B80B4D" w:rsidP="00B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4D" w:rsidRDefault="00B80B4D" w:rsidP="00B80B4D">
      <w:pPr>
        <w:spacing w:after="0" w:line="240" w:lineRule="auto"/>
      </w:pPr>
      <w:r>
        <w:separator/>
      </w:r>
    </w:p>
  </w:footnote>
  <w:footnote w:type="continuationSeparator" w:id="0">
    <w:p w:rsidR="00B80B4D" w:rsidRDefault="00B80B4D" w:rsidP="00B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468"/>
    <w:multiLevelType w:val="hybridMultilevel"/>
    <w:tmpl w:val="5D92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50CB0"/>
    <w:multiLevelType w:val="hybridMultilevel"/>
    <w:tmpl w:val="AACE0E28"/>
    <w:lvl w:ilvl="0" w:tplc="2BC814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8C"/>
    <w:rsid w:val="0000426A"/>
    <w:rsid w:val="00005F1C"/>
    <w:rsid w:val="00014964"/>
    <w:rsid w:val="00020FC4"/>
    <w:rsid w:val="00040924"/>
    <w:rsid w:val="0004394D"/>
    <w:rsid w:val="00043F9B"/>
    <w:rsid w:val="000563FE"/>
    <w:rsid w:val="000659EF"/>
    <w:rsid w:val="000751CD"/>
    <w:rsid w:val="000825E6"/>
    <w:rsid w:val="000A4725"/>
    <w:rsid w:val="000B0AE3"/>
    <w:rsid w:val="000C0F52"/>
    <w:rsid w:val="000F3DED"/>
    <w:rsid w:val="0010355F"/>
    <w:rsid w:val="00106732"/>
    <w:rsid w:val="00115991"/>
    <w:rsid w:val="00122C81"/>
    <w:rsid w:val="00126801"/>
    <w:rsid w:val="00142ED1"/>
    <w:rsid w:val="00144CC8"/>
    <w:rsid w:val="00156207"/>
    <w:rsid w:val="00157CD0"/>
    <w:rsid w:val="00163CC9"/>
    <w:rsid w:val="00177948"/>
    <w:rsid w:val="00183467"/>
    <w:rsid w:val="001A4548"/>
    <w:rsid w:val="001B566E"/>
    <w:rsid w:val="001E1EBB"/>
    <w:rsid w:val="001E5293"/>
    <w:rsid w:val="001F303B"/>
    <w:rsid w:val="00202152"/>
    <w:rsid w:val="002030B9"/>
    <w:rsid w:val="002538F4"/>
    <w:rsid w:val="00277594"/>
    <w:rsid w:val="002825E8"/>
    <w:rsid w:val="002A7999"/>
    <w:rsid w:val="002D4CA9"/>
    <w:rsid w:val="002E21A1"/>
    <w:rsid w:val="002F2138"/>
    <w:rsid w:val="003006D7"/>
    <w:rsid w:val="00332E33"/>
    <w:rsid w:val="0034376C"/>
    <w:rsid w:val="00363407"/>
    <w:rsid w:val="003C3E3E"/>
    <w:rsid w:val="003E6B4B"/>
    <w:rsid w:val="003F2878"/>
    <w:rsid w:val="00401E5E"/>
    <w:rsid w:val="004030D7"/>
    <w:rsid w:val="004264DE"/>
    <w:rsid w:val="004745BC"/>
    <w:rsid w:val="00491460"/>
    <w:rsid w:val="004A1F19"/>
    <w:rsid w:val="004B208C"/>
    <w:rsid w:val="004D02D4"/>
    <w:rsid w:val="004D5232"/>
    <w:rsid w:val="004E663D"/>
    <w:rsid w:val="004E6A3C"/>
    <w:rsid w:val="005124D5"/>
    <w:rsid w:val="00545465"/>
    <w:rsid w:val="00560024"/>
    <w:rsid w:val="005749FF"/>
    <w:rsid w:val="005A2198"/>
    <w:rsid w:val="005B2C31"/>
    <w:rsid w:val="005B5D4F"/>
    <w:rsid w:val="005B6451"/>
    <w:rsid w:val="005F0520"/>
    <w:rsid w:val="00665625"/>
    <w:rsid w:val="00666F4D"/>
    <w:rsid w:val="00672815"/>
    <w:rsid w:val="00675078"/>
    <w:rsid w:val="00681705"/>
    <w:rsid w:val="00690A0C"/>
    <w:rsid w:val="00692600"/>
    <w:rsid w:val="006A109C"/>
    <w:rsid w:val="006B4A22"/>
    <w:rsid w:val="006D0BC2"/>
    <w:rsid w:val="006D6146"/>
    <w:rsid w:val="00751BC1"/>
    <w:rsid w:val="007703D9"/>
    <w:rsid w:val="00791923"/>
    <w:rsid w:val="007A5930"/>
    <w:rsid w:val="007C4A94"/>
    <w:rsid w:val="007C58B1"/>
    <w:rsid w:val="007C6F72"/>
    <w:rsid w:val="007E103D"/>
    <w:rsid w:val="007E30DC"/>
    <w:rsid w:val="007F1498"/>
    <w:rsid w:val="007F4A2B"/>
    <w:rsid w:val="00811365"/>
    <w:rsid w:val="00813D1F"/>
    <w:rsid w:val="008579D8"/>
    <w:rsid w:val="00867944"/>
    <w:rsid w:val="008700D3"/>
    <w:rsid w:val="00876B9A"/>
    <w:rsid w:val="00891592"/>
    <w:rsid w:val="008B0303"/>
    <w:rsid w:val="008E00BB"/>
    <w:rsid w:val="008F48A1"/>
    <w:rsid w:val="008F6023"/>
    <w:rsid w:val="00901FE8"/>
    <w:rsid w:val="00913057"/>
    <w:rsid w:val="009264CB"/>
    <w:rsid w:val="00936E86"/>
    <w:rsid w:val="00940AA7"/>
    <w:rsid w:val="00945249"/>
    <w:rsid w:val="00967255"/>
    <w:rsid w:val="00980096"/>
    <w:rsid w:val="00981B5F"/>
    <w:rsid w:val="00A0794F"/>
    <w:rsid w:val="00A23E4C"/>
    <w:rsid w:val="00A40190"/>
    <w:rsid w:val="00A70F14"/>
    <w:rsid w:val="00A86D1C"/>
    <w:rsid w:val="00A91035"/>
    <w:rsid w:val="00AA0CF6"/>
    <w:rsid w:val="00AD6ED5"/>
    <w:rsid w:val="00AE7260"/>
    <w:rsid w:val="00B1226E"/>
    <w:rsid w:val="00B161CB"/>
    <w:rsid w:val="00B32D5B"/>
    <w:rsid w:val="00B5048C"/>
    <w:rsid w:val="00B71B0C"/>
    <w:rsid w:val="00B80B4D"/>
    <w:rsid w:val="00BA78B0"/>
    <w:rsid w:val="00BC2C16"/>
    <w:rsid w:val="00BD78F8"/>
    <w:rsid w:val="00C11948"/>
    <w:rsid w:val="00C174B9"/>
    <w:rsid w:val="00C813D4"/>
    <w:rsid w:val="00C978AA"/>
    <w:rsid w:val="00CB171D"/>
    <w:rsid w:val="00CB3017"/>
    <w:rsid w:val="00CF4E1A"/>
    <w:rsid w:val="00D21D5A"/>
    <w:rsid w:val="00D51CDB"/>
    <w:rsid w:val="00D678FA"/>
    <w:rsid w:val="00D91397"/>
    <w:rsid w:val="00D969F8"/>
    <w:rsid w:val="00DA0597"/>
    <w:rsid w:val="00DA6997"/>
    <w:rsid w:val="00DA74C6"/>
    <w:rsid w:val="00DC7E39"/>
    <w:rsid w:val="00DD5F42"/>
    <w:rsid w:val="00DE55FF"/>
    <w:rsid w:val="00DE6974"/>
    <w:rsid w:val="00DF0C67"/>
    <w:rsid w:val="00DF15AA"/>
    <w:rsid w:val="00E038BB"/>
    <w:rsid w:val="00E15A59"/>
    <w:rsid w:val="00E22BCF"/>
    <w:rsid w:val="00E428A0"/>
    <w:rsid w:val="00E52DCD"/>
    <w:rsid w:val="00E5533A"/>
    <w:rsid w:val="00E55FE2"/>
    <w:rsid w:val="00E709A9"/>
    <w:rsid w:val="00E7260F"/>
    <w:rsid w:val="00F14295"/>
    <w:rsid w:val="00F238E7"/>
    <w:rsid w:val="00F554B4"/>
    <w:rsid w:val="00FD7D4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2BCF"/>
    <w:rPr>
      <w:b/>
      <w:bCs/>
    </w:rPr>
  </w:style>
  <w:style w:type="character" w:customStyle="1" w:styleId="apple-converted-space">
    <w:name w:val="apple-converted-space"/>
    <w:basedOn w:val="DefaultParagraphFont"/>
    <w:rsid w:val="00E22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2BCF"/>
    <w:rPr>
      <w:b/>
      <w:bCs/>
    </w:rPr>
  </w:style>
  <w:style w:type="character" w:customStyle="1" w:styleId="apple-converted-space">
    <w:name w:val="apple-converted-space"/>
    <w:basedOn w:val="DefaultParagraphFont"/>
    <w:rsid w:val="00E2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25DA-04A5-4CDD-A9D7-D827DBD1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DMC</cp:lastModifiedBy>
  <cp:revision>25</cp:revision>
  <dcterms:created xsi:type="dcterms:W3CDTF">2015-09-18T19:20:00Z</dcterms:created>
  <dcterms:modified xsi:type="dcterms:W3CDTF">2015-09-18T21:20:00Z</dcterms:modified>
</cp:coreProperties>
</file>