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7E2CBBB7" w:rsidR="00E82973" w:rsidRPr="00DF2415" w:rsidRDefault="0055465F" w:rsidP="00B73D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14:paraId="1E29EC28" w14:textId="6BAAD287" w:rsidR="00E82973" w:rsidRPr="00DF2415" w:rsidRDefault="00433921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22, 2016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125FF91B" w14:textId="06E42A2C" w:rsidR="0055465F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DF2415" w:rsidRPr="00DF2415">
          <w:rPr>
            <w:rStyle w:val="Hyperlink"/>
            <w:sz w:val="22"/>
            <w:szCs w:val="22"/>
          </w:rPr>
          <w:t>Danny.Paskin@csulb.edu</w:t>
        </w:r>
      </w:hyperlink>
      <w:r w:rsidRPr="00DF2415">
        <w:rPr>
          <w:sz w:val="22"/>
          <w:szCs w:val="22"/>
        </w:rPr>
        <w:t xml:space="preserve">, </w:t>
      </w:r>
      <w:hyperlink r:id="rId9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10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1" w:history="1">
        <w:r w:rsidRPr="00DF2415">
          <w:rPr>
            <w:rStyle w:val="Hyperlink"/>
            <w:sz w:val="22"/>
            <w:szCs w:val="22"/>
          </w:rPr>
          <w:t>Vanessa.Red@csulb.edu</w:t>
        </w:r>
      </w:hyperlink>
      <w:r w:rsidRPr="00DF2415">
        <w:rPr>
          <w:sz w:val="22"/>
          <w:szCs w:val="22"/>
        </w:rPr>
        <w:t>) if you are unable to attend.</w:t>
      </w:r>
    </w:p>
    <w:p w14:paraId="152A49DA" w14:textId="77777777" w:rsidR="0055465F" w:rsidRDefault="0055465F" w:rsidP="00B73D29">
      <w:pPr>
        <w:rPr>
          <w:sz w:val="22"/>
          <w:szCs w:val="22"/>
        </w:rPr>
      </w:pPr>
    </w:p>
    <w:p w14:paraId="14544D21" w14:textId="35BFE80F" w:rsidR="00A82A29" w:rsidRDefault="00A82A29" w:rsidP="00B73D29">
      <w:pPr>
        <w:rPr>
          <w:sz w:val="22"/>
          <w:szCs w:val="22"/>
        </w:rPr>
      </w:pPr>
      <w:r>
        <w:rPr>
          <w:sz w:val="22"/>
          <w:szCs w:val="22"/>
        </w:rPr>
        <w:t>Member</w:t>
      </w:r>
      <w:r w:rsidR="00912A86">
        <w:rPr>
          <w:sz w:val="22"/>
          <w:szCs w:val="22"/>
        </w:rPr>
        <w:t>s</w:t>
      </w:r>
      <w:r>
        <w:rPr>
          <w:sz w:val="22"/>
          <w:szCs w:val="22"/>
        </w:rPr>
        <w:t xml:space="preserve"> Present: Ming Chen, Colleen Dunagan, Beth Eldon, Gabriel Estrada, Nele Hempel-Lamer, Duan Jackson, Beth Keely, Mary McPherson, Danny Paskin (Chair), Ruth Piker, Hema Ramachandran, Grace Reynolds, Rebecca Sittler Schrock, Tiffini Travis, Cory Wright, John Scenters-Zapico (Guest)</w:t>
      </w:r>
    </w:p>
    <w:p w14:paraId="233D4AAA" w14:textId="77777777" w:rsidR="00C52EEE" w:rsidRDefault="00C52EEE" w:rsidP="00B73D29">
      <w:pPr>
        <w:rPr>
          <w:sz w:val="22"/>
          <w:szCs w:val="22"/>
        </w:rPr>
      </w:pPr>
    </w:p>
    <w:p w14:paraId="01660F63" w14:textId="77777777" w:rsidR="00C52EEE" w:rsidRPr="00DF2415" w:rsidRDefault="00C52EEE" w:rsidP="00B73D29">
      <w:pPr>
        <w:rPr>
          <w:sz w:val="22"/>
          <w:szCs w:val="22"/>
        </w:rPr>
      </w:pPr>
    </w:p>
    <w:p w14:paraId="2156DDA4" w14:textId="73C75D69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  <w:r w:rsidR="00326863">
        <w:rPr>
          <w:sz w:val="22"/>
          <w:szCs w:val="22"/>
        </w:rPr>
        <w:t>: 2:06pm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5D24FE56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 w:rsidR="00FF68C5">
        <w:rPr>
          <w:sz w:val="22"/>
          <w:szCs w:val="22"/>
        </w:rPr>
        <w:t xml:space="preserve"> - unanimously approved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268059F5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Minutes: GEGC Minutes posted on BeachBoard</w:t>
      </w:r>
      <w:r w:rsidR="00FF68C5">
        <w:rPr>
          <w:sz w:val="22"/>
          <w:szCs w:val="22"/>
        </w:rPr>
        <w:t xml:space="preserve"> – unanimously approved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13C2EF77" w14:textId="469E5E74" w:rsidR="002F3A7C" w:rsidRPr="002F3A7C" w:rsidRDefault="00E82973" w:rsidP="002F3A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581AB5F2" w14:textId="3EFC79AF" w:rsidR="002F3A7C" w:rsidRDefault="002F3A7C" w:rsidP="002F3A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Welcome/Introductions</w:t>
      </w:r>
      <w:r w:rsidR="00FF68C5">
        <w:rPr>
          <w:sz w:val="22"/>
          <w:szCs w:val="22"/>
        </w:rPr>
        <w:t xml:space="preserve"> – Introductions of new members</w:t>
      </w:r>
    </w:p>
    <w:p w14:paraId="3DFD0791" w14:textId="00709391" w:rsidR="002F3A7C" w:rsidRDefault="009703BB" w:rsidP="002F3A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Description of GEGC process for 2016-17</w:t>
      </w:r>
    </w:p>
    <w:p w14:paraId="27BC7FBE" w14:textId="67CD03DD" w:rsidR="00435717" w:rsidRDefault="00790905" w:rsidP="00D8544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Schedule – meeting second and fourth Mondays, from 2pm-4pm at BH-</w:t>
      </w:r>
      <w:r w:rsidR="00FF68C5">
        <w:rPr>
          <w:sz w:val="22"/>
          <w:szCs w:val="22"/>
        </w:rPr>
        <w:t>302</w:t>
      </w:r>
    </w:p>
    <w:p w14:paraId="1FF2C467" w14:textId="70A22959" w:rsidR="00790905" w:rsidRDefault="00790905" w:rsidP="0079090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Fall: Aug.</w:t>
      </w:r>
      <w:r w:rsidRPr="00790905">
        <w:rPr>
          <w:sz w:val="22"/>
          <w:szCs w:val="22"/>
        </w:rPr>
        <w:t xml:space="preserve"> 22</w:t>
      </w:r>
      <w:r>
        <w:rPr>
          <w:sz w:val="22"/>
          <w:szCs w:val="22"/>
        </w:rPr>
        <w:t>, Sep.</w:t>
      </w:r>
      <w:r w:rsidRPr="00790905">
        <w:rPr>
          <w:sz w:val="22"/>
          <w:szCs w:val="22"/>
        </w:rPr>
        <w:t xml:space="preserve"> 12, </w:t>
      </w:r>
      <w:r>
        <w:rPr>
          <w:sz w:val="22"/>
          <w:szCs w:val="22"/>
        </w:rPr>
        <w:t xml:space="preserve">Sep. </w:t>
      </w:r>
      <w:r w:rsidRPr="00790905">
        <w:rPr>
          <w:sz w:val="22"/>
          <w:szCs w:val="22"/>
        </w:rPr>
        <w:t>26</w:t>
      </w:r>
      <w:r>
        <w:rPr>
          <w:sz w:val="22"/>
          <w:szCs w:val="22"/>
        </w:rPr>
        <w:t xml:space="preserve">, </w:t>
      </w:r>
      <w:r w:rsidRPr="00790905">
        <w:rPr>
          <w:sz w:val="22"/>
          <w:szCs w:val="22"/>
        </w:rPr>
        <w:t>Oct. 10, Oct. 24, Nov. 14, Nov. 28, Dec. 12</w:t>
      </w:r>
    </w:p>
    <w:p w14:paraId="3408DCCC" w14:textId="2CCA382F" w:rsidR="00ED1EFB" w:rsidRPr="0001240E" w:rsidRDefault="00ED1EFB" w:rsidP="0001240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Spring: </w:t>
      </w:r>
      <w:r w:rsidR="0001240E">
        <w:rPr>
          <w:sz w:val="22"/>
          <w:szCs w:val="22"/>
        </w:rPr>
        <w:t>Jan.</w:t>
      </w:r>
      <w:r w:rsidR="0001240E" w:rsidRPr="0001240E">
        <w:rPr>
          <w:sz w:val="22"/>
          <w:szCs w:val="22"/>
        </w:rPr>
        <w:t xml:space="preserve"> 23</w:t>
      </w:r>
      <w:r w:rsidR="0001240E">
        <w:rPr>
          <w:sz w:val="22"/>
          <w:szCs w:val="22"/>
        </w:rPr>
        <w:t xml:space="preserve">, </w:t>
      </w:r>
      <w:r w:rsidR="0001240E" w:rsidRPr="0001240E">
        <w:rPr>
          <w:sz w:val="22"/>
          <w:szCs w:val="22"/>
        </w:rPr>
        <w:t xml:space="preserve">Feb. 13, Feb. 27, Mar. 13, Apr. 10, </w:t>
      </w:r>
      <w:r w:rsidR="00F4206D">
        <w:rPr>
          <w:sz w:val="22"/>
          <w:szCs w:val="22"/>
        </w:rPr>
        <w:t xml:space="preserve">Apr. </w:t>
      </w:r>
      <w:r w:rsidR="0001240E" w:rsidRPr="0001240E">
        <w:rPr>
          <w:sz w:val="22"/>
          <w:szCs w:val="22"/>
        </w:rPr>
        <w:t>24, May 8</w:t>
      </w:r>
    </w:p>
    <w:p w14:paraId="1CB921BC" w14:textId="6DF9AA12" w:rsidR="00105D84" w:rsidRPr="00105D84" w:rsidRDefault="00105D84" w:rsidP="00105D8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Agendas</w:t>
      </w:r>
      <w:r w:rsidR="00B67B62">
        <w:rPr>
          <w:sz w:val="22"/>
          <w:szCs w:val="22"/>
        </w:rPr>
        <w:t xml:space="preserve"> (</w:t>
      </w:r>
      <w:r w:rsidR="0062725E">
        <w:rPr>
          <w:sz w:val="22"/>
          <w:szCs w:val="22"/>
        </w:rPr>
        <w:t xml:space="preserve">via </w:t>
      </w:r>
      <w:r w:rsidR="00B67B62">
        <w:rPr>
          <w:sz w:val="22"/>
          <w:szCs w:val="22"/>
        </w:rPr>
        <w:t>email)</w:t>
      </w:r>
      <w:r>
        <w:rPr>
          <w:sz w:val="22"/>
          <w:szCs w:val="22"/>
        </w:rPr>
        <w:t xml:space="preserve">, </w:t>
      </w:r>
      <w:r w:rsidR="00BE31B1">
        <w:rPr>
          <w:sz w:val="22"/>
          <w:szCs w:val="22"/>
        </w:rPr>
        <w:t>m</w:t>
      </w:r>
      <w:r w:rsidR="00C8093A">
        <w:rPr>
          <w:sz w:val="22"/>
          <w:szCs w:val="22"/>
        </w:rPr>
        <w:t xml:space="preserve">inutes and </w:t>
      </w:r>
      <w:r>
        <w:rPr>
          <w:sz w:val="22"/>
          <w:szCs w:val="22"/>
        </w:rPr>
        <w:t>documents for review</w:t>
      </w:r>
      <w:r w:rsidR="00B67B62">
        <w:rPr>
          <w:sz w:val="22"/>
          <w:szCs w:val="22"/>
        </w:rPr>
        <w:t xml:space="preserve"> (</w:t>
      </w:r>
      <w:r w:rsidR="0062725E">
        <w:rPr>
          <w:sz w:val="22"/>
          <w:szCs w:val="22"/>
        </w:rPr>
        <w:t xml:space="preserve">via </w:t>
      </w:r>
      <w:proofErr w:type="spellStart"/>
      <w:r w:rsidR="00B67B62">
        <w:rPr>
          <w:sz w:val="22"/>
          <w:szCs w:val="22"/>
        </w:rPr>
        <w:t>Beachboard</w:t>
      </w:r>
      <w:proofErr w:type="spellEnd"/>
      <w:r w:rsidR="00B67B62">
        <w:rPr>
          <w:sz w:val="22"/>
          <w:szCs w:val="22"/>
        </w:rPr>
        <w:t>)</w:t>
      </w:r>
    </w:p>
    <w:p w14:paraId="42C0FB2C" w14:textId="466145A2" w:rsidR="009703BB" w:rsidRDefault="00D85447" w:rsidP="00D8544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Deadlines</w:t>
      </w:r>
    </w:p>
    <w:p w14:paraId="2507C660" w14:textId="79C58621" w:rsidR="00FF68C5" w:rsidRDefault="00FF68C5" w:rsidP="00FF68C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Agendas will be sent out to members a week in advance to allow enough time for review before the next meeting.</w:t>
      </w:r>
    </w:p>
    <w:p w14:paraId="36521775" w14:textId="62B9E3A8" w:rsidR="00FF68C5" w:rsidRDefault="00FF68C5" w:rsidP="00FF68C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Submissions of course proposals for GEGC review is 10 days before the next meeting</w:t>
      </w:r>
    </w:p>
    <w:p w14:paraId="2E17DBFA" w14:textId="04CB0CBC" w:rsidR="000B0807" w:rsidRDefault="00D85447" w:rsidP="0043571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Role of GEGC and GEGC members</w:t>
      </w:r>
    </w:p>
    <w:p w14:paraId="221E5E1E" w14:textId="0C920FD5" w:rsidR="00154801" w:rsidRDefault="00154801" w:rsidP="0015480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committee’s role is to enforce policy, not create policy. We as a committee must interpret and enforce the current GE policy in regards to approving General Education courses.</w:t>
      </w:r>
    </w:p>
    <w:p w14:paraId="5A7618BF" w14:textId="5EBECFE8" w:rsidR="00154801" w:rsidRPr="00435717" w:rsidRDefault="00EB6247" w:rsidP="0015480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GEGC members should act as </w:t>
      </w:r>
      <w:r w:rsidR="00D91C82">
        <w:rPr>
          <w:sz w:val="22"/>
          <w:szCs w:val="22"/>
        </w:rPr>
        <w:t>liaisons</w:t>
      </w:r>
      <w:r>
        <w:rPr>
          <w:sz w:val="22"/>
          <w:szCs w:val="22"/>
        </w:rPr>
        <w:t xml:space="preserve"> between their colleges and the GEGC. They may receive communication from the curriculum chairs/faculty to explain their courses that they have submitted to the GEGC.</w:t>
      </w:r>
    </w:p>
    <w:p w14:paraId="08401342" w14:textId="77777777" w:rsidR="00B73D29" w:rsidRPr="00DF2415" w:rsidRDefault="00B73D29" w:rsidP="00B73D29">
      <w:pPr>
        <w:rPr>
          <w:sz w:val="22"/>
          <w:szCs w:val="22"/>
        </w:rPr>
      </w:pPr>
    </w:p>
    <w:p w14:paraId="1D2F71CB" w14:textId="5ABD71D4" w:rsidR="00DF2415" w:rsidRDefault="00433921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 None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30C4A6C3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To be </w:t>
      </w:r>
      <w:proofErr w:type="spellStart"/>
      <w:r w:rsidRPr="00DF2415">
        <w:rPr>
          <w:sz w:val="22"/>
          <w:szCs w:val="22"/>
        </w:rPr>
        <w:t>Untabled</w:t>
      </w:r>
      <w:proofErr w:type="spellEnd"/>
      <w:r w:rsidRPr="00DF2415">
        <w:rPr>
          <w:sz w:val="22"/>
          <w:szCs w:val="22"/>
        </w:rPr>
        <w:t>:</w:t>
      </w:r>
      <w:r w:rsidR="00433921">
        <w:rPr>
          <w:sz w:val="22"/>
          <w:szCs w:val="22"/>
        </w:rPr>
        <w:t xml:space="preserve"> None</w:t>
      </w:r>
    </w:p>
    <w:p w14:paraId="73E18528" w14:textId="48413D7B" w:rsidR="00B91184" w:rsidRDefault="00B91184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Proposal to adding a member of Academic Programs as a</w:t>
      </w:r>
      <w:r w:rsidR="00E17F56">
        <w:rPr>
          <w:sz w:val="22"/>
          <w:szCs w:val="22"/>
        </w:rPr>
        <w:t>n</w:t>
      </w:r>
      <w:r>
        <w:rPr>
          <w:sz w:val="22"/>
          <w:szCs w:val="22"/>
        </w:rPr>
        <w:t xml:space="preserve"> ex-officio member</w:t>
      </w:r>
      <w:r w:rsidR="00E17F56">
        <w:rPr>
          <w:sz w:val="22"/>
          <w:szCs w:val="22"/>
        </w:rPr>
        <w:t xml:space="preserve"> of GEGC</w:t>
      </w:r>
    </w:p>
    <w:p w14:paraId="75BFFF3C" w14:textId="3DB84FE2" w:rsidR="00EB6247" w:rsidRDefault="00EB6247" w:rsidP="00EB6247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chair of GEGC propose</w:t>
      </w:r>
      <w:r w:rsidR="00A82A29">
        <w:rPr>
          <w:sz w:val="22"/>
          <w:szCs w:val="22"/>
        </w:rPr>
        <w:t>d</w:t>
      </w:r>
      <w:r>
        <w:rPr>
          <w:sz w:val="22"/>
          <w:szCs w:val="22"/>
        </w:rPr>
        <w:t xml:space="preserve"> that a member of Academic Program</w:t>
      </w:r>
      <w:r w:rsidR="00D91C82">
        <w:rPr>
          <w:sz w:val="22"/>
          <w:szCs w:val="22"/>
        </w:rPr>
        <w:t>s</w:t>
      </w:r>
      <w:r>
        <w:rPr>
          <w:sz w:val="22"/>
          <w:szCs w:val="22"/>
        </w:rPr>
        <w:t xml:space="preserve"> attend GEGC in order to help simplify the process of approved courses</w:t>
      </w:r>
      <w:r w:rsidR="00A82A29">
        <w:rPr>
          <w:sz w:val="22"/>
          <w:szCs w:val="22"/>
        </w:rPr>
        <w:t xml:space="preserve"> when submitting to the University Catalog</w:t>
      </w:r>
      <w:r>
        <w:rPr>
          <w:sz w:val="22"/>
          <w:szCs w:val="22"/>
        </w:rPr>
        <w:t xml:space="preserve">. </w:t>
      </w:r>
    </w:p>
    <w:p w14:paraId="2947942E" w14:textId="62DD56DC" w:rsidR="00EB6247" w:rsidRDefault="00EB6247" w:rsidP="00EB6247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pros would be that there would be less hiccups with the course submissions from the colleges and would help simplify any issues</w:t>
      </w:r>
      <w:r w:rsidR="00A82A29">
        <w:rPr>
          <w:sz w:val="22"/>
          <w:szCs w:val="22"/>
        </w:rPr>
        <w:t xml:space="preserve"> that arise when preparing the course to be posted in the University Catalog</w:t>
      </w:r>
      <w:r>
        <w:rPr>
          <w:sz w:val="22"/>
          <w:szCs w:val="22"/>
        </w:rPr>
        <w:t>.</w:t>
      </w:r>
    </w:p>
    <w:p w14:paraId="0B24A1FA" w14:textId="22BAC865" w:rsidR="00EB6247" w:rsidRDefault="00EB6247" w:rsidP="00EB6247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cons would be that this would be another administrator on the committee albeit an ex-officio member.</w:t>
      </w:r>
    </w:p>
    <w:p w14:paraId="341EF571" w14:textId="3F8BFE8A" w:rsidR="00EB6247" w:rsidRDefault="00942C14" w:rsidP="00EB6247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Issues that arose include the process of adding another member to the committee. Danny will be looking into this process and contacting Academic Senate to get more information.</w:t>
      </w:r>
    </w:p>
    <w:p w14:paraId="4807510D" w14:textId="3B2A3888" w:rsidR="00942C14" w:rsidRDefault="00942C14" w:rsidP="00EB6247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Motion to support the decision to move forward with the process of adding an ex-officio member from Academic Programs – unanimously approved</w:t>
      </w:r>
    </w:p>
    <w:p w14:paraId="588AC200" w14:textId="5E415A35" w:rsidR="002C12A1" w:rsidRDefault="002C12A1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CEPC Liaison Election</w:t>
      </w:r>
    </w:p>
    <w:p w14:paraId="78B0BEC2" w14:textId="59BE3B00" w:rsidR="00942C14" w:rsidRDefault="00E25CF4" w:rsidP="00942C14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Cory Wright will be checking with his schedule about whether he can be the liaison to CEPC</w:t>
      </w:r>
    </w:p>
    <w:p w14:paraId="323FBC7E" w14:textId="522EEA3D" w:rsidR="007837B3" w:rsidRDefault="007837B3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Information Literacy Proposal</w:t>
      </w:r>
    </w:p>
    <w:p w14:paraId="71EA5C3E" w14:textId="3B42F974" w:rsidR="00E25CF4" w:rsidRDefault="00E25CF4" w:rsidP="00E25CF4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Information Literacy is currently underrepresented in our courses and we would like to propose a way to integrate this essential skill within more courses</w:t>
      </w:r>
      <w:r w:rsidR="000E5D40">
        <w:rPr>
          <w:sz w:val="22"/>
          <w:szCs w:val="22"/>
        </w:rPr>
        <w:t xml:space="preserve"> as a primary skill</w:t>
      </w:r>
      <w:r>
        <w:rPr>
          <w:sz w:val="22"/>
          <w:szCs w:val="22"/>
        </w:rPr>
        <w:t>. The librarians worked over the summer to find a GE category where this would fit well and found that Written Communication would be a good place to start. It currently already exists within our Composition courses and the English department is updating their standard course outline so this</w:t>
      </w:r>
      <w:r w:rsidR="00E37E2A">
        <w:rPr>
          <w:sz w:val="22"/>
          <w:szCs w:val="22"/>
        </w:rPr>
        <w:t xml:space="preserve"> would be a good place to start and help formalize </w:t>
      </w:r>
      <w:r w:rsidR="00D91C82">
        <w:rPr>
          <w:sz w:val="22"/>
          <w:szCs w:val="22"/>
        </w:rPr>
        <w:t xml:space="preserve">the process of </w:t>
      </w:r>
      <w:r w:rsidR="00E37E2A">
        <w:rPr>
          <w:sz w:val="22"/>
          <w:szCs w:val="22"/>
        </w:rPr>
        <w:t>incorporating this essential skill.</w:t>
      </w:r>
    </w:p>
    <w:p w14:paraId="23CF983B" w14:textId="6EF727D4" w:rsidR="001749F3" w:rsidRDefault="001749F3" w:rsidP="00E25CF4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 suggestion was proposed that maybe Critical Thinking would also be a good place to include Information Literacy as an essential skill.</w:t>
      </w:r>
    </w:p>
    <w:p w14:paraId="4CFE550F" w14:textId="0B015089" w:rsidR="00642512" w:rsidRDefault="00642512" w:rsidP="00E25CF4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English departments composition committee is meeting to discuss the </w:t>
      </w:r>
      <w:r w:rsidR="00CE3100">
        <w:rPr>
          <w:sz w:val="22"/>
          <w:szCs w:val="22"/>
        </w:rPr>
        <w:t>standard course outline and will be working on the changes soon.</w:t>
      </w:r>
    </w:p>
    <w:p w14:paraId="5164E44D" w14:textId="26E5B9EC" w:rsidR="000E5D40" w:rsidRPr="00DF2415" w:rsidRDefault="000E5D40" w:rsidP="00E25CF4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 w:rsidR="00A82A29">
        <w:rPr>
          <w:sz w:val="22"/>
          <w:szCs w:val="22"/>
        </w:rPr>
        <w:t xml:space="preserve">approve </w:t>
      </w:r>
      <w:r>
        <w:rPr>
          <w:sz w:val="22"/>
          <w:szCs w:val="22"/>
        </w:rPr>
        <w:t>the proposal</w:t>
      </w:r>
      <w:r w:rsidR="00A82A29">
        <w:rPr>
          <w:sz w:val="22"/>
          <w:szCs w:val="22"/>
        </w:rPr>
        <w:t>, as stated in the memo,</w:t>
      </w:r>
      <w:r>
        <w:rPr>
          <w:sz w:val="22"/>
          <w:szCs w:val="22"/>
        </w:rPr>
        <w:t xml:space="preserve"> </w:t>
      </w:r>
      <w:r w:rsidR="00A82A29">
        <w:rPr>
          <w:sz w:val="22"/>
          <w:szCs w:val="22"/>
        </w:rPr>
        <w:t>to include Information Literacy to Category A1</w:t>
      </w:r>
      <w:r>
        <w:rPr>
          <w:sz w:val="22"/>
          <w:szCs w:val="22"/>
        </w:rPr>
        <w:t xml:space="preserve"> – unanimously approved</w:t>
      </w:r>
    </w:p>
    <w:p w14:paraId="7DCB8735" w14:textId="6991AE9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New Submissions</w:t>
      </w:r>
      <w:r w:rsidR="0069264B">
        <w:rPr>
          <w:sz w:val="22"/>
          <w:szCs w:val="22"/>
        </w:rPr>
        <w:t>:</w:t>
      </w:r>
    </w:p>
    <w:p w14:paraId="033E4B07" w14:textId="1013091E" w:rsidR="00433921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</w:t>
      </w:r>
      <w:r w:rsidR="00F678C1">
        <w:rPr>
          <w:sz w:val="22"/>
          <w:szCs w:val="22"/>
        </w:rPr>
        <w:t>: Introduction to Chicano &amp; Latino Studies</w:t>
      </w:r>
    </w:p>
    <w:p w14:paraId="522DACAC" w14:textId="348406CF" w:rsidR="00F678C1" w:rsidRPr="006F7A84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3D463679" w14:textId="77777777" w:rsidR="00F678C1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14:paraId="5BA97C51" w14:textId="2AF58CE5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to delete Social Sciences &amp; Citizenship</w:t>
      </w:r>
    </w:p>
    <w:p w14:paraId="48060B8A" w14:textId="282218B0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69264B">
        <w:rPr>
          <w:sz w:val="22"/>
          <w:szCs w:val="22"/>
        </w:rPr>
        <w:t xml:space="preserve">for </w:t>
      </w:r>
      <w:r>
        <w:rPr>
          <w:sz w:val="22"/>
          <w:szCs w:val="22"/>
        </w:rPr>
        <w:t>Critical Thinking</w:t>
      </w:r>
    </w:p>
    <w:p w14:paraId="242AD908" w14:textId="24A3CD32" w:rsidR="000E5D40" w:rsidRDefault="000E5D40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</w:p>
    <w:p w14:paraId="5261AF66" w14:textId="77777777" w:rsidR="004B2730" w:rsidRDefault="004B2730" w:rsidP="004B273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Concerns include: </w:t>
      </w:r>
    </w:p>
    <w:p w14:paraId="010DD036" w14:textId="3DE9DD3E" w:rsidR="004B2730" w:rsidRDefault="004B2730" w:rsidP="004B2730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prerequisite of “One Category A2” needs to be removed as this is not an approved prerequisite. </w:t>
      </w:r>
    </w:p>
    <w:p w14:paraId="06FBCDA3" w14:textId="7DFB436A" w:rsidR="004B2730" w:rsidRDefault="004B2730" w:rsidP="004B2730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This course does not address the critical thinking </w:t>
      </w:r>
      <w:r w:rsidR="00A82A29">
        <w:rPr>
          <w:sz w:val="22"/>
          <w:szCs w:val="22"/>
        </w:rPr>
        <w:t>content criteria of Category A3</w:t>
      </w:r>
      <w:r>
        <w:rPr>
          <w:sz w:val="22"/>
          <w:szCs w:val="22"/>
        </w:rPr>
        <w:t xml:space="preserve">. </w:t>
      </w:r>
    </w:p>
    <w:p w14:paraId="5D9F4DE7" w14:textId="64B0512E" w:rsidR="004B2730" w:rsidRDefault="004B2730" w:rsidP="004B2730">
      <w:pPr>
        <w:pStyle w:val="ListParagraph"/>
        <w:numPr>
          <w:ilvl w:val="6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In section 4 of the SLO they do reflect the wording (deduction, induction etc.) necessary for a Critical Thinking </w:t>
      </w:r>
      <w:r w:rsidR="00A82A29">
        <w:rPr>
          <w:sz w:val="22"/>
          <w:szCs w:val="22"/>
        </w:rPr>
        <w:t xml:space="preserve">(A3) </w:t>
      </w:r>
      <w:r>
        <w:rPr>
          <w:sz w:val="22"/>
          <w:szCs w:val="22"/>
        </w:rPr>
        <w:t>course.</w:t>
      </w:r>
    </w:p>
    <w:p w14:paraId="437C8D9B" w14:textId="3A39E4F8" w:rsidR="004B2730" w:rsidRDefault="004B2730" w:rsidP="004B2730">
      <w:pPr>
        <w:pStyle w:val="ListParagraph"/>
        <w:numPr>
          <w:ilvl w:val="6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The topic of critical thinking is not occurring in the outline even though they do discuss this in the SLOs.</w:t>
      </w:r>
    </w:p>
    <w:p w14:paraId="1DAFE477" w14:textId="003E4807" w:rsidR="00577CCB" w:rsidRDefault="00577CCB" w:rsidP="004B2730">
      <w:pPr>
        <w:pStyle w:val="ListParagraph"/>
        <w:numPr>
          <w:ilvl w:val="6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There are no textbooks that </w:t>
      </w:r>
      <w:r w:rsidR="00A82A29">
        <w:rPr>
          <w:sz w:val="22"/>
          <w:szCs w:val="22"/>
        </w:rPr>
        <w:t xml:space="preserve">reflect the teaching of </w:t>
      </w:r>
      <w:r>
        <w:rPr>
          <w:sz w:val="22"/>
          <w:szCs w:val="22"/>
        </w:rPr>
        <w:t>critical thinking</w:t>
      </w:r>
      <w:r w:rsidR="00A82A29">
        <w:rPr>
          <w:sz w:val="22"/>
          <w:szCs w:val="22"/>
        </w:rPr>
        <w:t xml:space="preserve"> skills</w:t>
      </w:r>
      <w:r>
        <w:rPr>
          <w:sz w:val="22"/>
          <w:szCs w:val="22"/>
        </w:rPr>
        <w:t>.</w:t>
      </w:r>
    </w:p>
    <w:p w14:paraId="5178CBB6" w14:textId="33FA2024" w:rsidR="004B2730" w:rsidRDefault="00577CCB" w:rsidP="00577CCB">
      <w:pPr>
        <w:pStyle w:val="ListParagraph"/>
        <w:numPr>
          <w:ilvl w:val="6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department checked two primary skills (Critical Thinking, Intercultural Knowledge) and it is not specifically clear that they are assessing Intercultural Knowledge. </w:t>
      </w:r>
    </w:p>
    <w:p w14:paraId="452DAE4B" w14:textId="1368B9C0" w:rsidR="00577CCB" w:rsidRDefault="00577CCB" w:rsidP="00577CCB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Committee members feel that many of the discussions that the course incorporates </w:t>
      </w:r>
      <w:r w:rsidR="00D91C82">
        <w:rPr>
          <w:sz w:val="22"/>
          <w:szCs w:val="22"/>
        </w:rPr>
        <w:t xml:space="preserve">are on </w:t>
      </w:r>
      <w:r>
        <w:rPr>
          <w:sz w:val="22"/>
          <w:szCs w:val="22"/>
        </w:rPr>
        <w:t>the topic of Critical Thinking.</w:t>
      </w:r>
    </w:p>
    <w:p w14:paraId="04845D46" w14:textId="60F93B58" w:rsidR="00577CCB" w:rsidRDefault="00577CCB" w:rsidP="00577CCB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Would like to see more implicit </w:t>
      </w:r>
      <w:r w:rsidR="00A82A29">
        <w:rPr>
          <w:sz w:val="22"/>
          <w:szCs w:val="22"/>
        </w:rPr>
        <w:t xml:space="preserve">writing in regards how this course meets the Category A3 </w:t>
      </w:r>
      <w:r w:rsidR="00396B55">
        <w:rPr>
          <w:sz w:val="22"/>
          <w:szCs w:val="22"/>
        </w:rPr>
        <w:t>Critical Thinking</w:t>
      </w:r>
      <w:r w:rsidR="00A82A29">
        <w:rPr>
          <w:sz w:val="22"/>
          <w:szCs w:val="22"/>
        </w:rPr>
        <w:t xml:space="preserve"> content criteria</w:t>
      </w:r>
      <w:r w:rsidR="00396B55">
        <w:rPr>
          <w:sz w:val="22"/>
          <w:szCs w:val="22"/>
        </w:rPr>
        <w:t>.</w:t>
      </w:r>
    </w:p>
    <w:p w14:paraId="0CA5BF13" w14:textId="3193208C" w:rsidR="00642636" w:rsidRDefault="00642636" w:rsidP="00577CCB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Recommendations: </w:t>
      </w:r>
      <w:r w:rsidR="00F06891">
        <w:rPr>
          <w:sz w:val="22"/>
          <w:szCs w:val="22"/>
        </w:rPr>
        <w:t xml:space="preserve">further define the criteria of critical thinking and </w:t>
      </w:r>
      <w:r w:rsidR="003933A5">
        <w:rPr>
          <w:sz w:val="22"/>
          <w:szCs w:val="22"/>
        </w:rPr>
        <w:t xml:space="preserve">make it more implicit, </w:t>
      </w:r>
      <w:r w:rsidR="00D91C82">
        <w:rPr>
          <w:sz w:val="22"/>
          <w:szCs w:val="22"/>
        </w:rPr>
        <w:t>take out prerequisite for “One Category A2”.</w:t>
      </w:r>
    </w:p>
    <w:p w14:paraId="4E86906C" w14:textId="6775851A" w:rsidR="00396B55" w:rsidRDefault="00396B55" w:rsidP="00396B55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Motion to approve </w:t>
      </w:r>
      <w:r w:rsidR="003933A5">
        <w:rPr>
          <w:sz w:val="22"/>
          <w:szCs w:val="22"/>
        </w:rPr>
        <w:t xml:space="preserve">with recommendations for review by executive committee review </w:t>
      </w:r>
      <w:r>
        <w:rPr>
          <w:sz w:val="22"/>
          <w:szCs w:val="22"/>
        </w:rPr>
        <w:t xml:space="preserve">for Critical Thinking </w:t>
      </w:r>
      <w:r w:rsidR="003933A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933A5">
        <w:rPr>
          <w:sz w:val="22"/>
          <w:szCs w:val="22"/>
        </w:rPr>
        <w:t>approve: 4, opposed: 6</w:t>
      </w:r>
      <w:r w:rsidR="00D91C82">
        <w:rPr>
          <w:sz w:val="22"/>
          <w:szCs w:val="22"/>
        </w:rPr>
        <w:t xml:space="preserve"> – Not passed</w:t>
      </w:r>
    </w:p>
    <w:p w14:paraId="70449BD4" w14:textId="0FCF8682" w:rsidR="003933A5" w:rsidRDefault="003933A5" w:rsidP="00396B55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Motion to table</w:t>
      </w:r>
    </w:p>
    <w:p w14:paraId="1CB5FBC6" w14:textId="77777777" w:rsidR="00396B55" w:rsidRDefault="00396B55" w:rsidP="00396B55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Members responsible for course:</w:t>
      </w:r>
    </w:p>
    <w:p w14:paraId="7151D7BD" w14:textId="24155C17" w:rsidR="00396B5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Faculty member: Rigoberto Rodriguez</w:t>
      </w:r>
    </w:p>
    <w:p w14:paraId="627A9EF1" w14:textId="7EC8B0FA" w:rsidR="00396B55" w:rsidRPr="004B2730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Chair of CHLS: Jose Moreno</w:t>
      </w:r>
    </w:p>
    <w:p w14:paraId="40309B65" w14:textId="2E0C5130" w:rsidR="00433921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430</w:t>
      </w:r>
      <w:r w:rsidR="00F678C1">
        <w:rPr>
          <w:sz w:val="22"/>
          <w:szCs w:val="22"/>
        </w:rPr>
        <w:t xml:space="preserve">: The Latino Transnational Experience in the Caribbean: Empire, Reform and Revolution </w:t>
      </w:r>
    </w:p>
    <w:p w14:paraId="19D04996" w14:textId="77777777" w:rsidR="00F678C1" w:rsidRPr="006F7A84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29937A87" w14:textId="357C7312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14:paraId="66A3D056" w14:textId="6A7449ED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to continue Social Sciences &amp; Citizenship</w:t>
      </w:r>
    </w:p>
    <w:p w14:paraId="02574EBD" w14:textId="0A44FBD2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Global Issues</w:t>
      </w:r>
    </w:p>
    <w:p w14:paraId="6F5342B1" w14:textId="4A8D71D6" w:rsidR="000E5D40" w:rsidRDefault="000E5D40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D91C82">
        <w:rPr>
          <w:sz w:val="22"/>
          <w:szCs w:val="22"/>
        </w:rPr>
        <w:t xml:space="preserve"> Did not discuss</w:t>
      </w:r>
    </w:p>
    <w:p w14:paraId="743A503E" w14:textId="3D9DFFC5" w:rsidR="00396B55" w:rsidRDefault="00396B55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Members responsible for course:</w:t>
      </w:r>
    </w:p>
    <w:p w14:paraId="7C254A3D" w14:textId="09CBAE64" w:rsidR="00396B5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Faculty member: Victor Rodriguez</w:t>
      </w:r>
    </w:p>
    <w:p w14:paraId="65EDDB9D" w14:textId="710EF318" w:rsidR="00396B5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Chair of CHLS: Jose Moreno</w:t>
      </w:r>
    </w:p>
    <w:p w14:paraId="069A911F" w14:textId="2C0A2A0B" w:rsidR="00433921" w:rsidRPr="00176475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176475">
        <w:rPr>
          <w:sz w:val="22"/>
          <w:szCs w:val="22"/>
        </w:rPr>
        <w:t>IST 399</w:t>
      </w:r>
      <w:r w:rsidR="00F678C1" w:rsidRPr="00176475">
        <w:rPr>
          <w:sz w:val="22"/>
          <w:szCs w:val="22"/>
        </w:rPr>
        <w:t>: Contemporary Global Divisions of Labor</w:t>
      </w:r>
    </w:p>
    <w:p w14:paraId="1CFBA165" w14:textId="77777777" w:rsidR="00F678C1" w:rsidRPr="00176475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76475">
        <w:rPr>
          <w:sz w:val="22"/>
          <w:szCs w:val="22"/>
        </w:rPr>
        <w:t>Posted on BeachBoard/GE Course Proposals Fall 2016</w:t>
      </w:r>
    </w:p>
    <w:p w14:paraId="4949B74F" w14:textId="354465A2" w:rsidR="00F678C1" w:rsidRPr="00176475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176475">
        <w:rPr>
          <w:sz w:val="22"/>
          <w:szCs w:val="22"/>
        </w:rPr>
        <w:lastRenderedPageBreak/>
        <w:t>New to General Education</w:t>
      </w:r>
    </w:p>
    <w:p w14:paraId="7C6B5869" w14:textId="56BB7D4F" w:rsidR="00F678C1" w:rsidRPr="00396B55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176475">
        <w:rPr>
          <w:sz w:val="22"/>
          <w:szCs w:val="22"/>
        </w:rPr>
        <w:t>Request for Social Sciences &amp; Citizenship, Capstone:</w:t>
      </w:r>
      <w:r w:rsidR="000E5D40">
        <w:rPr>
          <w:sz w:val="22"/>
          <w:szCs w:val="22"/>
        </w:rPr>
        <w:t xml:space="preserve"> </w:t>
      </w:r>
      <w:r w:rsidR="005F53A1">
        <w:rPr>
          <w:sz w:val="22"/>
          <w:szCs w:val="22"/>
        </w:rPr>
        <w:t>Interdisciplinary</w:t>
      </w:r>
      <w:r w:rsidR="000E5D40">
        <w:rPr>
          <w:sz w:val="22"/>
          <w:szCs w:val="22"/>
        </w:rPr>
        <w:t>;</w:t>
      </w:r>
      <w:r w:rsidRPr="00176475">
        <w:rPr>
          <w:sz w:val="22"/>
          <w:szCs w:val="22"/>
        </w:rPr>
        <w:t xml:space="preserve"> Global Issues</w:t>
      </w:r>
      <w:r w:rsidR="00176475">
        <w:rPr>
          <w:sz w:val="22"/>
          <w:szCs w:val="22"/>
        </w:rPr>
        <w:t xml:space="preserve"> </w:t>
      </w:r>
      <w:bookmarkStart w:id="0" w:name="_GoBack"/>
      <w:r w:rsidR="00176475" w:rsidRPr="00D11029">
        <w:rPr>
          <w:i/>
          <w:sz w:val="22"/>
          <w:szCs w:val="22"/>
        </w:rPr>
        <w:t>(</w:t>
      </w:r>
      <w:r w:rsidR="00D11029" w:rsidRPr="00D11029">
        <w:rPr>
          <w:i/>
          <w:sz w:val="22"/>
          <w:szCs w:val="22"/>
        </w:rPr>
        <w:t>please disregard request for Interdisciplinary capstone for now)</w:t>
      </w:r>
      <w:bookmarkEnd w:id="0"/>
    </w:p>
    <w:p w14:paraId="6590D07C" w14:textId="2F5508EB" w:rsidR="00396B55" w:rsidRDefault="00396B55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D91C82">
        <w:rPr>
          <w:sz w:val="22"/>
          <w:szCs w:val="22"/>
        </w:rPr>
        <w:t xml:space="preserve"> Did not discuss</w:t>
      </w:r>
    </w:p>
    <w:p w14:paraId="7F9B0D1E" w14:textId="171214A3" w:rsidR="00396B55" w:rsidRDefault="00396B55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Members responsible for course:</w:t>
      </w:r>
    </w:p>
    <w:p w14:paraId="6753DB54" w14:textId="455B1400" w:rsidR="00396B5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Faculty member: Barbara Grossman-Thompson</w:t>
      </w:r>
    </w:p>
    <w:p w14:paraId="6CD869AD" w14:textId="7285F31B" w:rsidR="00396B55" w:rsidRPr="0017647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Chair of I/ST: Richard Marcus</w:t>
      </w:r>
    </w:p>
    <w:p w14:paraId="7D9BC497" w14:textId="160138BB" w:rsidR="00433921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</w:t>
      </w:r>
      <w:r w:rsidR="00D33349">
        <w:rPr>
          <w:sz w:val="22"/>
          <w:szCs w:val="22"/>
        </w:rPr>
        <w:t>: Global Feminisms</w:t>
      </w:r>
    </w:p>
    <w:p w14:paraId="47EA1DFF" w14:textId="77777777" w:rsidR="00D33349" w:rsidRPr="006F7A84" w:rsidRDefault="00D33349" w:rsidP="00D3334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2CAD78D4" w14:textId="04033AF3" w:rsidR="00D33349" w:rsidRDefault="00D33349" w:rsidP="00D33349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7B8DA516" w14:textId="0AF93CCB" w:rsidR="00D33349" w:rsidRDefault="00D33349" w:rsidP="00D33349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Social Sciences &amp; Citizenship, Capstone: Interdisciplinary, Global Issues</w:t>
      </w:r>
    </w:p>
    <w:p w14:paraId="17CC4D05" w14:textId="6C43E19B" w:rsidR="00396B55" w:rsidRDefault="00396B55" w:rsidP="00D33349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D91C82">
        <w:rPr>
          <w:sz w:val="22"/>
          <w:szCs w:val="22"/>
        </w:rPr>
        <w:t xml:space="preserve"> Did not discuss</w:t>
      </w:r>
    </w:p>
    <w:p w14:paraId="13B37630" w14:textId="5E734BD4" w:rsidR="00396B55" w:rsidRDefault="00396B55" w:rsidP="00D33349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Members responsible for course:</w:t>
      </w:r>
    </w:p>
    <w:p w14:paraId="63EB8C54" w14:textId="58B2CA16" w:rsidR="00396B5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Faculty of member: Kimberly Walters</w:t>
      </w:r>
    </w:p>
    <w:p w14:paraId="03135776" w14:textId="77777777" w:rsidR="00396B5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Chair of I/ST: Richard Marcus</w:t>
      </w:r>
    </w:p>
    <w:p w14:paraId="5DFF9FF5" w14:textId="180EF4F4" w:rsidR="00396B55" w:rsidRPr="00DF2415" w:rsidRDefault="00396B55" w:rsidP="00396B55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Chair of WGSS: Jennifer Reed</w:t>
      </w: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09337215" w14:textId="35850E66" w:rsidR="00DF2415" w:rsidRDefault="00030010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Business:</w:t>
      </w:r>
    </w:p>
    <w:p w14:paraId="4C86317A" w14:textId="77777777" w:rsidR="00030010" w:rsidRPr="00030010" w:rsidRDefault="00030010" w:rsidP="005F53A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030010">
        <w:rPr>
          <w:sz w:val="22"/>
          <w:szCs w:val="22"/>
        </w:rPr>
        <w:t>CHLS 345: Latino/a Leadership in STEM</w:t>
      </w:r>
    </w:p>
    <w:p w14:paraId="5324E7AA" w14:textId="77777777" w:rsidR="00030010" w:rsidRPr="00030010" w:rsidRDefault="00030010" w:rsidP="005F53A1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030010">
        <w:rPr>
          <w:sz w:val="22"/>
          <w:szCs w:val="22"/>
        </w:rPr>
        <w:t>Posted on BeachBoard/GE Course Proposals Fall 2016</w:t>
      </w:r>
    </w:p>
    <w:p w14:paraId="49D85680" w14:textId="77777777" w:rsidR="00030010" w:rsidRPr="00030010" w:rsidRDefault="00030010" w:rsidP="005F53A1">
      <w:pPr>
        <w:pStyle w:val="ListParagraph"/>
        <w:numPr>
          <w:ilvl w:val="2"/>
          <w:numId w:val="4"/>
        </w:numPr>
        <w:autoSpaceDE/>
        <w:autoSpaceDN/>
        <w:rPr>
          <w:sz w:val="22"/>
          <w:szCs w:val="22"/>
        </w:rPr>
      </w:pPr>
      <w:r w:rsidRPr="00030010">
        <w:rPr>
          <w:sz w:val="22"/>
          <w:szCs w:val="22"/>
        </w:rPr>
        <w:t>New to General Education</w:t>
      </w:r>
    </w:p>
    <w:p w14:paraId="08BC2932" w14:textId="120BB771" w:rsidR="00030010" w:rsidRDefault="00030010" w:rsidP="005F53A1">
      <w:pPr>
        <w:pStyle w:val="ListParagraph"/>
        <w:numPr>
          <w:ilvl w:val="2"/>
          <w:numId w:val="4"/>
        </w:numPr>
        <w:autoSpaceDE/>
        <w:autoSpaceDN/>
        <w:rPr>
          <w:sz w:val="22"/>
          <w:szCs w:val="22"/>
        </w:rPr>
      </w:pPr>
      <w:r w:rsidRPr="00030010">
        <w:rPr>
          <w:sz w:val="22"/>
          <w:szCs w:val="22"/>
        </w:rPr>
        <w:t>Request for Capstone: Writing Intensive; Human Diversity</w:t>
      </w:r>
    </w:p>
    <w:p w14:paraId="71C3206E" w14:textId="13228A52" w:rsidR="005F53A1" w:rsidRDefault="005F53A1" w:rsidP="005F53A1">
      <w:pPr>
        <w:pStyle w:val="ListParagraph"/>
        <w:numPr>
          <w:ilvl w:val="2"/>
          <w:numId w:val="4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Members responsible for course:</w:t>
      </w:r>
    </w:p>
    <w:p w14:paraId="65C008E8" w14:textId="247CE818" w:rsidR="005F53A1" w:rsidRDefault="005F53A1" w:rsidP="005F53A1">
      <w:pPr>
        <w:pStyle w:val="ListParagraph"/>
        <w:numPr>
          <w:ilvl w:val="4"/>
          <w:numId w:val="4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Faculty member: Jose Moreno</w:t>
      </w:r>
    </w:p>
    <w:p w14:paraId="2F211DB1" w14:textId="66E09D8F" w:rsidR="005F53A1" w:rsidRPr="00030010" w:rsidRDefault="005F53A1" w:rsidP="005F53A1">
      <w:pPr>
        <w:pStyle w:val="ListParagraph"/>
        <w:numPr>
          <w:ilvl w:val="4"/>
          <w:numId w:val="4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Chair of CHLS: Jose Moreno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4C89A1BE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  <w:r w:rsidR="00D91C82">
        <w:rPr>
          <w:sz w:val="22"/>
          <w:szCs w:val="22"/>
        </w:rPr>
        <w:t xml:space="preserve"> – 4:00pm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18714E2B" w14:textId="088DE533" w:rsidR="004B2730" w:rsidRDefault="003933A5" w:rsidP="004B2730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Process for updating SCOs</w:t>
      </w:r>
    </w:p>
    <w:p w14:paraId="5950B71E" w14:textId="71867071" w:rsidR="003933A5" w:rsidRPr="004B2730" w:rsidRDefault="00FA08A6" w:rsidP="004B2730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Process for reviewing course submissions as a committee</w:t>
      </w:r>
    </w:p>
    <w:p w14:paraId="7A3297A6" w14:textId="77777777" w:rsidR="0055465F" w:rsidRDefault="0055465F" w:rsidP="0055465F">
      <w:pPr>
        <w:tabs>
          <w:tab w:val="left" w:pos="6513"/>
        </w:tabs>
        <w:rPr>
          <w:sz w:val="22"/>
          <w:szCs w:val="22"/>
        </w:rPr>
      </w:pPr>
    </w:p>
    <w:p w14:paraId="4A391738" w14:textId="77777777" w:rsidR="00BB1A8F" w:rsidRDefault="00BB1A8F">
      <w:pPr>
        <w:autoSpaceDE/>
        <w:autoSpaceDN/>
        <w:rPr>
          <w:sz w:val="22"/>
          <w:szCs w:val="22"/>
        </w:rPr>
      </w:pPr>
    </w:p>
    <w:p w14:paraId="0B3C9DAF" w14:textId="77777777" w:rsidR="00BB1A8F" w:rsidRDefault="00BB1A8F">
      <w:pPr>
        <w:autoSpaceDE/>
        <w:autoSpaceDN/>
        <w:rPr>
          <w:sz w:val="22"/>
          <w:szCs w:val="22"/>
        </w:rPr>
      </w:pPr>
    </w:p>
    <w:p w14:paraId="2F79E9FD" w14:textId="77777777" w:rsidR="00BB1A8F" w:rsidRDefault="00BB1A8F">
      <w:pPr>
        <w:autoSpaceDE/>
        <w:autoSpaceDN/>
        <w:rPr>
          <w:sz w:val="22"/>
          <w:szCs w:val="22"/>
        </w:rPr>
      </w:pPr>
    </w:p>
    <w:p w14:paraId="73125737" w14:textId="77777777" w:rsidR="00BB1A8F" w:rsidRDefault="00BB1A8F">
      <w:pPr>
        <w:autoSpaceDE/>
        <w:autoSpaceDN/>
        <w:rPr>
          <w:sz w:val="22"/>
          <w:szCs w:val="22"/>
        </w:rPr>
      </w:pPr>
    </w:p>
    <w:p w14:paraId="78C0E5F4" w14:textId="48839EDA" w:rsidR="0055465F" w:rsidRDefault="0055465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71F525" w14:textId="4FEBAB66" w:rsidR="00BB1A8F" w:rsidRPr="00D91C82" w:rsidRDefault="00BB1A8F" w:rsidP="00BB1A8F">
      <w:pPr>
        <w:autoSpaceDE/>
        <w:autoSpaceDN/>
        <w:jc w:val="center"/>
        <w:rPr>
          <w:b/>
          <w:sz w:val="32"/>
          <w:szCs w:val="22"/>
        </w:rPr>
      </w:pPr>
      <w:r w:rsidRPr="00D91C82">
        <w:rPr>
          <w:b/>
          <w:sz w:val="32"/>
          <w:szCs w:val="22"/>
        </w:rPr>
        <w:lastRenderedPageBreak/>
        <w:t>Committee Member List Attendance</w:t>
      </w:r>
    </w:p>
    <w:p w14:paraId="637C371A" w14:textId="77777777" w:rsidR="00BB1A8F" w:rsidRDefault="00BB1A8F">
      <w:pPr>
        <w:autoSpaceDE/>
        <w:autoSpaceDN/>
        <w:rPr>
          <w:sz w:val="22"/>
          <w:szCs w:val="22"/>
        </w:rPr>
      </w:pP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2245"/>
        <w:gridCol w:w="1350"/>
        <w:gridCol w:w="913"/>
        <w:gridCol w:w="4689"/>
        <w:gridCol w:w="1017"/>
      </w:tblGrid>
      <w:tr w:rsidR="00BB1A8F" w:rsidRPr="00BB1A8F" w14:paraId="272A19F8" w14:textId="77777777" w:rsidTr="00D91C82">
        <w:trPr>
          <w:trHeight w:val="30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6661" w14:textId="77777777" w:rsidR="00BB1A8F" w:rsidRPr="00BB1A8F" w:rsidRDefault="00BB1A8F" w:rsidP="00BB1A8F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622" w14:textId="77777777" w:rsidR="00BB1A8F" w:rsidRPr="00BB1A8F" w:rsidRDefault="00BB1A8F" w:rsidP="00BB1A8F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999" w14:textId="77777777" w:rsidR="00BB1A8F" w:rsidRPr="00BB1A8F" w:rsidRDefault="00BB1A8F" w:rsidP="00BB1A8F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36308" w14:textId="0F5FDF89" w:rsidR="00BB1A8F" w:rsidRPr="00BB1A8F" w:rsidRDefault="00BB1A8F" w:rsidP="00BB1A8F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4DA" w14:textId="6C5EC7C9" w:rsidR="00BB1A8F" w:rsidRPr="00BB1A8F" w:rsidRDefault="00BB1A8F" w:rsidP="00BB1A8F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</w:rPr>
              <w:t>22-Aug</w:t>
            </w:r>
          </w:p>
        </w:tc>
      </w:tr>
      <w:tr w:rsidR="00BB1A8F" w:rsidRPr="00BB1A8F" w14:paraId="5BEED68F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2CB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519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Ming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A87E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CBA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132FF" w14:textId="51592161" w:rsid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MGMT/HRM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FA4" w14:textId="679AEADE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1A8F" w:rsidRPr="00BB1A8F" w14:paraId="4D435448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FEF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Dunagan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AEC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Colleen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665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COTA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68303" w14:textId="4369C53A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Dance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5F2F" w14:textId="237E2D24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5776929D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2F91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Eldon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640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Beth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E0C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CNSM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1EBE4" w14:textId="6B434925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</w:t>
            </w:r>
            <w:r w:rsidR="00D91C82">
              <w:rPr>
                <w:color w:val="000000"/>
                <w:sz w:val="22"/>
                <w:szCs w:val="22"/>
              </w:rPr>
              <w:t xml:space="preserve"> Professor, Biological Sciences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00F" w14:textId="3B2CE820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2F0DDB43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1EA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Estrada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8E5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B878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B2A9A" w14:textId="404AA638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Religious Studies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50A" w14:textId="4453629E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5395D504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FE2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312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Marvin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ECD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ASI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0631A" w14:textId="795383CE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Representative (Ex-Officio)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94" w14:textId="379E42AB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Absent</w:t>
            </w:r>
          </w:p>
        </w:tc>
      </w:tr>
      <w:tr w:rsidR="00BB1A8F" w:rsidRPr="00BB1A8F" w14:paraId="0009BD39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DEB5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Hempel-Lamer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A0F2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Nele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991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AA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25A0" w14:textId="755FDD9B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Interim AVP, Undergraduate Studies (Ex-Officio)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8540" w14:textId="6B96B323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7338B5FB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E670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090A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Duan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AE87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UCUA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DAA82" w14:textId="454DA9A1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Director, University Advisement (Ex-Officio)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5E7" w14:textId="69A731C8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12EE1D46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0EF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Keely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950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Beth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AFC2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CHHS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75884" w14:textId="4502782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Professor/Undergrad Advisor, Nursing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7C52" w14:textId="48F329CC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45684121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4D8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7813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Guotong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010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49A0" w14:textId="5DE81B7D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History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ABC" w14:textId="502B9EE3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Absent</w:t>
            </w:r>
          </w:p>
        </w:tc>
      </w:tr>
      <w:tr w:rsidR="00BB1A8F" w:rsidRPr="00BB1A8F" w14:paraId="296BD58D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8F1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McPherson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A1C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Mary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E81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4225B" w14:textId="762F1AC1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 Coordinator (Ex-Officio)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CC1" w14:textId="78C44CD3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1F610F7B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91B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Newberger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35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F18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CNSM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E2F93" w14:textId="55BD005D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Professor, Math &amp; Statistics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49D" w14:textId="0866BF86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Excused</w:t>
            </w:r>
          </w:p>
        </w:tc>
      </w:tr>
      <w:tr w:rsidR="00BB1A8F" w:rsidRPr="00BB1A8F" w14:paraId="690DF71D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B05B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8A0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ThucDoan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561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CBA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5ED4" w14:textId="51C0C8E4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Assistants Professor, Marketing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700" w14:textId="49040793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Absent</w:t>
            </w:r>
          </w:p>
        </w:tc>
      </w:tr>
      <w:tr w:rsidR="00BB1A8F" w:rsidRPr="00BB1A8F" w14:paraId="6E162101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726" w14:textId="26644525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Paskin</w:t>
            </w:r>
            <w:r w:rsidR="00D91C82">
              <w:rPr>
                <w:color w:val="000000"/>
                <w:sz w:val="22"/>
                <w:szCs w:val="22"/>
              </w:rPr>
              <w:t xml:space="preserve"> (Chair)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110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7A2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4451F" w14:textId="2C737808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Journalism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A43B" w14:textId="2879CF59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14E77E8C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EB2" w14:textId="6FBD59E1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Piker</w:t>
            </w:r>
            <w:r w:rsidR="00D91C82">
              <w:rPr>
                <w:color w:val="000000"/>
                <w:sz w:val="22"/>
                <w:szCs w:val="22"/>
              </w:rPr>
              <w:t xml:space="preserve"> (Secretary)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2D5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Ruth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C00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CED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60845" w14:textId="688C3D3F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Teacher Education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E93" w14:textId="78ACB483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1309080C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F21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Ramachandran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C64A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Hema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2A7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LIB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9EA7" w14:textId="3BE52D29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Librarian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CE7B" w14:textId="5AC7EA26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1C753721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7326" w14:textId="4E2E0AD8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Reynolds</w:t>
            </w:r>
            <w:r w:rsidR="00D91C82">
              <w:rPr>
                <w:color w:val="000000"/>
                <w:sz w:val="22"/>
                <w:szCs w:val="22"/>
              </w:rPr>
              <w:t xml:space="preserve"> (Vice Chair)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AE3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763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CHHS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F799B" w14:textId="66EECF60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HCA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166" w14:textId="28C94742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4CC093D3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4FE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Sittler Schrock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377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B59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COTA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24E2B" w14:textId="4BC02700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Graduate Advisor, Art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D8E" w14:textId="68A905D9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07F5F134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ED6E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E64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Tiffini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C78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LIB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4506C" w14:textId="25A4F82E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Librarian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EC7" w14:textId="6B8D9685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123B11C7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0141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848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871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CLA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1D54D" w14:textId="4A99ACBA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Professor, Philosophy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490" w14:textId="391E0C7C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Present</w:t>
            </w:r>
          </w:p>
        </w:tc>
      </w:tr>
      <w:tr w:rsidR="00BB1A8F" w:rsidRPr="00BB1A8F" w14:paraId="5353134F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8D6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Wu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6C3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Xiaolong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BC5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COE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EEEE8" w14:textId="6873097B" w:rsidR="00BB1A8F" w:rsidRP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Associate Professor, CECS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E1BE" w14:textId="1CF0C62A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Absent</w:t>
            </w:r>
          </w:p>
        </w:tc>
      </w:tr>
      <w:tr w:rsidR="00BB1A8F" w:rsidRPr="00BB1A8F" w14:paraId="687DF64C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D02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15E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C3E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3750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E018" w14:textId="7850163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1A8F" w:rsidRPr="00BB1A8F" w14:paraId="533591C3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BEF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000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11E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15DA0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0974" w14:textId="1963D14E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1A8F" w:rsidRPr="00BB1A8F" w14:paraId="6FB13C6A" w14:textId="77777777" w:rsidTr="00D91C82">
        <w:trPr>
          <w:trHeight w:val="33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1E3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C875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5EC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F4B7E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B46" w14:textId="2351971F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1A8F" w:rsidRPr="00BB1A8F" w14:paraId="078C0E42" w14:textId="77777777" w:rsidTr="00D91C82">
        <w:trPr>
          <w:trHeight w:val="300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B35A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5D9" w14:textId="77777777" w:rsidR="00BB1A8F" w:rsidRPr="00BB1A8F" w:rsidRDefault="00BB1A8F" w:rsidP="00BB1A8F">
            <w:pPr>
              <w:autoSpaceDE/>
              <w:autoSpaceDN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CF0" w14:textId="77777777" w:rsidR="00BB1A8F" w:rsidRPr="00BB1A8F" w:rsidRDefault="00BB1A8F" w:rsidP="00BB1A8F">
            <w:pPr>
              <w:autoSpaceDE/>
              <w:autoSpaceDN/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3BBAD49C" w14:textId="77777777" w:rsidR="00BB1A8F" w:rsidRPr="00BB1A8F" w:rsidRDefault="00BB1A8F" w:rsidP="00BB1A8F">
            <w:pPr>
              <w:autoSpaceDE/>
              <w:autoSpaceDN/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8B7E" w14:textId="279FE256" w:rsidR="00BB1A8F" w:rsidRPr="00BB1A8F" w:rsidRDefault="00BB1A8F" w:rsidP="00BB1A8F">
            <w:pPr>
              <w:autoSpaceDE/>
              <w:autoSpaceDN/>
              <w:jc w:val="center"/>
            </w:pPr>
          </w:p>
        </w:tc>
      </w:tr>
      <w:tr w:rsidR="00BB1A8F" w:rsidRPr="00BB1A8F" w14:paraId="1C74CBBE" w14:textId="77777777" w:rsidTr="00D91C82">
        <w:trPr>
          <w:trHeight w:val="300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745" w14:textId="77777777" w:rsidR="00BB1A8F" w:rsidRPr="00BB1A8F" w:rsidRDefault="00BB1A8F" w:rsidP="00BB1A8F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B1A8F">
              <w:rPr>
                <w:b/>
                <w:bCs/>
                <w:color w:val="000000"/>
                <w:sz w:val="22"/>
                <w:szCs w:val="22"/>
                <w:u w:val="single"/>
              </w:rPr>
              <w:t>Recurring Guests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BE0" w14:textId="77777777" w:rsidR="00BB1A8F" w:rsidRPr="00BB1A8F" w:rsidRDefault="00BB1A8F" w:rsidP="00BB1A8F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0A2" w14:textId="77777777" w:rsidR="00BB1A8F" w:rsidRPr="00BB1A8F" w:rsidRDefault="00BB1A8F" w:rsidP="00BB1A8F">
            <w:pPr>
              <w:autoSpaceDE/>
              <w:autoSpaceDN/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6E946F8" w14:textId="77777777" w:rsidR="00BB1A8F" w:rsidRPr="00BB1A8F" w:rsidRDefault="00BB1A8F" w:rsidP="00BB1A8F">
            <w:pPr>
              <w:autoSpaceDE/>
              <w:autoSpaceDN/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96E" w14:textId="097B3692" w:rsidR="00BB1A8F" w:rsidRPr="00BB1A8F" w:rsidRDefault="00BB1A8F" w:rsidP="00BB1A8F">
            <w:pPr>
              <w:autoSpaceDE/>
              <w:autoSpaceDN/>
              <w:jc w:val="center"/>
            </w:pPr>
          </w:p>
        </w:tc>
      </w:tr>
      <w:tr w:rsidR="00BB1A8F" w:rsidRPr="00BB1A8F" w14:paraId="72448898" w14:textId="77777777" w:rsidTr="00D91C82">
        <w:trPr>
          <w:trHeight w:val="30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624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Scenters-Zapico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8CCF" w14:textId="77777777" w:rsidR="00BB1A8F" w:rsidRPr="00BB1A8F" w:rsidRDefault="00BB1A8F" w:rsidP="00BB1A8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John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0DA" w14:textId="77777777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B1A8F">
              <w:rPr>
                <w:color w:val="000000"/>
                <w:sz w:val="22"/>
                <w:szCs w:val="22"/>
              </w:rPr>
              <w:t>WAC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B96AB" w14:textId="6C740563" w:rsidR="00BB1A8F" w:rsidRDefault="00D91C82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Director, Writing Across the Curriculum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1E5" w14:textId="4E548052" w:rsidR="00BB1A8F" w:rsidRPr="00BB1A8F" w:rsidRDefault="00BB1A8F" w:rsidP="00BB1A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</w:t>
            </w:r>
            <w:r w:rsidRPr="00BB1A8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90544CE" w14:textId="77777777" w:rsidR="0055465F" w:rsidRPr="0055465F" w:rsidRDefault="0055465F" w:rsidP="0055465F">
      <w:pPr>
        <w:tabs>
          <w:tab w:val="left" w:pos="6513"/>
        </w:tabs>
        <w:rPr>
          <w:sz w:val="22"/>
          <w:szCs w:val="22"/>
        </w:rPr>
      </w:pPr>
    </w:p>
    <w:sectPr w:rsidR="0055465F" w:rsidRPr="0055465F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CE633" w14:textId="77777777" w:rsidR="000F7F52" w:rsidRDefault="000F7F52" w:rsidP="0031753C">
      <w:r>
        <w:separator/>
      </w:r>
    </w:p>
  </w:endnote>
  <w:endnote w:type="continuationSeparator" w:id="0">
    <w:p w14:paraId="50CC6E5A" w14:textId="77777777" w:rsidR="000F7F52" w:rsidRDefault="000F7F52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B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645A9" w14:textId="77777777" w:rsidR="000F7F52" w:rsidRDefault="000F7F52" w:rsidP="0031753C">
      <w:r>
        <w:separator/>
      </w:r>
    </w:p>
  </w:footnote>
  <w:footnote w:type="continuationSeparator" w:id="0">
    <w:p w14:paraId="1FFD1D7D" w14:textId="77777777" w:rsidR="000F7F52" w:rsidRDefault="000F7F52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118C0"/>
    <w:rsid w:val="0001240E"/>
    <w:rsid w:val="00020BCD"/>
    <w:rsid w:val="00030010"/>
    <w:rsid w:val="000B0807"/>
    <w:rsid w:val="000D1F98"/>
    <w:rsid w:val="000E5D40"/>
    <w:rsid w:val="000F7F52"/>
    <w:rsid w:val="00105D84"/>
    <w:rsid w:val="00154801"/>
    <w:rsid w:val="00161FEE"/>
    <w:rsid w:val="0016694E"/>
    <w:rsid w:val="001749F3"/>
    <w:rsid w:val="00176475"/>
    <w:rsid w:val="002A716C"/>
    <w:rsid w:val="002C12A1"/>
    <w:rsid w:val="002F3A7C"/>
    <w:rsid w:val="002F4C87"/>
    <w:rsid w:val="00314A5D"/>
    <w:rsid w:val="0031651B"/>
    <w:rsid w:val="0031753C"/>
    <w:rsid w:val="00326863"/>
    <w:rsid w:val="003468A0"/>
    <w:rsid w:val="003821BA"/>
    <w:rsid w:val="0038456F"/>
    <w:rsid w:val="003933A5"/>
    <w:rsid w:val="00394D3C"/>
    <w:rsid w:val="00396B55"/>
    <w:rsid w:val="00402B10"/>
    <w:rsid w:val="00433921"/>
    <w:rsid w:val="00435717"/>
    <w:rsid w:val="004843D3"/>
    <w:rsid w:val="004B181C"/>
    <w:rsid w:val="004B2730"/>
    <w:rsid w:val="004B5C0D"/>
    <w:rsid w:val="004E193C"/>
    <w:rsid w:val="00515343"/>
    <w:rsid w:val="0055465F"/>
    <w:rsid w:val="00563C1E"/>
    <w:rsid w:val="00572E3D"/>
    <w:rsid w:val="00577CCB"/>
    <w:rsid w:val="005C305A"/>
    <w:rsid w:val="005F3094"/>
    <w:rsid w:val="005F53A1"/>
    <w:rsid w:val="0062725E"/>
    <w:rsid w:val="00642512"/>
    <w:rsid w:val="00642636"/>
    <w:rsid w:val="006479E5"/>
    <w:rsid w:val="006701ED"/>
    <w:rsid w:val="00671E6A"/>
    <w:rsid w:val="0069264B"/>
    <w:rsid w:val="006E0830"/>
    <w:rsid w:val="006F7A84"/>
    <w:rsid w:val="00746C5A"/>
    <w:rsid w:val="00771C75"/>
    <w:rsid w:val="007837B3"/>
    <w:rsid w:val="00790905"/>
    <w:rsid w:val="00793EE0"/>
    <w:rsid w:val="007B23BE"/>
    <w:rsid w:val="007E0FF2"/>
    <w:rsid w:val="00812332"/>
    <w:rsid w:val="008554E0"/>
    <w:rsid w:val="00874AA7"/>
    <w:rsid w:val="00874C7E"/>
    <w:rsid w:val="009070FE"/>
    <w:rsid w:val="00912A86"/>
    <w:rsid w:val="00942C14"/>
    <w:rsid w:val="00964237"/>
    <w:rsid w:val="009703BB"/>
    <w:rsid w:val="0099001C"/>
    <w:rsid w:val="009F16FD"/>
    <w:rsid w:val="009F5190"/>
    <w:rsid w:val="00A03CF3"/>
    <w:rsid w:val="00A14195"/>
    <w:rsid w:val="00A61A69"/>
    <w:rsid w:val="00A82A29"/>
    <w:rsid w:val="00A96628"/>
    <w:rsid w:val="00AA249E"/>
    <w:rsid w:val="00AB656D"/>
    <w:rsid w:val="00B10FF6"/>
    <w:rsid w:val="00B30FC0"/>
    <w:rsid w:val="00B67B62"/>
    <w:rsid w:val="00B73D29"/>
    <w:rsid w:val="00B91184"/>
    <w:rsid w:val="00BB0BEE"/>
    <w:rsid w:val="00BB1A8F"/>
    <w:rsid w:val="00BD722A"/>
    <w:rsid w:val="00BE31B1"/>
    <w:rsid w:val="00C33C89"/>
    <w:rsid w:val="00C52EEE"/>
    <w:rsid w:val="00C577D9"/>
    <w:rsid w:val="00C77ED9"/>
    <w:rsid w:val="00C8093A"/>
    <w:rsid w:val="00CE3100"/>
    <w:rsid w:val="00D04B43"/>
    <w:rsid w:val="00D11029"/>
    <w:rsid w:val="00D33349"/>
    <w:rsid w:val="00D41FAD"/>
    <w:rsid w:val="00D661D0"/>
    <w:rsid w:val="00D7038E"/>
    <w:rsid w:val="00D763CC"/>
    <w:rsid w:val="00D85447"/>
    <w:rsid w:val="00D91C82"/>
    <w:rsid w:val="00D92784"/>
    <w:rsid w:val="00D9662A"/>
    <w:rsid w:val="00DF2415"/>
    <w:rsid w:val="00E17F56"/>
    <w:rsid w:val="00E25CF4"/>
    <w:rsid w:val="00E37E2A"/>
    <w:rsid w:val="00E440DC"/>
    <w:rsid w:val="00E77262"/>
    <w:rsid w:val="00E82973"/>
    <w:rsid w:val="00EB6247"/>
    <w:rsid w:val="00ED1EFB"/>
    <w:rsid w:val="00F06891"/>
    <w:rsid w:val="00F4206D"/>
    <w:rsid w:val="00F678C1"/>
    <w:rsid w:val="00FA08A6"/>
    <w:rsid w:val="00FB0B58"/>
    <w:rsid w:val="00FB5DCB"/>
    <w:rsid w:val="00FF2D65"/>
    <w:rsid w:val="00FF2DAC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Paskin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uth.Pik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e.Reynold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Vanessa Red</cp:lastModifiedBy>
  <cp:revision>3</cp:revision>
  <dcterms:created xsi:type="dcterms:W3CDTF">2016-08-30T22:34:00Z</dcterms:created>
  <dcterms:modified xsi:type="dcterms:W3CDTF">2016-08-30T23:09:00Z</dcterms:modified>
</cp:coreProperties>
</file>