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2BD0ED3F" w14:textId="77777777" w:rsidR="0034491A" w:rsidRDefault="0034491A" w:rsidP="008A442B">
      <w:pPr>
        <w:pStyle w:val="Heading2"/>
        <w:spacing w:before="0"/>
        <w:jc w:val="center"/>
        <w:rPr>
          <w:b w:val="0"/>
        </w:rPr>
      </w:pPr>
    </w:p>
    <w:p w14:paraId="78334DF0" w14:textId="6341E35A" w:rsidR="00E96DAF" w:rsidRPr="00E96DAF" w:rsidRDefault="00E96DAF" w:rsidP="00E96DAF">
      <w:pPr>
        <w:jc w:val="center"/>
      </w:pPr>
      <w:r>
        <w:t>MINUTES</w:t>
      </w:r>
    </w:p>
    <w:p w14:paraId="09C1BC20" w14:textId="43FF9E02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September </w:t>
      </w:r>
      <w:r w:rsidR="00406B78">
        <w:rPr>
          <w:b w:val="0"/>
        </w:rPr>
        <w:t>6, 2016</w:t>
      </w:r>
      <w:bookmarkStart w:id="0" w:name="_GoBack"/>
      <w:bookmarkEnd w:id="0"/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377AA830" w:rsidR="008A442B" w:rsidRPr="001B31F3" w:rsidRDefault="0034491A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Present:</w:t>
      </w:r>
    </w:p>
    <w:p w14:paraId="76D0D38C" w14:textId="293A3158" w:rsidR="001F229A" w:rsidRDefault="001F229A" w:rsidP="008A442B">
      <w:pPr>
        <w:rPr>
          <w:rFonts w:cs="Calibri"/>
        </w:rPr>
      </w:pPr>
      <w:r>
        <w:rPr>
          <w:rFonts w:cs="Calibri"/>
        </w:rPr>
        <w:t>B. Allen</w:t>
      </w:r>
      <w:r w:rsidR="00347EF4">
        <w:rPr>
          <w:rFonts w:cs="Calibri"/>
        </w:rPr>
        <w:t xml:space="preserve">, C. Deckers, J. Pandya, </w:t>
      </w:r>
      <w:r w:rsidR="00406B78">
        <w:rPr>
          <w:rFonts w:cs="Calibri"/>
        </w:rPr>
        <w:t>B. Ransom, S. Smith, T. Travis</w:t>
      </w:r>
      <w:r w:rsidR="008A442B" w:rsidRPr="001B31F3">
        <w:rPr>
          <w:rFonts w:cs="Calibri"/>
        </w:rPr>
        <w:t xml:space="preserve">, T. </w:t>
      </w:r>
      <w:r w:rsidR="00406B78">
        <w:rPr>
          <w:rFonts w:cs="Calibri"/>
        </w:rPr>
        <w:t>Yamada, T. Mayfield, S. Dark</w:t>
      </w:r>
      <w:r w:rsidR="00144559">
        <w:rPr>
          <w:rFonts w:cs="Calibri"/>
        </w:rPr>
        <w:t>, M. Yao</w:t>
      </w:r>
      <w:r w:rsidR="009B1CB3">
        <w:rPr>
          <w:rFonts w:cs="Calibri"/>
        </w:rPr>
        <w:t>, J. Foster</w:t>
      </w:r>
    </w:p>
    <w:p w14:paraId="056D9941" w14:textId="4450A38F" w:rsidR="00406B78" w:rsidRDefault="001F229A" w:rsidP="008A442B">
      <w:pPr>
        <w:rPr>
          <w:rFonts w:cs="Calibri"/>
        </w:rPr>
      </w:pPr>
      <w:r>
        <w:rPr>
          <w:rFonts w:cs="Calibri"/>
        </w:rPr>
        <w:t>Guests: Marvin Mayo (ATS), Rica Young (ATS), Jennifer Fleming (Journalism)</w:t>
      </w:r>
    </w:p>
    <w:p w14:paraId="6E8ADEF0" w14:textId="77777777" w:rsidR="00406B78" w:rsidRPr="001B31F3" w:rsidRDefault="00406B78" w:rsidP="008A442B">
      <w:pPr>
        <w:rPr>
          <w:rFonts w:cs="Calibri"/>
        </w:rPr>
      </w:pPr>
    </w:p>
    <w:p w14:paraId="0A923A58" w14:textId="3883CF51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  <w:r w:rsidR="001F229A">
        <w:rPr>
          <w:rFonts w:cs="Calibri"/>
        </w:rPr>
        <w:t>: Agenda was approved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30FD99A4" w14:textId="2AA26A27" w:rsidR="001F229A" w:rsidRPr="00597A61" w:rsidRDefault="008A442B" w:rsidP="00597A61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Chair &amp; Secretary Elections</w:t>
      </w:r>
    </w:p>
    <w:p w14:paraId="1C5ACA0B" w14:textId="77777777" w:rsidR="001F229A" w:rsidRDefault="001F229A" w:rsidP="00597A61">
      <w:pPr>
        <w:numPr>
          <w:ilvl w:val="1"/>
          <w:numId w:val="2"/>
        </w:numPr>
        <w:rPr>
          <w:rFonts w:cs="Calibri"/>
        </w:rPr>
      </w:pPr>
      <w:r w:rsidRPr="001F229A">
        <w:rPr>
          <w:rFonts w:cs="Calibri"/>
        </w:rPr>
        <w:t>Chair: Bengt Allen</w:t>
      </w:r>
      <w:r>
        <w:rPr>
          <w:rFonts w:cs="Calibri"/>
        </w:rPr>
        <w:tab/>
      </w:r>
    </w:p>
    <w:p w14:paraId="675FD15D" w14:textId="6205C882" w:rsidR="001F229A" w:rsidRPr="001F229A" w:rsidRDefault="001F229A" w:rsidP="001F229A">
      <w:pPr>
        <w:numPr>
          <w:ilvl w:val="1"/>
          <w:numId w:val="2"/>
        </w:numPr>
        <w:rPr>
          <w:rFonts w:cs="Calibri"/>
        </w:rPr>
      </w:pPr>
      <w:r w:rsidRPr="001F229A">
        <w:rPr>
          <w:rFonts w:cs="Calibri"/>
        </w:rPr>
        <w:t>Secretary: Jessica Pandya</w:t>
      </w:r>
    </w:p>
    <w:p w14:paraId="72B33109" w14:textId="77777777" w:rsidR="000914A7" w:rsidRDefault="000914A7" w:rsidP="000914A7">
      <w:pPr>
        <w:rPr>
          <w:rFonts w:cs="Calibri"/>
        </w:rPr>
      </w:pPr>
    </w:p>
    <w:p w14:paraId="5FF24AF2" w14:textId="20EBADC5" w:rsidR="008A442B" w:rsidRDefault="008A442B" w:rsidP="008A442B">
      <w:pPr>
        <w:numPr>
          <w:ilvl w:val="0"/>
          <w:numId w:val="2"/>
        </w:numPr>
        <w:rPr>
          <w:rFonts w:cs="Calibri"/>
        </w:rPr>
      </w:pPr>
      <w:r w:rsidRPr="001B31F3">
        <w:rPr>
          <w:rFonts w:cs="Calibri"/>
        </w:rPr>
        <w:t>Old Business</w:t>
      </w:r>
      <w:r w:rsidR="005C30B2" w:rsidRPr="001B31F3">
        <w:rPr>
          <w:rFonts w:cs="Calibri"/>
        </w:rPr>
        <w:t xml:space="preserve"> (</w:t>
      </w:r>
      <w:r w:rsidR="00EE23A0">
        <w:rPr>
          <w:rFonts w:cs="Calibri"/>
        </w:rPr>
        <w:t>May</w:t>
      </w:r>
      <w:r w:rsidR="00406B78">
        <w:rPr>
          <w:rFonts w:cs="Calibri"/>
        </w:rPr>
        <w:t xml:space="preserve"> 2016</w:t>
      </w:r>
      <w:r w:rsidR="005C30B2" w:rsidRPr="001B31F3">
        <w:rPr>
          <w:rFonts w:cs="Calibri"/>
        </w:rPr>
        <w:t xml:space="preserve"> minutes</w:t>
      </w:r>
      <w:r w:rsidR="00406B78">
        <w:rPr>
          <w:rFonts w:cs="Calibri"/>
        </w:rPr>
        <w:t>, FACT Annual report</w:t>
      </w:r>
      <w:r w:rsidR="005C30B2" w:rsidRPr="001B31F3">
        <w:rPr>
          <w:rFonts w:cs="Calibri"/>
        </w:rPr>
        <w:t>)</w:t>
      </w:r>
    </w:p>
    <w:p w14:paraId="48AB2304" w14:textId="594BAB1F" w:rsidR="001F229A" w:rsidRPr="001B31F3" w:rsidRDefault="00597A61" w:rsidP="001F229A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Minutes approved</w:t>
      </w:r>
    </w:p>
    <w:p w14:paraId="6D3203A6" w14:textId="77777777" w:rsidR="008A442B" w:rsidRPr="001B31F3" w:rsidRDefault="008A442B" w:rsidP="008A442B">
      <w:pPr>
        <w:rPr>
          <w:rFonts w:cs="Calibri"/>
        </w:rPr>
      </w:pPr>
    </w:p>
    <w:p w14:paraId="38B917F9" w14:textId="77777777" w:rsidR="00406B78" w:rsidRDefault="00406B78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Review FACT Charge &amp; Roster</w:t>
      </w:r>
    </w:p>
    <w:p w14:paraId="46F0ADC3" w14:textId="127B5B04" w:rsidR="00597A61" w:rsidRDefault="00597A61" w:rsidP="00BE00F6">
      <w:pPr>
        <w:ind w:left="792"/>
        <w:rPr>
          <w:rFonts w:cs="Calibri"/>
        </w:rPr>
      </w:pPr>
      <w:r>
        <w:rPr>
          <w:rFonts w:cs="Calibri"/>
        </w:rPr>
        <w:t>Marvin Mayo &amp; Rica Young spoke about the CSU policies and best practices they had seen in their review. Comments from the conversation are listed here</w:t>
      </w:r>
      <w:r w:rsidR="00BE00F6">
        <w:rPr>
          <w:rFonts w:cs="Calibri"/>
        </w:rPr>
        <w:t xml:space="preserve"> (with initials of speakers in parentheses if they were noted by JZP)</w:t>
      </w:r>
      <w:r>
        <w:rPr>
          <w:rFonts w:cs="Calibri"/>
        </w:rPr>
        <w:t>:</w:t>
      </w:r>
    </w:p>
    <w:p w14:paraId="6B435877" w14:textId="4EB3C0A9" w:rsidR="00597A61" w:rsidRDefault="00597A61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Pressure to take in more students, increase graduation rates, means that online courses will continue and grow</w:t>
      </w:r>
    </w:p>
    <w:p w14:paraId="6E9E6C75" w14:textId="56252CED" w:rsidR="00597A61" w:rsidRDefault="00597A61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Previous policies and practices at CSULB, entrepreneurial model, complicated by legalities, copyright, etc.</w:t>
      </w:r>
      <w:r w:rsidR="00BE00F6">
        <w:rPr>
          <w:rFonts w:cs="Calibri"/>
        </w:rPr>
        <w:t xml:space="preserve"> ™</w:t>
      </w:r>
    </w:p>
    <w:p w14:paraId="3BBB9BBF" w14:textId="45A9718F" w:rsidR="00597A61" w:rsidRDefault="00597A61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Questions and strategic planning needed at the College and Department level as well</w:t>
      </w:r>
    </w:p>
    <w:p w14:paraId="0E8154FF" w14:textId="6B395B95" w:rsidR="00BE00F6" w:rsidRDefault="00BE00F6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Complications with online SPOT evaluation, not for summer (BA)</w:t>
      </w:r>
    </w:p>
    <w:p w14:paraId="12A6832C" w14:textId="6F65E350" w:rsidR="00BE00F6" w:rsidRDefault="00BE00F6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Issues with quality of instruction, can we have assessment guidelines for all modalities? Not just online? (SD)</w:t>
      </w:r>
    </w:p>
    <w:p w14:paraId="594521E7" w14:textId="431A9F81" w:rsidR="00BE00F6" w:rsidRDefault="00BE00F6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The policy we create should be concise, and procedures can be in a changing, more updated version (MY)</w:t>
      </w:r>
    </w:p>
    <w:p w14:paraId="215F73E8" w14:textId="0528CDC2" w:rsidR="00BE00F6" w:rsidRDefault="00BE00F6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The title of the policy is outdated</w:t>
      </w:r>
    </w:p>
    <w:p w14:paraId="65EE61BF" w14:textId="318A9143" w:rsidR="00BE00F6" w:rsidRDefault="00BE00F6" w:rsidP="00597A6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There is a backlash against online instruction; also, all modes really use technology, all modes concerned with accessibility &amp; copyright (TM)</w:t>
      </w:r>
    </w:p>
    <w:p w14:paraId="48DA5066" w14:textId="3E3B0DE1" w:rsidR="00BE00F6" w:rsidRPr="00BE00F6" w:rsidRDefault="00BE00F6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Three parts: training, evaluation, and quality assurance; ATS is equipped for training and quality work; discussion of Quality Assurance pilot with a few faculty with $ from the CO (RY)</w:t>
      </w:r>
    </w:p>
    <w:p w14:paraId="4748C15E" w14:textId="77777777" w:rsidR="00406B78" w:rsidRDefault="00406B78" w:rsidP="00406B78">
      <w:pPr>
        <w:rPr>
          <w:rFonts w:cs="Calibri"/>
        </w:rPr>
      </w:pPr>
    </w:p>
    <w:p w14:paraId="32C2DA10" w14:textId="52317904" w:rsidR="00B068C9" w:rsidRDefault="00406B78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2016-17 work: Online Course Policy, 2003; see all attached documents</w:t>
      </w:r>
    </w:p>
    <w:p w14:paraId="7A90592F" w14:textId="56D5C630" w:rsidR="00BE00F6" w:rsidRDefault="00BE00F6" w:rsidP="00BE00F6">
      <w:pPr>
        <w:ind w:left="792"/>
        <w:rPr>
          <w:rFonts w:cs="Calibri"/>
        </w:rPr>
      </w:pPr>
      <w:r>
        <w:rPr>
          <w:rFonts w:cs="Calibri"/>
        </w:rPr>
        <w:t>Discussion about other policies ensued:</w:t>
      </w:r>
    </w:p>
    <w:p w14:paraId="677F113A" w14:textId="6013F24D" w:rsidR="00BE00F6" w:rsidRDefault="00BE00F6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lastRenderedPageBreak/>
        <w:t>San Jose State’s policy is “technology intensive, hybrid, and online programs; Bakersfield is “distributed”, Channel Islands “online teaching and learning; East Bay is “online learning and hybrid instruction.” (MM)</w:t>
      </w:r>
    </w:p>
    <w:p w14:paraId="784353CE" w14:textId="2EAC26A7" w:rsidR="00BE00F6" w:rsidRDefault="00BE00F6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We must consider academic technology, best practices, mode of instruction, resources needed, RTP, student success, and legal/ADA compliance issues (TM) </w:t>
      </w:r>
    </w:p>
    <w:p w14:paraId="1FF8B3E4" w14:textId="3DE4A4DE" w:rsidR="004E5F9A" w:rsidRDefault="004E5F9A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“Instructional technology” is in the SCO, in the GE policy, in the office hours policy, syllabus &amp; SCO policy, etc. </w:t>
      </w:r>
    </w:p>
    <w:p w14:paraId="0795A8FA" w14:textId="7ACD9FBA" w:rsidR="004E5F9A" w:rsidRDefault="004E5F9A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Need to look at our policy, other policies, and internal policies that overlap</w:t>
      </w:r>
    </w:p>
    <w:p w14:paraId="34D2171E" w14:textId="45E4AF29" w:rsidR="004E5F9A" w:rsidRDefault="004E5F9A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Some fauclty and departments ignoring strategic planning, entrepreneurial work continues</w:t>
      </w:r>
    </w:p>
    <w:p w14:paraId="383AE15E" w14:textId="130BA3C5" w:rsidR="004E5F9A" w:rsidRDefault="004E5F9A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Jennifer Fleming, LFP program, interviewing faculty, students, admin about their online experiences.</w:t>
      </w:r>
    </w:p>
    <w:p w14:paraId="409688D8" w14:textId="402F09BE" w:rsidR="004E5F9A" w:rsidRPr="001B31F3" w:rsidRDefault="004E5F9A" w:rsidP="00BE00F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RGRLL example of training TAs with online course for online course, they’re going to see if there is a difference in terms of student retention</w:t>
      </w:r>
    </w:p>
    <w:p w14:paraId="2846EB50" w14:textId="77777777" w:rsidR="00BC0537" w:rsidRDefault="00BC0537" w:rsidP="00BC0537">
      <w:pPr>
        <w:rPr>
          <w:rFonts w:cs="Calibri"/>
        </w:rPr>
      </w:pPr>
    </w:p>
    <w:p w14:paraId="6795A74C" w14:textId="2428F918" w:rsidR="004E5F9A" w:rsidRDefault="004E5F9A" w:rsidP="00BC0537">
      <w:pPr>
        <w:rPr>
          <w:rFonts w:cs="Calibri"/>
        </w:rPr>
      </w:pPr>
      <w:r>
        <w:rPr>
          <w:rFonts w:cs="Calibri"/>
        </w:rPr>
        <w:t>Plans for the next meeting (10/4/16):</w:t>
      </w:r>
    </w:p>
    <w:p w14:paraId="76F327DE" w14:textId="471D2344" w:rsidR="004E5F9A" w:rsidRDefault="004E5F9A" w:rsidP="00BC0537">
      <w:pPr>
        <w:rPr>
          <w:rFonts w:cs="Calibri"/>
        </w:rPr>
      </w:pPr>
      <w:r>
        <w:rPr>
          <w:rFonts w:cs="Calibri"/>
        </w:rPr>
        <w:t>Read the current policy: All members</w:t>
      </w:r>
    </w:p>
    <w:p w14:paraId="52E8C6BD" w14:textId="76104796" w:rsidR="004E5F9A" w:rsidRDefault="004E5F9A" w:rsidP="00BC0537">
      <w:pPr>
        <w:rPr>
          <w:rFonts w:cs="Calibri"/>
        </w:rPr>
      </w:pPr>
      <w:r>
        <w:rPr>
          <w:rFonts w:cs="Calibri"/>
        </w:rPr>
        <w:t>Read other campus’ policies</w:t>
      </w:r>
      <w:r w:rsidR="00274FAD">
        <w:rPr>
          <w:rFonts w:cs="Calibri"/>
        </w:rPr>
        <w:t xml:space="preserve"> (what is good/bad/etc)</w:t>
      </w:r>
      <w:r>
        <w:rPr>
          <w:rFonts w:cs="Calibri"/>
        </w:rPr>
        <w:t>: Catherine, Sean, Tiffini</w:t>
      </w:r>
    </w:p>
    <w:p w14:paraId="38ADC1C8" w14:textId="70651F70" w:rsidR="004E5F9A" w:rsidRDefault="004E5F9A" w:rsidP="00BC0537">
      <w:pPr>
        <w:rPr>
          <w:rFonts w:cs="Calibri"/>
        </w:rPr>
      </w:pPr>
      <w:r>
        <w:rPr>
          <w:rFonts w:cs="Calibri"/>
        </w:rPr>
        <w:t>Read our policies</w:t>
      </w:r>
      <w:r w:rsidR="00274FAD">
        <w:rPr>
          <w:rFonts w:cs="Calibri"/>
        </w:rPr>
        <w:t xml:space="preserve"> (overlaps/flags)</w:t>
      </w:r>
      <w:r>
        <w:rPr>
          <w:rFonts w:cs="Calibri"/>
        </w:rPr>
        <w:t>: Jessica</w:t>
      </w:r>
      <w:r w:rsidR="00274FAD">
        <w:rPr>
          <w:rFonts w:cs="Calibri"/>
        </w:rPr>
        <w:t xml:space="preserve"> (M-z)</w:t>
      </w:r>
      <w:r>
        <w:rPr>
          <w:rFonts w:cs="Calibri"/>
        </w:rPr>
        <w:t>, Brittany (</w:t>
      </w:r>
      <w:r w:rsidR="00274FAD">
        <w:rPr>
          <w:rFonts w:cs="Calibri"/>
        </w:rPr>
        <w:t>A-L</w:t>
      </w:r>
      <w:r>
        <w:rPr>
          <w:rFonts w:cs="Calibri"/>
        </w:rPr>
        <w:t>)</w:t>
      </w:r>
    </w:p>
    <w:p w14:paraId="19510901" w14:textId="4D028E0C" w:rsidR="004E5F9A" w:rsidRDefault="004E5F9A" w:rsidP="00BC0537">
      <w:pPr>
        <w:rPr>
          <w:rFonts w:cs="Calibri"/>
        </w:rPr>
      </w:pPr>
      <w:r>
        <w:rPr>
          <w:rFonts w:cs="Calibri"/>
        </w:rPr>
        <w:t xml:space="preserve">Marvin </w:t>
      </w:r>
      <w:r w:rsidR="00274FAD">
        <w:rPr>
          <w:rFonts w:cs="Calibri"/>
        </w:rPr>
        <w:t>will send along policy link for JZP to forward to all</w:t>
      </w:r>
    </w:p>
    <w:p w14:paraId="580EDB5E" w14:textId="77777777" w:rsidR="00274FAD" w:rsidRDefault="00274FAD" w:rsidP="00BC0537">
      <w:pPr>
        <w:rPr>
          <w:rFonts w:cs="Calibri"/>
        </w:rPr>
      </w:pPr>
    </w:p>
    <w:p w14:paraId="733FF050" w14:textId="77777777" w:rsidR="004E5F9A" w:rsidRDefault="004E5F9A" w:rsidP="00BC0537">
      <w:pPr>
        <w:rPr>
          <w:rFonts w:cs="Calibri"/>
        </w:rPr>
      </w:pPr>
    </w:p>
    <w:p w14:paraId="66D00CA1" w14:textId="30E638D6" w:rsidR="00BC0537" w:rsidRDefault="00BC0537" w:rsidP="00BC0537">
      <w:pPr>
        <w:rPr>
          <w:rFonts w:cs="Calibri"/>
        </w:rPr>
      </w:pPr>
      <w:r>
        <w:rPr>
          <w:rFonts w:cs="Calibri"/>
        </w:rPr>
        <w:t>Future meetings</w:t>
      </w:r>
      <w:r w:rsidR="001E69FF">
        <w:rPr>
          <w:rFonts w:cs="Calibri"/>
        </w:rPr>
        <w:t xml:space="preserve"> (FACT meets the first Tuesday of the month, from 11-12:15)</w:t>
      </w:r>
    </w:p>
    <w:p w14:paraId="1154B097" w14:textId="41F14A85" w:rsidR="00BC0537" w:rsidRDefault="001E69FF" w:rsidP="00BC0537">
      <w:pPr>
        <w:rPr>
          <w:rFonts w:cs="Calibri"/>
        </w:rPr>
      </w:pPr>
      <w:r>
        <w:rPr>
          <w:rFonts w:cs="Calibri"/>
        </w:rPr>
        <w:t>10/4/16</w:t>
      </w:r>
    </w:p>
    <w:p w14:paraId="41213200" w14:textId="75D17A67" w:rsidR="00BC0537" w:rsidRDefault="001E69FF" w:rsidP="00BC0537">
      <w:pPr>
        <w:rPr>
          <w:rFonts w:cs="Calibri"/>
        </w:rPr>
      </w:pPr>
      <w:r>
        <w:rPr>
          <w:rFonts w:cs="Calibri"/>
        </w:rPr>
        <w:t>11/1/16</w:t>
      </w:r>
    </w:p>
    <w:p w14:paraId="3187EE43" w14:textId="45F564E4" w:rsidR="00BC0537" w:rsidRDefault="001E69FF" w:rsidP="00BC0537">
      <w:pPr>
        <w:rPr>
          <w:rFonts w:cs="Calibri"/>
        </w:rPr>
      </w:pPr>
      <w:r>
        <w:rPr>
          <w:rFonts w:cs="Calibri"/>
        </w:rPr>
        <w:t>12/6/16</w:t>
      </w:r>
    </w:p>
    <w:p w14:paraId="19300C68" w14:textId="327EAD9D" w:rsidR="00BC0537" w:rsidRDefault="001E69FF" w:rsidP="00BC0537">
      <w:pPr>
        <w:rPr>
          <w:rFonts w:cs="Calibri"/>
        </w:rPr>
      </w:pPr>
      <w:r>
        <w:rPr>
          <w:rFonts w:cs="Calibri"/>
        </w:rPr>
        <w:t>2/7/17</w:t>
      </w:r>
    </w:p>
    <w:p w14:paraId="5B3021FE" w14:textId="3765ACB1" w:rsidR="00BC0537" w:rsidRDefault="001E69FF" w:rsidP="00BC0537">
      <w:pPr>
        <w:rPr>
          <w:rFonts w:cs="Calibri"/>
        </w:rPr>
      </w:pPr>
      <w:r>
        <w:rPr>
          <w:rFonts w:cs="Calibri"/>
        </w:rPr>
        <w:t>3/7/17</w:t>
      </w:r>
    </w:p>
    <w:p w14:paraId="4C254D30" w14:textId="1BE55746" w:rsidR="00BC0537" w:rsidRDefault="001E69FF" w:rsidP="00BC0537">
      <w:pPr>
        <w:rPr>
          <w:rFonts w:cs="Calibri"/>
        </w:rPr>
      </w:pPr>
      <w:r>
        <w:rPr>
          <w:rFonts w:cs="Calibri"/>
        </w:rPr>
        <w:t>4/4/17</w:t>
      </w:r>
    </w:p>
    <w:p w14:paraId="3306D3BD" w14:textId="07023E32" w:rsidR="00BC0537" w:rsidRDefault="001E69FF" w:rsidP="00BC0537">
      <w:pPr>
        <w:rPr>
          <w:rFonts w:cs="Calibri"/>
        </w:rPr>
      </w:pPr>
      <w:r>
        <w:rPr>
          <w:rFonts w:cs="Calibri"/>
        </w:rPr>
        <w:t>5/2/17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4B57A152" w:rsidR="00BC0537" w:rsidRPr="00406B78" w:rsidRDefault="00406B78" w:rsidP="00BC0537">
      <w:pPr>
        <w:rPr>
          <w:rFonts w:cs="Calibri"/>
        </w:rPr>
      </w:pPr>
      <w:r w:rsidRPr="00406B78">
        <w:rPr>
          <w:rFonts w:cs="Calibri"/>
        </w:rPr>
        <w:t>Attachments</w:t>
      </w:r>
      <w:r w:rsidR="00244E84">
        <w:rPr>
          <w:rFonts w:cs="Calibri"/>
        </w:rPr>
        <w:t xml:space="preserve"> sent with first meeting’s agenda</w:t>
      </w:r>
      <w:r w:rsidRPr="00406B78">
        <w:rPr>
          <w:rFonts w:cs="Calibri"/>
        </w:rPr>
        <w:t>:</w:t>
      </w:r>
    </w:p>
    <w:p w14:paraId="4EFC703C" w14:textId="77777777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FACT Charge</w:t>
      </w:r>
    </w:p>
    <w:p w14:paraId="0C761AD0" w14:textId="456A8936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May 3 2016 Minutes, unapproved</w:t>
      </w:r>
    </w:p>
    <w:p w14:paraId="5D3E3BB7" w14:textId="4121513E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FACT Annual Report</w:t>
      </w:r>
    </w:p>
    <w:p w14:paraId="5C40FC73" w14:textId="3785D58A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Policy 03-11, Academic Technology and the Mode of Instruction</w:t>
      </w:r>
    </w:p>
    <w:p w14:paraId="5C781715" w14:textId="4382A835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CSU Academic Senate Resolution, May 2016</w:t>
      </w:r>
    </w:p>
    <w:p w14:paraId="62892CA5" w14:textId="067BD32C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IT Strategies Task Force Final Report &amp; Appendix</w:t>
      </w:r>
    </w:p>
    <w:sectPr w:rsidR="00406B78" w:rsidRPr="00347EF4" w:rsidSect="00B068C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8F9D" w14:textId="77777777" w:rsidR="00DA4646" w:rsidRDefault="00DA4646" w:rsidP="00D22F01">
      <w:r>
        <w:separator/>
      </w:r>
    </w:p>
  </w:endnote>
  <w:endnote w:type="continuationSeparator" w:id="0">
    <w:p w14:paraId="2361EB9A" w14:textId="77777777" w:rsidR="00DA4646" w:rsidRDefault="00DA4646" w:rsidP="00D2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5E45" w14:textId="77777777" w:rsidR="00D22F01" w:rsidRDefault="00D22F01" w:rsidP="00ED05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B248F" w14:textId="77777777" w:rsidR="00D22F01" w:rsidRDefault="00D22F01" w:rsidP="00D22F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B3590" w14:textId="77777777" w:rsidR="00D22F01" w:rsidRDefault="00D22F01" w:rsidP="00ED05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D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2E8FB3" w14:textId="7F66F228" w:rsidR="00D22F01" w:rsidRDefault="00D22F01" w:rsidP="00D22F01">
    <w:pPr>
      <w:pStyle w:val="Footer"/>
      <w:ind w:right="360"/>
    </w:pPr>
    <w:r>
      <w:t>Minutes FACT 9/6/16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D2397" w14:textId="77777777" w:rsidR="00DA4646" w:rsidRDefault="00DA4646" w:rsidP="00D22F01">
      <w:r>
        <w:separator/>
      </w:r>
    </w:p>
  </w:footnote>
  <w:footnote w:type="continuationSeparator" w:id="0">
    <w:p w14:paraId="223596EC" w14:textId="77777777" w:rsidR="00DA4646" w:rsidRDefault="00DA4646" w:rsidP="00D2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D13"/>
    <w:multiLevelType w:val="hybridMultilevel"/>
    <w:tmpl w:val="A72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914A7"/>
    <w:rsid w:val="00144559"/>
    <w:rsid w:val="001B31F3"/>
    <w:rsid w:val="001E69FF"/>
    <w:rsid w:val="001F229A"/>
    <w:rsid w:val="00214005"/>
    <w:rsid w:val="00244E84"/>
    <w:rsid w:val="00274FAD"/>
    <w:rsid w:val="0028461B"/>
    <w:rsid w:val="0030702D"/>
    <w:rsid w:val="0034491A"/>
    <w:rsid w:val="00347EF4"/>
    <w:rsid w:val="003E295C"/>
    <w:rsid w:val="00406B78"/>
    <w:rsid w:val="00492CC3"/>
    <w:rsid w:val="004E5F9A"/>
    <w:rsid w:val="005066E7"/>
    <w:rsid w:val="00597A61"/>
    <w:rsid w:val="005C30B2"/>
    <w:rsid w:val="00767FB5"/>
    <w:rsid w:val="007B0676"/>
    <w:rsid w:val="008A442B"/>
    <w:rsid w:val="009B1CB3"/>
    <w:rsid w:val="00AA65FE"/>
    <w:rsid w:val="00B068C9"/>
    <w:rsid w:val="00BA2816"/>
    <w:rsid w:val="00BC0537"/>
    <w:rsid w:val="00BE00F6"/>
    <w:rsid w:val="00D01889"/>
    <w:rsid w:val="00D22F01"/>
    <w:rsid w:val="00DA4646"/>
    <w:rsid w:val="00E96DA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01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2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01"/>
    <w:rPr>
      <w:rFonts w:ascii="Arial" w:eastAsia="Cambria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2F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01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2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01"/>
    <w:rPr>
      <w:rFonts w:ascii="Arial" w:eastAsia="Cambria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507</Words>
  <Characters>2892</Characters>
  <Application>Microsoft Macintosh Word</Application>
  <DocSecurity>0</DocSecurity>
  <Lines>24</Lines>
  <Paragraphs>6</Paragraphs>
  <ScaleCrop>false</ScaleCrop>
  <Company>csulb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Allen</cp:lastModifiedBy>
  <cp:revision>12</cp:revision>
  <cp:lastPrinted>2015-08-18T23:34:00Z</cp:lastPrinted>
  <dcterms:created xsi:type="dcterms:W3CDTF">2016-09-21T22:59:00Z</dcterms:created>
  <dcterms:modified xsi:type="dcterms:W3CDTF">2016-12-04T16:31:00Z</dcterms:modified>
</cp:coreProperties>
</file>