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BCA4E" w14:textId="5B1F4DE3" w:rsidR="0001408B" w:rsidRPr="006531F9" w:rsidRDefault="00B7698F" w:rsidP="006531F9">
      <w:pPr>
        <w:jc w:val="center"/>
        <w:rPr>
          <w:rFonts w:ascii="Arial" w:hAnsi="Arial" w:cs="Arial"/>
          <w:b/>
          <w:sz w:val="24"/>
          <w:szCs w:val="24"/>
        </w:rPr>
      </w:pPr>
      <w:bookmarkStart w:id="0" w:name="_GoBack"/>
      <w:bookmarkEnd w:id="0"/>
      <w:r>
        <w:rPr>
          <w:rFonts w:ascii="Arial" w:hAnsi="Arial" w:cs="Arial"/>
          <w:b/>
          <w:sz w:val="24"/>
          <w:szCs w:val="24"/>
        </w:rPr>
        <w:t>Communication on Personal</w:t>
      </w:r>
      <w:r w:rsidR="0001408B" w:rsidRPr="006531F9">
        <w:rPr>
          <w:rFonts w:ascii="Arial" w:hAnsi="Arial" w:cs="Arial"/>
          <w:b/>
          <w:sz w:val="24"/>
          <w:szCs w:val="24"/>
        </w:rPr>
        <w:t xml:space="preserve"> Email Accounts and Personal Computing Devices</w:t>
      </w:r>
    </w:p>
    <w:p w14:paraId="672CCFB3" w14:textId="77777777" w:rsidR="006531F9" w:rsidRDefault="006531F9" w:rsidP="0001408B">
      <w:pPr>
        <w:rPr>
          <w:rFonts w:ascii="Arial" w:hAnsi="Arial" w:cs="Arial"/>
          <w:sz w:val="24"/>
          <w:szCs w:val="24"/>
        </w:rPr>
      </w:pPr>
      <w:r w:rsidRPr="006531F9">
        <w:rPr>
          <w:rFonts w:ascii="Arial" w:hAnsi="Arial" w:cs="Arial"/>
          <w:i/>
          <w:sz w:val="24"/>
          <w:szCs w:val="24"/>
          <w:u w:val="single"/>
        </w:rPr>
        <w:t>Background</w:t>
      </w:r>
      <w:r>
        <w:rPr>
          <w:rFonts w:ascii="Arial" w:hAnsi="Arial" w:cs="Arial"/>
          <w:sz w:val="24"/>
          <w:szCs w:val="24"/>
        </w:rPr>
        <w:t xml:space="preserve"> </w:t>
      </w:r>
    </w:p>
    <w:p w14:paraId="3D28FD2A" w14:textId="7BD73E33" w:rsidR="0001408B" w:rsidRPr="00812205" w:rsidRDefault="0001408B" w:rsidP="0001408B">
      <w:pPr>
        <w:rPr>
          <w:rFonts w:ascii="Arial" w:hAnsi="Arial" w:cs="Arial"/>
          <w:b/>
          <w:i/>
          <w:sz w:val="24"/>
          <w:szCs w:val="24"/>
        </w:rPr>
      </w:pPr>
      <w:r w:rsidRPr="006531F9">
        <w:rPr>
          <w:rFonts w:ascii="Arial" w:hAnsi="Arial" w:cs="Arial"/>
          <w:sz w:val="24"/>
          <w:szCs w:val="24"/>
        </w:rPr>
        <w:t xml:space="preserve">On March 2, Justice Carol A. Corrigan on behalf of California Supreme Court ruled that emails on private email accounts and text messages on private phones are in the scope of public records if they are used to deal with </w:t>
      </w:r>
      <w:r w:rsidR="00126545" w:rsidRPr="006531F9">
        <w:rPr>
          <w:rFonts w:ascii="Arial" w:hAnsi="Arial" w:cs="Arial"/>
          <w:sz w:val="24"/>
          <w:szCs w:val="24"/>
        </w:rPr>
        <w:t xml:space="preserve">the </w:t>
      </w:r>
      <w:r w:rsidRPr="006531F9">
        <w:rPr>
          <w:rFonts w:ascii="Arial" w:hAnsi="Arial" w:cs="Arial"/>
          <w:sz w:val="24"/>
          <w:szCs w:val="24"/>
        </w:rPr>
        <w:t>official business</w:t>
      </w:r>
      <w:r w:rsidR="00126545" w:rsidRPr="006531F9">
        <w:rPr>
          <w:rFonts w:ascii="Arial" w:hAnsi="Arial" w:cs="Arial"/>
          <w:sz w:val="24"/>
          <w:szCs w:val="24"/>
        </w:rPr>
        <w:t xml:space="preserve"> of a state or local government agency</w:t>
      </w:r>
      <w:r w:rsidRPr="006531F9">
        <w:rPr>
          <w:rFonts w:ascii="Arial" w:hAnsi="Arial" w:cs="Arial"/>
          <w:sz w:val="24"/>
          <w:szCs w:val="24"/>
        </w:rPr>
        <w:t xml:space="preserve">.  Therefore, emails on private email accounts and </w:t>
      </w:r>
      <w:r w:rsidR="00D91DBC">
        <w:rPr>
          <w:rFonts w:ascii="Arial" w:hAnsi="Arial" w:cs="Arial"/>
          <w:sz w:val="24"/>
          <w:szCs w:val="24"/>
        </w:rPr>
        <w:t>text messages on private phones</w:t>
      </w:r>
      <w:r w:rsidR="00DB653A">
        <w:rPr>
          <w:rFonts w:ascii="Arial" w:hAnsi="Arial" w:cs="Arial"/>
          <w:sz w:val="24"/>
          <w:szCs w:val="24"/>
        </w:rPr>
        <w:t xml:space="preserve">, if related to work, </w:t>
      </w:r>
      <w:r w:rsidRPr="006531F9">
        <w:rPr>
          <w:rFonts w:ascii="Arial" w:hAnsi="Arial" w:cs="Arial"/>
          <w:sz w:val="24"/>
          <w:szCs w:val="24"/>
        </w:rPr>
        <w:t>must be disclosed upon a public record request. The trigger of this ruling was a public</w:t>
      </w:r>
      <w:r w:rsidR="00126545" w:rsidRPr="006531F9">
        <w:rPr>
          <w:rFonts w:ascii="Arial" w:hAnsi="Arial" w:cs="Arial"/>
          <w:sz w:val="24"/>
          <w:szCs w:val="24"/>
        </w:rPr>
        <w:t xml:space="preserve"> record request made by a citizen of the City of San Jose, </w:t>
      </w:r>
      <w:r w:rsidRPr="006531F9">
        <w:rPr>
          <w:rFonts w:ascii="Arial" w:hAnsi="Arial" w:cs="Arial"/>
          <w:sz w:val="24"/>
          <w:szCs w:val="24"/>
        </w:rPr>
        <w:t>Ted Smith</w:t>
      </w:r>
      <w:r w:rsidR="00126545" w:rsidRPr="006531F9">
        <w:rPr>
          <w:rFonts w:ascii="Arial" w:hAnsi="Arial" w:cs="Arial"/>
          <w:sz w:val="24"/>
          <w:szCs w:val="24"/>
        </w:rPr>
        <w:t>,</w:t>
      </w:r>
      <w:r w:rsidRPr="006531F9">
        <w:rPr>
          <w:rFonts w:ascii="Arial" w:hAnsi="Arial" w:cs="Arial"/>
          <w:sz w:val="24"/>
          <w:szCs w:val="24"/>
        </w:rPr>
        <w:t xml:space="preserve"> for the emails and text messages regarding a property development proposal by the former City of San Jose Mayor Tom McEnery, who received a $6 million loan from the city’s Redevelopment Agency</w:t>
      </w:r>
      <w:r w:rsidR="00126545" w:rsidRPr="006531F9">
        <w:rPr>
          <w:rFonts w:ascii="Arial" w:hAnsi="Arial" w:cs="Arial"/>
          <w:sz w:val="24"/>
          <w:szCs w:val="24"/>
        </w:rPr>
        <w:t>.</w:t>
      </w:r>
      <w:r w:rsidRPr="006531F9">
        <w:rPr>
          <w:rFonts w:ascii="Arial" w:hAnsi="Arial" w:cs="Arial"/>
          <w:sz w:val="24"/>
          <w:szCs w:val="24"/>
        </w:rPr>
        <w:t xml:space="preserve"> The public records request included email and text communications of the then-Mayor Chuck Reed, two City Council members, and their staff.  The City’s Attorney Rick Doyle argued that emails on private accounts and text messages on private phones were not</w:t>
      </w:r>
      <w:r w:rsidR="00126545" w:rsidRPr="006531F9">
        <w:rPr>
          <w:rFonts w:ascii="Arial" w:hAnsi="Arial" w:cs="Arial"/>
          <w:sz w:val="24"/>
          <w:szCs w:val="24"/>
        </w:rPr>
        <w:t xml:space="preserve"> subject to disclosure under California</w:t>
      </w:r>
      <w:r w:rsidRPr="006531F9">
        <w:rPr>
          <w:rFonts w:ascii="Arial" w:hAnsi="Arial" w:cs="Arial"/>
          <w:sz w:val="24"/>
          <w:szCs w:val="24"/>
        </w:rPr>
        <w:t xml:space="preserve"> Public Records Act</w:t>
      </w:r>
      <w:r w:rsidR="00126545" w:rsidRPr="006531F9">
        <w:rPr>
          <w:rFonts w:ascii="Arial" w:hAnsi="Arial" w:cs="Arial"/>
          <w:sz w:val="24"/>
          <w:szCs w:val="24"/>
        </w:rPr>
        <w:t>.  T</w:t>
      </w:r>
      <w:r w:rsidRPr="006531F9">
        <w:rPr>
          <w:rFonts w:ascii="Arial" w:hAnsi="Arial" w:cs="Arial"/>
          <w:sz w:val="24"/>
          <w:szCs w:val="24"/>
        </w:rPr>
        <w:t>he City refused to turn over the requested records</w:t>
      </w:r>
      <w:r w:rsidRPr="00812205">
        <w:rPr>
          <w:rFonts w:ascii="Arial" w:hAnsi="Arial" w:cs="Arial"/>
          <w:b/>
          <w:i/>
          <w:sz w:val="24"/>
          <w:szCs w:val="24"/>
        </w:rPr>
        <w:t>.  Simply put, the California Supreme Court ruled that public employees’ communications about official business is within the scope of California Public Records Act regardless of the type of email account or devices used in transmission.</w:t>
      </w:r>
    </w:p>
    <w:p w14:paraId="436A3A3A" w14:textId="77777777" w:rsidR="00812205" w:rsidRDefault="00812205" w:rsidP="0001408B">
      <w:pPr>
        <w:rPr>
          <w:rFonts w:ascii="Arial" w:hAnsi="Arial" w:cs="Arial"/>
          <w:i/>
          <w:sz w:val="24"/>
          <w:szCs w:val="24"/>
          <w:u w:val="single"/>
        </w:rPr>
      </w:pPr>
    </w:p>
    <w:p w14:paraId="1A6270C3" w14:textId="4E202CF9" w:rsidR="00812205" w:rsidRDefault="00812205" w:rsidP="0001408B">
      <w:pPr>
        <w:rPr>
          <w:rFonts w:ascii="Arial" w:hAnsi="Arial" w:cs="Arial"/>
          <w:i/>
          <w:sz w:val="24"/>
          <w:szCs w:val="24"/>
          <w:u w:val="single"/>
        </w:rPr>
      </w:pPr>
      <w:r w:rsidRPr="00812205">
        <w:rPr>
          <w:rFonts w:ascii="Arial" w:hAnsi="Arial" w:cs="Arial"/>
          <w:i/>
          <w:sz w:val="24"/>
          <w:szCs w:val="24"/>
          <w:u w:val="single"/>
        </w:rPr>
        <w:t>California Public Records Act (CPRA)</w:t>
      </w:r>
    </w:p>
    <w:p w14:paraId="074B9898" w14:textId="29D464E1" w:rsidR="00812205" w:rsidRDefault="00812205" w:rsidP="0001408B">
      <w:pPr>
        <w:rPr>
          <w:rFonts w:ascii="Arial" w:hAnsi="Arial" w:cs="Arial"/>
          <w:sz w:val="24"/>
          <w:szCs w:val="24"/>
        </w:rPr>
      </w:pPr>
      <w:r>
        <w:rPr>
          <w:rFonts w:ascii="Arial" w:hAnsi="Arial" w:cs="Arial"/>
          <w:sz w:val="24"/>
          <w:szCs w:val="24"/>
        </w:rPr>
        <w:t xml:space="preserve">The full content of </w:t>
      </w:r>
      <w:r w:rsidR="0001408B" w:rsidRPr="006531F9">
        <w:rPr>
          <w:rFonts w:ascii="Arial" w:hAnsi="Arial" w:cs="Arial"/>
          <w:sz w:val="24"/>
          <w:szCs w:val="24"/>
        </w:rPr>
        <w:t>California Public Records Act (CPRA)</w:t>
      </w:r>
      <w:r>
        <w:rPr>
          <w:rFonts w:ascii="Arial" w:hAnsi="Arial" w:cs="Arial"/>
          <w:sz w:val="24"/>
          <w:szCs w:val="24"/>
        </w:rPr>
        <w:t xml:space="preserve"> can be accessed here: </w:t>
      </w:r>
      <w:hyperlink r:id="rId7" w:history="1">
        <w:r w:rsidRPr="007546E9">
          <w:rPr>
            <w:rStyle w:val="Hyperlink"/>
            <w:rFonts w:ascii="Arial" w:hAnsi="Arial" w:cs="Arial"/>
            <w:sz w:val="24"/>
            <w:szCs w:val="24"/>
          </w:rPr>
          <w:t>https://leginfo.legislature.ca.gov/faces/codes_displayText.xhtml?division=7.&amp;chapter=3.5.&amp;lawCode=GOV&amp;title=1.&amp;article=1</w:t>
        </w:r>
      </w:hyperlink>
      <w:r w:rsidRPr="00812205">
        <w:rPr>
          <w:rFonts w:ascii="Arial" w:hAnsi="Arial" w:cs="Arial"/>
          <w:sz w:val="24"/>
          <w:szCs w:val="24"/>
        </w:rPr>
        <w:t>.</w:t>
      </w:r>
    </w:p>
    <w:p w14:paraId="4954BA50" w14:textId="77777777" w:rsidR="00DB653A" w:rsidRDefault="00DB653A" w:rsidP="0001408B">
      <w:pPr>
        <w:rPr>
          <w:rFonts w:ascii="Arial" w:hAnsi="Arial" w:cs="Arial"/>
          <w:i/>
          <w:sz w:val="24"/>
          <w:szCs w:val="24"/>
          <w:u w:val="single"/>
        </w:rPr>
      </w:pPr>
    </w:p>
    <w:p w14:paraId="0C9FCDFC" w14:textId="2FA0DD40" w:rsidR="004B17FE" w:rsidRPr="004B17FE" w:rsidRDefault="004B17FE" w:rsidP="0001408B">
      <w:pPr>
        <w:rPr>
          <w:rFonts w:ascii="Arial" w:hAnsi="Arial" w:cs="Arial"/>
          <w:i/>
          <w:sz w:val="24"/>
          <w:szCs w:val="24"/>
          <w:u w:val="single"/>
        </w:rPr>
      </w:pPr>
      <w:r w:rsidRPr="004B17FE">
        <w:rPr>
          <w:rFonts w:ascii="Arial" w:hAnsi="Arial" w:cs="Arial"/>
          <w:i/>
          <w:sz w:val="24"/>
          <w:szCs w:val="24"/>
          <w:u w:val="single"/>
        </w:rPr>
        <w:t>Implications of Recent Court Ruling</w:t>
      </w:r>
    </w:p>
    <w:p w14:paraId="0DC28110" w14:textId="6154D7C3" w:rsidR="0001408B" w:rsidRDefault="0001408B" w:rsidP="0001408B">
      <w:pPr>
        <w:rPr>
          <w:rFonts w:ascii="Arial" w:hAnsi="Arial" w:cs="Arial"/>
          <w:sz w:val="24"/>
          <w:szCs w:val="24"/>
        </w:rPr>
      </w:pPr>
      <w:r w:rsidRPr="006531F9">
        <w:rPr>
          <w:rFonts w:ascii="Arial" w:hAnsi="Arial" w:cs="Arial"/>
          <w:sz w:val="24"/>
          <w:szCs w:val="24"/>
        </w:rPr>
        <w:t>The implication of the recent court ruling is that there is no more ambiguity if emails on private accounts or text messages on private phones are in or out of the scope of public records.  Upon a public records request, we are obligated to turn over any and all email and text messages regardless of the type of the email accounts or electronic devices used for the communication if the content of the email and text messages are related to the University business.</w:t>
      </w:r>
    </w:p>
    <w:p w14:paraId="0EE636F9" w14:textId="77777777" w:rsidR="00DB653A" w:rsidRPr="006531F9" w:rsidRDefault="00DB653A" w:rsidP="0001408B">
      <w:pPr>
        <w:rPr>
          <w:rFonts w:ascii="Arial" w:hAnsi="Arial" w:cs="Arial"/>
          <w:sz w:val="24"/>
          <w:szCs w:val="24"/>
        </w:rPr>
      </w:pPr>
    </w:p>
    <w:p w14:paraId="79DDFD54" w14:textId="1AC1DA61" w:rsidR="0001408B" w:rsidRPr="004B17FE" w:rsidRDefault="004B17FE" w:rsidP="0001408B">
      <w:pPr>
        <w:rPr>
          <w:rFonts w:ascii="Arial" w:hAnsi="Arial" w:cs="Arial"/>
          <w:i/>
          <w:sz w:val="24"/>
          <w:szCs w:val="24"/>
          <w:u w:val="single"/>
        </w:rPr>
      </w:pPr>
      <w:r w:rsidRPr="004B17FE">
        <w:rPr>
          <w:rFonts w:ascii="Arial" w:hAnsi="Arial" w:cs="Arial"/>
          <w:i/>
          <w:sz w:val="24"/>
          <w:szCs w:val="24"/>
          <w:u w:val="single"/>
        </w:rPr>
        <w:t>Best Practice</w:t>
      </w:r>
    </w:p>
    <w:p w14:paraId="6F7D05B9" w14:textId="21FDDD56" w:rsidR="00727CA3" w:rsidRPr="00DB653A" w:rsidRDefault="00727CA3" w:rsidP="00727CA3">
      <w:pPr>
        <w:pStyle w:val="ListParagraph"/>
        <w:numPr>
          <w:ilvl w:val="0"/>
          <w:numId w:val="1"/>
        </w:numPr>
        <w:rPr>
          <w:rFonts w:ascii="Arial" w:hAnsi="Arial" w:cs="Arial"/>
          <w:sz w:val="24"/>
          <w:szCs w:val="24"/>
        </w:rPr>
      </w:pPr>
      <w:r w:rsidRPr="00DB653A">
        <w:rPr>
          <w:rFonts w:ascii="Arial" w:hAnsi="Arial" w:cs="Arial"/>
          <w:sz w:val="24"/>
          <w:szCs w:val="24"/>
        </w:rPr>
        <w:t>Avoid using personal email accounts or computer devices to transmit work-related messages.  A public records request may make</w:t>
      </w:r>
      <w:r>
        <w:rPr>
          <w:rFonts w:ascii="Arial" w:hAnsi="Arial" w:cs="Arial"/>
          <w:sz w:val="24"/>
          <w:szCs w:val="24"/>
        </w:rPr>
        <w:t xml:space="preserve"> the content of</w:t>
      </w:r>
      <w:r w:rsidRPr="00DB653A">
        <w:rPr>
          <w:rFonts w:ascii="Arial" w:hAnsi="Arial" w:cs="Arial"/>
          <w:sz w:val="24"/>
          <w:szCs w:val="24"/>
        </w:rPr>
        <w:t xml:space="preserve"> your personal email accounts or computer devices subject to disclosure.</w:t>
      </w:r>
    </w:p>
    <w:p w14:paraId="544C7A66" w14:textId="5A3FC222" w:rsidR="0001408B" w:rsidRPr="00DB653A" w:rsidRDefault="0001408B" w:rsidP="00DB653A">
      <w:pPr>
        <w:pStyle w:val="ListParagraph"/>
        <w:numPr>
          <w:ilvl w:val="0"/>
          <w:numId w:val="1"/>
        </w:numPr>
        <w:rPr>
          <w:rFonts w:ascii="Arial" w:hAnsi="Arial" w:cs="Arial"/>
          <w:sz w:val="24"/>
          <w:szCs w:val="24"/>
        </w:rPr>
      </w:pPr>
      <w:r w:rsidRPr="00DB653A">
        <w:rPr>
          <w:rFonts w:ascii="Arial" w:hAnsi="Arial" w:cs="Arial"/>
          <w:sz w:val="24"/>
          <w:szCs w:val="24"/>
        </w:rPr>
        <w:lastRenderedPageBreak/>
        <w:t>Avoid using University email accounts or electronic devices to communicate personal matters.  A public records request may accidentally disclose your personal matters communicated on University email accounts or devices.</w:t>
      </w:r>
    </w:p>
    <w:p w14:paraId="380600D8" w14:textId="77777777" w:rsidR="00DB653A" w:rsidRDefault="00DB653A" w:rsidP="0001408B">
      <w:pPr>
        <w:rPr>
          <w:rFonts w:ascii="Arial" w:hAnsi="Arial" w:cs="Arial"/>
          <w:i/>
          <w:sz w:val="24"/>
          <w:szCs w:val="24"/>
          <w:u w:val="single"/>
        </w:rPr>
      </w:pPr>
    </w:p>
    <w:p w14:paraId="19E37935" w14:textId="72DD8A0D" w:rsidR="004B17FE" w:rsidRPr="004B17FE" w:rsidRDefault="004B17FE" w:rsidP="0001408B">
      <w:pPr>
        <w:rPr>
          <w:rFonts w:ascii="Arial" w:hAnsi="Arial" w:cs="Arial"/>
          <w:i/>
          <w:sz w:val="24"/>
          <w:szCs w:val="24"/>
          <w:u w:val="single"/>
        </w:rPr>
      </w:pPr>
      <w:r>
        <w:rPr>
          <w:rFonts w:ascii="Arial" w:hAnsi="Arial" w:cs="Arial"/>
          <w:i/>
          <w:sz w:val="24"/>
          <w:szCs w:val="24"/>
          <w:u w:val="single"/>
        </w:rPr>
        <w:t xml:space="preserve">An </w:t>
      </w:r>
      <w:r w:rsidRPr="004B17FE">
        <w:rPr>
          <w:rFonts w:ascii="Arial" w:hAnsi="Arial" w:cs="Arial"/>
          <w:i/>
          <w:sz w:val="24"/>
          <w:szCs w:val="24"/>
          <w:u w:val="single"/>
        </w:rPr>
        <w:t>Important Note</w:t>
      </w:r>
    </w:p>
    <w:p w14:paraId="768FE0B7" w14:textId="6CF71E00" w:rsidR="0001408B" w:rsidRPr="006531F9" w:rsidRDefault="0088340B" w:rsidP="0001408B">
      <w:pPr>
        <w:rPr>
          <w:rFonts w:ascii="Arial" w:hAnsi="Arial" w:cs="Arial"/>
          <w:sz w:val="24"/>
          <w:szCs w:val="24"/>
        </w:rPr>
      </w:pPr>
      <w:r w:rsidRPr="006531F9">
        <w:rPr>
          <w:rFonts w:ascii="Arial" w:hAnsi="Arial" w:cs="Arial"/>
          <w:sz w:val="24"/>
          <w:szCs w:val="24"/>
        </w:rPr>
        <w:t xml:space="preserve">However, </w:t>
      </w:r>
      <w:r w:rsidR="0001408B" w:rsidRPr="006531F9">
        <w:rPr>
          <w:rFonts w:ascii="Arial" w:hAnsi="Arial" w:cs="Arial"/>
          <w:sz w:val="24"/>
          <w:szCs w:val="24"/>
        </w:rPr>
        <w:t>when a notice to preserve evidence</w:t>
      </w:r>
      <w:r w:rsidR="0067378A">
        <w:rPr>
          <w:rFonts w:ascii="Arial" w:hAnsi="Arial" w:cs="Arial"/>
          <w:sz w:val="24"/>
          <w:szCs w:val="24"/>
        </w:rPr>
        <w:t xml:space="preserve"> (i.e., litigation hold)</w:t>
      </w:r>
      <w:r w:rsidR="0001408B" w:rsidRPr="006531F9">
        <w:rPr>
          <w:rFonts w:ascii="Arial" w:hAnsi="Arial" w:cs="Arial"/>
          <w:sz w:val="24"/>
          <w:szCs w:val="24"/>
        </w:rPr>
        <w:t xml:space="preserve"> has been received</w:t>
      </w:r>
      <w:r w:rsidRPr="006531F9">
        <w:rPr>
          <w:rFonts w:ascii="Arial" w:hAnsi="Arial" w:cs="Arial"/>
          <w:sz w:val="24"/>
          <w:szCs w:val="24"/>
        </w:rPr>
        <w:t>, we cannot delete the requested infor</w:t>
      </w:r>
      <w:r w:rsidR="00D9581E" w:rsidRPr="006531F9">
        <w:rPr>
          <w:rFonts w:ascii="Arial" w:hAnsi="Arial" w:cs="Arial"/>
          <w:sz w:val="24"/>
          <w:szCs w:val="24"/>
        </w:rPr>
        <w:t>mation</w:t>
      </w:r>
      <w:r w:rsidR="0001408B" w:rsidRPr="006531F9">
        <w:rPr>
          <w:rFonts w:ascii="Arial" w:hAnsi="Arial" w:cs="Arial"/>
          <w:sz w:val="24"/>
          <w:szCs w:val="24"/>
        </w:rPr>
        <w:t>. The duty to preserve evidence arises when there is pending litigation or such litigation is reasonably anticipated. Any routine disposal practice must be halted when evidence preservation is required.</w:t>
      </w:r>
    </w:p>
    <w:p w14:paraId="08ACC3FF" w14:textId="77777777" w:rsidR="00566BA2" w:rsidRPr="006531F9" w:rsidRDefault="00B14AC1">
      <w:pPr>
        <w:rPr>
          <w:rFonts w:ascii="Arial" w:hAnsi="Arial" w:cs="Arial"/>
          <w:sz w:val="24"/>
          <w:szCs w:val="24"/>
        </w:rPr>
      </w:pPr>
      <w:r w:rsidRPr="006531F9">
        <w:rPr>
          <w:rFonts w:ascii="Arial" w:hAnsi="Arial" w:cs="Arial"/>
          <w:sz w:val="24"/>
          <w:szCs w:val="24"/>
        </w:rPr>
        <w:t xml:space="preserve">For information about CSULB </w:t>
      </w:r>
      <w:r w:rsidR="00566BA2" w:rsidRPr="006531F9">
        <w:rPr>
          <w:rFonts w:ascii="Arial" w:hAnsi="Arial" w:cs="Arial"/>
          <w:sz w:val="24"/>
          <w:szCs w:val="24"/>
        </w:rPr>
        <w:t xml:space="preserve">procedure for responding to public records requests, please visit; </w:t>
      </w:r>
      <w:hyperlink r:id="rId8" w:history="1">
        <w:r w:rsidR="00566BA2" w:rsidRPr="006531F9">
          <w:rPr>
            <w:rStyle w:val="Hyperlink"/>
            <w:rFonts w:ascii="Arial" w:hAnsi="Arial" w:cs="Arial"/>
            <w:sz w:val="24"/>
            <w:szCs w:val="24"/>
          </w:rPr>
          <w:t>https://daf.csulb.edu/offices/vp/information_security/public_records_req_res.html</w:t>
        </w:r>
      </w:hyperlink>
    </w:p>
    <w:p w14:paraId="66E7B652" w14:textId="77777777" w:rsidR="005C7EEA" w:rsidRDefault="00566BA2">
      <w:r w:rsidRPr="006531F9">
        <w:rPr>
          <w:rFonts w:ascii="Arial" w:hAnsi="Arial" w:cs="Arial"/>
          <w:sz w:val="24"/>
          <w:szCs w:val="24"/>
        </w:rPr>
        <w:t xml:space="preserve">For information about CSULB </w:t>
      </w:r>
      <w:r w:rsidR="00783CB0" w:rsidRPr="006531F9">
        <w:rPr>
          <w:rFonts w:ascii="Arial" w:hAnsi="Arial" w:cs="Arial"/>
          <w:sz w:val="24"/>
          <w:szCs w:val="24"/>
        </w:rPr>
        <w:t>Email, Text &amp; Calendar Usage Guideline</w:t>
      </w:r>
      <w:r w:rsidR="00A559C2" w:rsidRPr="006531F9">
        <w:rPr>
          <w:rFonts w:ascii="Arial" w:hAnsi="Arial" w:cs="Arial"/>
          <w:sz w:val="24"/>
          <w:szCs w:val="24"/>
        </w:rPr>
        <w:t xml:space="preserve">, please see </w:t>
      </w:r>
      <w:hyperlink r:id="rId9" w:history="1">
        <w:r w:rsidR="00A559C2" w:rsidRPr="006531F9">
          <w:rPr>
            <w:rStyle w:val="Hyperlink"/>
            <w:rFonts w:ascii="Arial" w:hAnsi="Arial" w:cs="Arial"/>
            <w:sz w:val="24"/>
            <w:szCs w:val="24"/>
          </w:rPr>
          <w:t>http://daf.csulb.edu/admin_guidelines/guidelines/email-service-usage.html</w:t>
        </w:r>
      </w:hyperlink>
      <w:r w:rsidR="00A559C2">
        <w:rPr>
          <w:sz w:val="24"/>
          <w:szCs w:val="24"/>
        </w:rPr>
        <w:t xml:space="preserve"> </w:t>
      </w:r>
    </w:p>
    <w:sectPr w:rsidR="005C7E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E5F1" w14:textId="77777777" w:rsidR="00703571" w:rsidRDefault="00703571" w:rsidP="0076221B">
      <w:pPr>
        <w:spacing w:after="0" w:line="240" w:lineRule="auto"/>
      </w:pPr>
      <w:r>
        <w:separator/>
      </w:r>
    </w:p>
  </w:endnote>
  <w:endnote w:type="continuationSeparator" w:id="0">
    <w:p w14:paraId="51966499" w14:textId="77777777" w:rsidR="00703571" w:rsidRDefault="00703571" w:rsidP="0076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2011" w14:textId="151EBDA2" w:rsidR="0076221B" w:rsidRPr="0076221B" w:rsidRDefault="0076221B" w:rsidP="0076221B">
    <w:pPr>
      <w:pStyle w:val="Footer"/>
      <w:jc w:val="center"/>
      <w:rPr>
        <w:rFonts w:ascii="Arial" w:hAnsi="Arial" w:cs="Arial"/>
      </w:rPr>
    </w:pPr>
    <w:r w:rsidRPr="0076221B">
      <w:rPr>
        <w:rFonts w:ascii="Arial" w:hAnsi="Arial" w:cs="Arial"/>
      </w:rPr>
      <w:t xml:space="preserve">Page </w:t>
    </w:r>
    <w:r w:rsidRPr="0076221B">
      <w:rPr>
        <w:rFonts w:ascii="Arial" w:hAnsi="Arial" w:cs="Arial"/>
      </w:rPr>
      <w:fldChar w:fldCharType="begin"/>
    </w:r>
    <w:r w:rsidRPr="0076221B">
      <w:rPr>
        <w:rFonts w:ascii="Arial" w:hAnsi="Arial" w:cs="Arial"/>
      </w:rPr>
      <w:instrText xml:space="preserve"> PAGE </w:instrText>
    </w:r>
    <w:r w:rsidRPr="0076221B">
      <w:rPr>
        <w:rFonts w:ascii="Arial" w:hAnsi="Arial" w:cs="Arial"/>
      </w:rPr>
      <w:fldChar w:fldCharType="separate"/>
    </w:r>
    <w:r w:rsidR="005F586C">
      <w:rPr>
        <w:rFonts w:ascii="Arial" w:hAnsi="Arial" w:cs="Arial"/>
        <w:noProof/>
      </w:rPr>
      <w:t>1</w:t>
    </w:r>
    <w:r w:rsidRPr="0076221B">
      <w:rPr>
        <w:rFonts w:ascii="Arial" w:hAnsi="Arial" w:cs="Arial"/>
      </w:rPr>
      <w:fldChar w:fldCharType="end"/>
    </w:r>
    <w:r w:rsidRPr="0076221B">
      <w:rPr>
        <w:rFonts w:ascii="Arial" w:hAnsi="Arial" w:cs="Arial"/>
      </w:rPr>
      <w:t xml:space="preserve"> of </w:t>
    </w:r>
    <w:r w:rsidRPr="0076221B">
      <w:rPr>
        <w:rFonts w:ascii="Arial" w:hAnsi="Arial" w:cs="Arial"/>
      </w:rPr>
      <w:fldChar w:fldCharType="begin"/>
    </w:r>
    <w:r w:rsidRPr="0076221B">
      <w:rPr>
        <w:rFonts w:ascii="Arial" w:hAnsi="Arial" w:cs="Arial"/>
      </w:rPr>
      <w:instrText xml:space="preserve"> NUMPAGES </w:instrText>
    </w:r>
    <w:r w:rsidRPr="0076221B">
      <w:rPr>
        <w:rFonts w:ascii="Arial" w:hAnsi="Arial" w:cs="Arial"/>
      </w:rPr>
      <w:fldChar w:fldCharType="separate"/>
    </w:r>
    <w:r w:rsidR="005F586C">
      <w:rPr>
        <w:rFonts w:ascii="Arial" w:hAnsi="Arial" w:cs="Arial"/>
        <w:noProof/>
      </w:rPr>
      <w:t>2</w:t>
    </w:r>
    <w:r w:rsidRPr="0076221B">
      <w:rPr>
        <w:rFonts w:ascii="Arial" w:hAnsi="Arial" w:cs="Arial"/>
      </w:rPr>
      <w:fldChar w:fldCharType="end"/>
    </w:r>
  </w:p>
  <w:p w14:paraId="22CC8901" w14:textId="4EC29BF7" w:rsidR="0076221B" w:rsidRPr="00DB653A" w:rsidRDefault="00B36CF0" w:rsidP="0076221B">
    <w:pPr>
      <w:pStyle w:val="Footer"/>
      <w:jc w:val="right"/>
      <w:rPr>
        <w:sz w:val="12"/>
        <w:szCs w:val="12"/>
      </w:rPr>
    </w:pPr>
    <w:r w:rsidRPr="00DB653A">
      <w:rPr>
        <w:sz w:val="12"/>
        <w:szCs w:val="12"/>
      </w:rPr>
      <w:t>M.</w:t>
    </w:r>
    <w:r w:rsidR="0076221B" w:rsidRPr="00DB653A">
      <w:rPr>
        <w:sz w:val="12"/>
        <w:szCs w:val="12"/>
      </w:rPr>
      <w:t xml:space="preserve"> Yao, Email and Public Records Requests    4/6/2016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059C0" w14:textId="77777777" w:rsidR="00703571" w:rsidRDefault="00703571" w:rsidP="0076221B">
      <w:pPr>
        <w:spacing w:after="0" w:line="240" w:lineRule="auto"/>
      </w:pPr>
      <w:r>
        <w:separator/>
      </w:r>
    </w:p>
  </w:footnote>
  <w:footnote w:type="continuationSeparator" w:id="0">
    <w:p w14:paraId="22B3F498" w14:textId="77777777" w:rsidR="00703571" w:rsidRDefault="00703571" w:rsidP="00762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C6FD1"/>
    <w:multiLevelType w:val="hybridMultilevel"/>
    <w:tmpl w:val="EB2A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8B"/>
    <w:rsid w:val="0001408B"/>
    <w:rsid w:val="00126545"/>
    <w:rsid w:val="00140B72"/>
    <w:rsid w:val="001A4358"/>
    <w:rsid w:val="00317E2D"/>
    <w:rsid w:val="00482612"/>
    <w:rsid w:val="004B17FE"/>
    <w:rsid w:val="00566BA2"/>
    <w:rsid w:val="005C7EEA"/>
    <w:rsid w:val="005F586C"/>
    <w:rsid w:val="00620B43"/>
    <w:rsid w:val="006531F9"/>
    <w:rsid w:val="0067378A"/>
    <w:rsid w:val="00703571"/>
    <w:rsid w:val="00727CA3"/>
    <w:rsid w:val="0076221B"/>
    <w:rsid w:val="007656D2"/>
    <w:rsid w:val="00783CB0"/>
    <w:rsid w:val="00812205"/>
    <w:rsid w:val="0088340B"/>
    <w:rsid w:val="00A559C2"/>
    <w:rsid w:val="00B14AC1"/>
    <w:rsid w:val="00B36CF0"/>
    <w:rsid w:val="00B7698F"/>
    <w:rsid w:val="00C93D22"/>
    <w:rsid w:val="00D91DBC"/>
    <w:rsid w:val="00D9581E"/>
    <w:rsid w:val="00DB653A"/>
    <w:rsid w:val="00DF0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DFF7"/>
  <w15:chartTrackingRefBased/>
  <w15:docId w15:val="{968076BB-D9A4-4B0E-AF0D-1D466ECC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A2"/>
    <w:rPr>
      <w:color w:val="0563C1" w:themeColor="hyperlink"/>
      <w:u w:val="single"/>
    </w:rPr>
  </w:style>
  <w:style w:type="paragraph" w:styleId="Header">
    <w:name w:val="header"/>
    <w:basedOn w:val="Normal"/>
    <w:link w:val="HeaderChar"/>
    <w:uiPriority w:val="99"/>
    <w:unhideWhenUsed/>
    <w:rsid w:val="00762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21B"/>
  </w:style>
  <w:style w:type="paragraph" w:styleId="Footer">
    <w:name w:val="footer"/>
    <w:basedOn w:val="Normal"/>
    <w:link w:val="FooterChar"/>
    <w:uiPriority w:val="99"/>
    <w:unhideWhenUsed/>
    <w:rsid w:val="00762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21B"/>
  </w:style>
  <w:style w:type="character" w:styleId="FollowedHyperlink">
    <w:name w:val="FollowedHyperlink"/>
    <w:basedOn w:val="DefaultParagraphFont"/>
    <w:uiPriority w:val="99"/>
    <w:semiHidden/>
    <w:unhideWhenUsed/>
    <w:rsid w:val="00812205"/>
    <w:rPr>
      <w:color w:val="954F72" w:themeColor="followedHyperlink"/>
      <w:u w:val="single"/>
    </w:rPr>
  </w:style>
  <w:style w:type="paragraph" w:styleId="ListParagraph">
    <w:name w:val="List Paragraph"/>
    <w:basedOn w:val="Normal"/>
    <w:uiPriority w:val="34"/>
    <w:qFormat/>
    <w:rsid w:val="00DB6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f.csulb.edu/offices/vp/information_security/public_records_req_res.html" TargetMode="External"/><Relationship Id="rId3" Type="http://schemas.openxmlformats.org/officeDocument/2006/relationships/settings" Target="settings.xml"/><Relationship Id="rId7" Type="http://schemas.openxmlformats.org/officeDocument/2006/relationships/hyperlink" Target="https://leginfo.legislature.ca.gov/faces/codes_displayText.xhtml?division=7.&amp;chapter=3.5.&amp;lawCode=GOV&amp;title=1.&amp;articl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af.csulb.edu/admin_guidelines/guidelines/email-service-us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Yao</dc:creator>
  <cp:keywords/>
  <dc:description/>
  <cp:lastModifiedBy>Norbert Schurer</cp:lastModifiedBy>
  <cp:revision>2</cp:revision>
  <dcterms:created xsi:type="dcterms:W3CDTF">2017-04-05T23:17:00Z</dcterms:created>
  <dcterms:modified xsi:type="dcterms:W3CDTF">2017-04-05T23:17:00Z</dcterms:modified>
</cp:coreProperties>
</file>