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34" w:rsidRPr="00753605" w:rsidRDefault="006C3F34" w:rsidP="006C3F34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753605">
        <w:rPr>
          <w:b/>
          <w:sz w:val="28"/>
          <w:u w:val="single"/>
        </w:rPr>
        <w:t>Mathematics Edu</w:t>
      </w:r>
      <w:r>
        <w:rPr>
          <w:b/>
          <w:sz w:val="28"/>
          <w:u w:val="single"/>
        </w:rPr>
        <w:t>cation Comprehensive Exams</w:t>
      </w:r>
    </w:p>
    <w:p w:rsidR="006C3F34" w:rsidRPr="00753605" w:rsidRDefault="006C3F34" w:rsidP="006C3F3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Syllabi</w:t>
      </w:r>
    </w:p>
    <w:p w:rsidR="00B65F77" w:rsidRPr="003B106B" w:rsidRDefault="00B65F77" w:rsidP="00B65F77">
      <w:pPr>
        <w:jc w:val="center"/>
        <w:rPr>
          <w:sz w:val="28"/>
        </w:rPr>
      </w:pPr>
    </w:p>
    <w:p w:rsidR="00B65F77" w:rsidRPr="003B106B" w:rsidRDefault="00B65F77" w:rsidP="00740E76">
      <w:pPr>
        <w:jc w:val="center"/>
        <w:rPr>
          <w:b/>
          <w:sz w:val="28"/>
        </w:rPr>
      </w:pPr>
      <w:r w:rsidRPr="003B106B">
        <w:rPr>
          <w:b/>
          <w:sz w:val="28"/>
        </w:rPr>
        <w:t>MTED 511: Mathematics Teaching and Learning</w:t>
      </w:r>
    </w:p>
    <w:p w:rsidR="00B65F77" w:rsidRPr="003B106B" w:rsidRDefault="00B65F77" w:rsidP="00B65F77">
      <w:pPr>
        <w:jc w:val="center"/>
      </w:pPr>
    </w:p>
    <w:p w:rsidR="00B65F77" w:rsidRPr="003B106B" w:rsidRDefault="00B65F77" w:rsidP="00B65F77">
      <w:pPr>
        <w:numPr>
          <w:ilvl w:val="0"/>
          <w:numId w:val="1"/>
        </w:numPr>
        <w:rPr>
          <w:u w:val="single"/>
        </w:rPr>
      </w:pPr>
      <w:r w:rsidRPr="003B106B">
        <w:rPr>
          <w:u w:val="single"/>
        </w:rPr>
        <w:t>Topics</w:t>
      </w:r>
    </w:p>
    <w:p w:rsidR="00B65F77" w:rsidRPr="003B106B" w:rsidRDefault="00B65F77" w:rsidP="00B65F77"/>
    <w:p w:rsidR="00B65F77" w:rsidRPr="003B106B" w:rsidRDefault="00B65F77" w:rsidP="00B65F77">
      <w:pPr>
        <w:numPr>
          <w:ilvl w:val="0"/>
          <w:numId w:val="2"/>
        </w:numPr>
      </w:pPr>
      <w:r w:rsidRPr="003B106B">
        <w:t>Individual view on approaches to learning (e.g., discovery learning, Gestalt psychology, problem-solving, hierarchical learning structures</w:t>
      </w:r>
      <w:r w:rsidR="00FE387E">
        <w:t>, constructivism</w:t>
      </w:r>
      <w:r w:rsidRPr="003B106B">
        <w:t>)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Differences in learning (e.g., gender, mathematical ability)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Social/Cultural view–situated cognition, language, ethnomathematics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Impact of teaching and attitudes on student achievement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rPr>
          <w:i/>
        </w:rPr>
        <w:t>Meaning</w:t>
      </w:r>
      <w:r w:rsidRPr="003B106B">
        <w:t xml:space="preserve"> in the teaching of mathematics–learning mathematics with understanding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Influence of constructivism in mathematics education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Role of beliefs in learning and teaching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Concept development</w:t>
      </w:r>
    </w:p>
    <w:p w:rsidR="00B65F77" w:rsidRPr="003B106B" w:rsidRDefault="00B65F77" w:rsidP="00B65F77"/>
    <w:p w:rsidR="00B65F77" w:rsidRPr="003B106B" w:rsidRDefault="00B65F77" w:rsidP="00B65F77">
      <w:pPr>
        <w:numPr>
          <w:ilvl w:val="0"/>
          <w:numId w:val="1"/>
        </w:numPr>
        <w:rPr>
          <w:u w:val="single"/>
        </w:rPr>
      </w:pPr>
      <w:r w:rsidRPr="003B106B">
        <w:rPr>
          <w:u w:val="single"/>
        </w:rPr>
        <w:t>References</w:t>
      </w:r>
    </w:p>
    <w:p w:rsidR="000B60A3" w:rsidRDefault="000B60A3" w:rsidP="000B60A3">
      <w:pPr>
        <w:pStyle w:val="NormalWeb"/>
        <w:spacing w:before="0" w:beforeAutospacing="0" w:after="0" w:afterAutospacing="0"/>
        <w:ind w:left="1080" w:hanging="720"/>
      </w:pPr>
    </w:p>
    <w:p w:rsidR="00B65F77" w:rsidRPr="003B106B" w:rsidRDefault="00B65F77" w:rsidP="000B60A3">
      <w:pPr>
        <w:pStyle w:val="NormalWeb"/>
        <w:spacing w:before="0" w:beforeAutospacing="0" w:after="0" w:afterAutospacing="0"/>
        <w:ind w:left="1080" w:hanging="720"/>
        <w:rPr>
          <w:rStyle w:val="HTMLTypewriter"/>
          <w:rFonts w:ascii="Times New Roman" w:hAnsi="Times New Roman"/>
          <w:sz w:val="24"/>
        </w:rPr>
      </w:pPr>
      <w:r w:rsidRPr="003B106B">
        <w:t xml:space="preserve">Carpenter, Dossey, &amp; Koehler (Eds.). (2004). </w:t>
      </w:r>
      <w:r w:rsidRPr="003B106B">
        <w:rPr>
          <w:rStyle w:val="HTMLTypewriter"/>
          <w:rFonts w:ascii="Times New Roman" w:hAnsi="Times New Roman"/>
          <w:i/>
          <w:sz w:val="24"/>
        </w:rPr>
        <w:t>Classics in Mathematics Education Research</w:t>
      </w:r>
      <w:r w:rsidRPr="003B106B">
        <w:rPr>
          <w:rStyle w:val="HTMLTypewriter"/>
          <w:rFonts w:ascii="Times New Roman" w:hAnsi="Times New Roman"/>
          <w:sz w:val="24"/>
        </w:rPr>
        <w:t>. Reston, VA: NCTM.</w:t>
      </w:r>
    </w:p>
    <w:p w:rsidR="009B216F" w:rsidRDefault="009B216F" w:rsidP="009B216F">
      <w:pPr>
        <w:pStyle w:val="NormalWeb"/>
        <w:spacing w:before="0" w:beforeAutospacing="0" w:after="0" w:afterAutospacing="0"/>
        <w:ind w:left="1080" w:hanging="720"/>
        <w:rPr>
          <w:rStyle w:val="HTMLTypewriter"/>
          <w:rFonts w:ascii="Times New Roman" w:hAnsi="Times New Roman"/>
          <w:sz w:val="24"/>
        </w:rPr>
      </w:pPr>
    </w:p>
    <w:p w:rsidR="009B216F" w:rsidRDefault="009B216F" w:rsidP="009B216F">
      <w:pPr>
        <w:pStyle w:val="NormalWeb"/>
        <w:spacing w:before="0" w:beforeAutospacing="0" w:after="0" w:afterAutospacing="0"/>
        <w:ind w:left="1080" w:hanging="720"/>
        <w:rPr>
          <w:rStyle w:val="HTMLTypewriter"/>
          <w:rFonts w:ascii="Times New Roman" w:hAnsi="Times New Roman"/>
          <w:sz w:val="24"/>
        </w:rPr>
      </w:pPr>
      <w:r>
        <w:rPr>
          <w:rStyle w:val="HTMLTypewriter"/>
          <w:rFonts w:ascii="Times New Roman" w:hAnsi="Times New Roman"/>
          <w:sz w:val="24"/>
        </w:rPr>
        <w:t xml:space="preserve">Common Core State Standards for Mathematics (2010): </w:t>
      </w:r>
      <w:hyperlink r:id="rId7" w:history="1">
        <w:r w:rsidR="00585CB7" w:rsidRPr="00B71A61">
          <w:rPr>
            <w:rStyle w:val="Hyperlink"/>
            <w:rFonts w:cs="Times"/>
            <w:szCs w:val="20"/>
          </w:rPr>
          <w:t>http://www.corestandards.org/assets/CCSSI_Math%20Standards.pdf</w:t>
        </w:r>
      </w:hyperlink>
    </w:p>
    <w:p w:rsidR="00B65F77" w:rsidRPr="003B106B" w:rsidRDefault="00B65F77" w:rsidP="00585CB7">
      <w:pPr>
        <w:pStyle w:val="NormalWeb"/>
        <w:spacing w:before="0" w:after="0"/>
        <w:ind w:firstLine="360"/>
        <w:rPr>
          <w:rStyle w:val="HTMLTypewriter"/>
          <w:rFonts w:ascii="Times New Roman" w:hAnsi="Times New Roman"/>
          <w:sz w:val="24"/>
        </w:rPr>
      </w:pPr>
      <w:r w:rsidRPr="003B106B">
        <w:rPr>
          <w:rStyle w:val="HTMLTypewriter"/>
          <w:rFonts w:ascii="Times New Roman" w:hAnsi="Times New Roman"/>
          <w:sz w:val="24"/>
        </w:rPr>
        <w:t xml:space="preserve">NCTM. (2000). </w:t>
      </w:r>
      <w:r w:rsidRPr="003B106B">
        <w:rPr>
          <w:rStyle w:val="HTMLTypewriter"/>
          <w:rFonts w:ascii="Times New Roman" w:hAnsi="Times New Roman"/>
          <w:i/>
          <w:sz w:val="24"/>
        </w:rPr>
        <w:t>Principles and Standards for School Mathematics</w:t>
      </w:r>
      <w:r w:rsidRPr="003B106B">
        <w:rPr>
          <w:rStyle w:val="HTMLTypewriter"/>
          <w:rFonts w:ascii="Times New Roman" w:hAnsi="Times New Roman"/>
          <w:sz w:val="24"/>
        </w:rPr>
        <w:t xml:space="preserve">. Reston, VA: NCTM. </w:t>
      </w:r>
    </w:p>
    <w:p w:rsidR="00B65F77" w:rsidRPr="003B106B" w:rsidRDefault="00B65F77" w:rsidP="00B65F77">
      <w:pPr>
        <w:pStyle w:val="BodyText2"/>
        <w:ind w:left="1080" w:hanging="720"/>
        <w:rPr>
          <w:sz w:val="24"/>
        </w:rPr>
      </w:pPr>
      <w:r w:rsidRPr="003B106B">
        <w:rPr>
          <w:rStyle w:val="HTMLTypewriter"/>
          <w:rFonts w:ascii="Times New Roman" w:hAnsi="Times New Roman"/>
          <w:sz w:val="24"/>
        </w:rPr>
        <w:t xml:space="preserve">Orton, A. (2004). </w:t>
      </w:r>
      <w:r w:rsidRPr="003B106B">
        <w:rPr>
          <w:rStyle w:val="HTMLTypewriter"/>
          <w:rFonts w:ascii="Times New Roman" w:hAnsi="Times New Roman"/>
          <w:i/>
          <w:sz w:val="24"/>
        </w:rPr>
        <w:t>Learning Mathematics: Issues, theory and classroom practice</w:t>
      </w:r>
      <w:r w:rsidRPr="003B106B">
        <w:rPr>
          <w:rStyle w:val="HTMLTypewriter"/>
          <w:rFonts w:ascii="Times New Roman" w:hAnsi="Times New Roman"/>
          <w:sz w:val="24"/>
        </w:rPr>
        <w:t xml:space="preserve"> (3</w:t>
      </w:r>
      <w:r w:rsidRPr="003B106B">
        <w:rPr>
          <w:rStyle w:val="HTMLTypewriter"/>
          <w:rFonts w:ascii="Times New Roman" w:hAnsi="Times New Roman"/>
          <w:sz w:val="24"/>
          <w:vertAlign w:val="superscript"/>
        </w:rPr>
        <w:t>rd</w:t>
      </w:r>
      <w:r w:rsidRPr="003B106B">
        <w:rPr>
          <w:rStyle w:val="HTMLTypewriter"/>
          <w:rFonts w:ascii="Times New Roman" w:hAnsi="Times New Roman"/>
          <w:sz w:val="24"/>
        </w:rPr>
        <w:t xml:space="preserve"> Ed.). New York, NY: </w:t>
      </w:r>
      <w:r w:rsidRPr="003B106B">
        <w:rPr>
          <w:sz w:val="24"/>
        </w:rPr>
        <w:t>Continuum International Publishing Group.</w:t>
      </w:r>
    </w:p>
    <w:p w:rsidR="00B65F77" w:rsidRPr="00CD0E74" w:rsidRDefault="00CD0E74" w:rsidP="00CD0E74">
      <w:pPr>
        <w:jc w:val="center"/>
      </w:pPr>
      <w:r>
        <w:br w:type="page"/>
      </w:r>
      <w:r w:rsidR="00B65F77" w:rsidRPr="003B106B">
        <w:rPr>
          <w:b/>
          <w:sz w:val="28"/>
        </w:rPr>
        <w:lastRenderedPageBreak/>
        <w:t>MTED 512: Curriculum and Assessment in Mathematics</w:t>
      </w:r>
    </w:p>
    <w:p w:rsidR="00B65F77" w:rsidRPr="003B106B" w:rsidRDefault="00B65F77" w:rsidP="00B65F77">
      <w:pPr>
        <w:jc w:val="center"/>
      </w:pPr>
    </w:p>
    <w:p w:rsidR="00B65F77" w:rsidRPr="003B106B" w:rsidRDefault="00B65F77" w:rsidP="00B65F77">
      <w:pPr>
        <w:numPr>
          <w:ilvl w:val="0"/>
          <w:numId w:val="3"/>
        </w:numPr>
        <w:rPr>
          <w:u w:val="single"/>
        </w:rPr>
      </w:pPr>
      <w:r w:rsidRPr="003B106B">
        <w:rPr>
          <w:u w:val="single"/>
        </w:rPr>
        <w:t>Topics</w:t>
      </w:r>
    </w:p>
    <w:p w:rsidR="00B65F77" w:rsidRPr="003B106B" w:rsidRDefault="00B65F77" w:rsidP="00B65F77">
      <w:pPr>
        <w:numPr>
          <w:ilvl w:val="1"/>
          <w:numId w:val="3"/>
        </w:numPr>
      </w:pPr>
      <w:r w:rsidRPr="003B106B">
        <w:t>What are national standards? What is the role of standards in mathematics education? What are CA expectations for curriculum a</w:t>
      </w:r>
      <w:r w:rsidR="0023573C">
        <w:t xml:space="preserve">nd assessment? What are the </w:t>
      </w:r>
      <w:r w:rsidRPr="003B106B">
        <w:t xml:space="preserve">Common Core </w:t>
      </w:r>
      <w:r w:rsidR="001E1B68">
        <w:t xml:space="preserve">State </w:t>
      </w:r>
      <w:r w:rsidRPr="003B106B">
        <w:t>Standards, and what is the CA perspective on their possible effectiveness in better facilitating student achievement?</w:t>
      </w:r>
    </w:p>
    <w:p w:rsidR="00B65F77" w:rsidRPr="003B106B" w:rsidRDefault="00B65F77" w:rsidP="00B65F77">
      <w:pPr>
        <w:numPr>
          <w:ilvl w:val="1"/>
          <w:numId w:val="3"/>
        </w:numPr>
      </w:pPr>
      <w:r w:rsidRPr="003B106B">
        <w:t xml:space="preserve">Standardized assessments at all levels (international, national, state, district); </w:t>
      </w:r>
      <w:proofErr w:type="gramStart"/>
      <w:r w:rsidRPr="003B106B">
        <w:t>What</w:t>
      </w:r>
      <w:proofErr w:type="gramEnd"/>
      <w:r w:rsidRPr="003B106B">
        <w:t xml:space="preserve"> role can making an assessment </w:t>
      </w:r>
      <w:r w:rsidRPr="0023573C">
        <w:rPr>
          <w:i/>
        </w:rPr>
        <w:t>high stakes</w:t>
      </w:r>
      <w:r w:rsidRPr="003B106B">
        <w:t xml:space="preserve"> play?</w:t>
      </w:r>
    </w:p>
    <w:p w:rsidR="00B65F77" w:rsidRPr="003B106B" w:rsidRDefault="00B65F77" w:rsidP="00B65F77">
      <w:pPr>
        <w:numPr>
          <w:ilvl w:val="1"/>
          <w:numId w:val="3"/>
        </w:numPr>
      </w:pPr>
      <w:r w:rsidRPr="003B106B">
        <w:t>Classroom assessment–What is it, what should it be, and what does it suggest about a teacher’s view of curriculum and mathematics?</w:t>
      </w:r>
    </w:p>
    <w:p w:rsidR="00B65F77" w:rsidRPr="003B106B" w:rsidRDefault="00B65F77" w:rsidP="00B65F77">
      <w:pPr>
        <w:numPr>
          <w:ilvl w:val="1"/>
          <w:numId w:val="3"/>
        </w:numPr>
      </w:pPr>
      <w:r w:rsidRPr="003B106B">
        <w:t>Defining and exploring various types of assessment</w:t>
      </w:r>
    </w:p>
    <w:p w:rsidR="00B65F77" w:rsidRPr="003B106B" w:rsidRDefault="00B65F77" w:rsidP="00B65F77">
      <w:pPr>
        <w:numPr>
          <w:ilvl w:val="1"/>
          <w:numId w:val="3"/>
        </w:numPr>
      </w:pPr>
      <w:r w:rsidRPr="003B106B">
        <w:t>Curriculum theory in mathematics education; Why, when and how should curriculum change?</w:t>
      </w:r>
    </w:p>
    <w:p w:rsidR="00B65F77" w:rsidRDefault="00B65F77" w:rsidP="00B65F77">
      <w:pPr>
        <w:numPr>
          <w:ilvl w:val="1"/>
          <w:numId w:val="3"/>
        </w:numPr>
      </w:pPr>
      <w:r w:rsidRPr="003B106B">
        <w:t>Historical and current perspectives on curriculum development</w:t>
      </w:r>
    </w:p>
    <w:p w:rsidR="001D0B23" w:rsidRPr="003B106B" w:rsidRDefault="001D0B23" w:rsidP="00B65F77">
      <w:pPr>
        <w:numPr>
          <w:ilvl w:val="1"/>
          <w:numId w:val="3"/>
        </w:numPr>
      </w:pPr>
      <w:r>
        <w:t>Historical development and current status of school mathematics curriculum</w:t>
      </w:r>
    </w:p>
    <w:p w:rsidR="0053260A" w:rsidRDefault="0053260A" w:rsidP="0053260A">
      <w:pPr>
        <w:numPr>
          <w:ilvl w:val="1"/>
          <w:numId w:val="3"/>
        </w:numPr>
      </w:pPr>
      <w:r>
        <w:t>What is coherence and why is it important to the quality of mathematics curriculum and instruction?</w:t>
      </w:r>
    </w:p>
    <w:p w:rsidR="0053260A" w:rsidRPr="003B106B" w:rsidRDefault="0053260A" w:rsidP="0053260A">
      <w:pPr>
        <w:numPr>
          <w:ilvl w:val="1"/>
          <w:numId w:val="3"/>
        </w:numPr>
      </w:pPr>
      <w:r>
        <w:t xml:space="preserve">What do national and international studies (NAEP, TIMSS, </w:t>
      </w:r>
      <w:proofErr w:type="gramStart"/>
      <w:r>
        <w:t>PISA</w:t>
      </w:r>
      <w:proofErr w:type="gramEnd"/>
      <w:r>
        <w:t xml:space="preserve">) reveal about mathematics curriculum and student learning in the U.S.?  </w:t>
      </w:r>
    </w:p>
    <w:p w:rsidR="00B65F77" w:rsidRPr="003B106B" w:rsidRDefault="00B65F77" w:rsidP="00B65F77">
      <w:pPr>
        <w:numPr>
          <w:ilvl w:val="1"/>
          <w:numId w:val="3"/>
        </w:numPr>
      </w:pPr>
      <w:r w:rsidRPr="003B106B">
        <w:t>What is alignment and why is it important to good practice? How does one integrate beliefs</w:t>
      </w:r>
      <w:r w:rsidR="0023573C">
        <w:t xml:space="preserve"> (e.g., learning theories)</w:t>
      </w:r>
      <w:r w:rsidRPr="003B106B">
        <w:t xml:space="preserve"> and practice?</w:t>
      </w:r>
    </w:p>
    <w:p w:rsidR="00B65F77" w:rsidRPr="003B106B" w:rsidRDefault="00B65F77" w:rsidP="00B65F77">
      <w:pPr>
        <w:numPr>
          <w:ilvl w:val="1"/>
          <w:numId w:val="3"/>
        </w:numPr>
      </w:pPr>
      <w:r w:rsidRPr="003B106B">
        <w:t>Impact of technology on curricular development; historical perspectives on effectiveness of technology in enhancing learning/achievement</w:t>
      </w:r>
    </w:p>
    <w:p w:rsidR="00B65F77" w:rsidRPr="003B106B" w:rsidRDefault="00B65F77" w:rsidP="00B65F77">
      <w:pPr>
        <w:numPr>
          <w:ilvl w:val="1"/>
          <w:numId w:val="3"/>
        </w:numPr>
      </w:pPr>
      <w:r w:rsidRPr="003B106B">
        <w:t>What does research suggest about how technology should be integrated into curriculum and assessment?</w:t>
      </w:r>
    </w:p>
    <w:p w:rsidR="00B65F77" w:rsidRPr="003B106B" w:rsidRDefault="00B65F77" w:rsidP="00B65F77">
      <w:pPr>
        <w:numPr>
          <w:ilvl w:val="1"/>
          <w:numId w:val="3"/>
        </w:numPr>
      </w:pPr>
      <w:r w:rsidRPr="003B106B">
        <w:t>What is the role of assessment versus grading? How does one negotiate competing factors?</w:t>
      </w:r>
    </w:p>
    <w:p w:rsidR="00B65F77" w:rsidRPr="003B106B" w:rsidRDefault="00B65F77" w:rsidP="00B65F77">
      <w:pPr>
        <w:ind w:left="360"/>
      </w:pPr>
    </w:p>
    <w:p w:rsidR="00B65F77" w:rsidRPr="003B106B" w:rsidRDefault="00B65F77" w:rsidP="00B65F77">
      <w:pPr>
        <w:numPr>
          <w:ilvl w:val="0"/>
          <w:numId w:val="3"/>
        </w:numPr>
        <w:rPr>
          <w:u w:val="single"/>
        </w:rPr>
      </w:pPr>
      <w:r w:rsidRPr="003B106B">
        <w:rPr>
          <w:u w:val="single"/>
        </w:rPr>
        <w:t>References</w:t>
      </w:r>
      <w:r w:rsidR="007547D7">
        <w:rPr>
          <w:u w:val="single"/>
        </w:rPr>
        <w:t xml:space="preserve"> (Primary listed below; secondary should also be revisited)</w:t>
      </w:r>
    </w:p>
    <w:p w:rsidR="00E53C72" w:rsidRDefault="00E53C72" w:rsidP="00472C71">
      <w:pPr>
        <w:pStyle w:val="NormalWeb"/>
        <w:spacing w:before="0" w:beforeAutospacing="0" w:after="0" w:afterAutospacing="0"/>
        <w:ind w:left="360" w:hanging="360"/>
      </w:pPr>
    </w:p>
    <w:p w:rsidR="00B65F77" w:rsidRPr="0072035D" w:rsidRDefault="00B65F77" w:rsidP="00472C71">
      <w:pPr>
        <w:pStyle w:val="NormalWeb"/>
        <w:spacing w:before="0" w:beforeAutospacing="0" w:after="0" w:afterAutospacing="0"/>
        <w:ind w:left="360" w:hanging="360"/>
        <w:rPr>
          <w:rStyle w:val="HTMLTypewriter"/>
          <w:rFonts w:ascii="Times New Roman" w:hAnsi="Times New Roman"/>
          <w:sz w:val="24"/>
        </w:rPr>
      </w:pPr>
      <w:r w:rsidRPr="0072035D">
        <w:t xml:space="preserve">Brahier. (2001). </w:t>
      </w:r>
      <w:r w:rsidRPr="0072035D">
        <w:rPr>
          <w:i/>
        </w:rPr>
        <w:t>Assessment in the Middle and High School Mathematics: A Teacher’s Guide</w:t>
      </w:r>
      <w:r w:rsidRPr="0072035D">
        <w:t>. Eye on Education.</w:t>
      </w:r>
    </w:p>
    <w:p w:rsidR="00B56794" w:rsidRDefault="00B56794" w:rsidP="00387FEB">
      <w:pPr>
        <w:pStyle w:val="NormalWeb"/>
        <w:spacing w:before="0" w:beforeAutospacing="0" w:after="0" w:afterAutospacing="0"/>
        <w:rPr>
          <w:rStyle w:val="HTMLTypewriter"/>
          <w:rFonts w:ascii="Times New Roman" w:hAnsi="Times New Roman"/>
          <w:sz w:val="24"/>
        </w:rPr>
      </w:pPr>
    </w:p>
    <w:p w:rsidR="003C27A2" w:rsidRDefault="00B56794" w:rsidP="003C27A2">
      <w:pPr>
        <w:pStyle w:val="NormalWeb"/>
        <w:spacing w:before="0" w:beforeAutospacing="0" w:after="0" w:afterAutospacing="0"/>
        <w:ind w:left="360" w:hanging="360"/>
        <w:rPr>
          <w:rStyle w:val="HTMLTypewriter"/>
          <w:rFonts w:ascii="Times New Roman" w:hAnsi="Times New Roman"/>
          <w:sz w:val="24"/>
        </w:rPr>
      </w:pPr>
      <w:r>
        <w:rPr>
          <w:rStyle w:val="HTMLTypewriter"/>
          <w:rFonts w:ascii="Times New Roman" w:hAnsi="Times New Roman"/>
          <w:sz w:val="24"/>
        </w:rPr>
        <w:t xml:space="preserve">Common Core State Standards for Mathematics (2010): </w:t>
      </w:r>
      <w:hyperlink r:id="rId8" w:history="1">
        <w:r w:rsidRPr="00B71A61">
          <w:rPr>
            <w:rStyle w:val="Hyperlink"/>
            <w:rFonts w:cs="Times"/>
            <w:szCs w:val="20"/>
          </w:rPr>
          <w:t>http://www.corestandards.org/assets/CCSSI_Math%20Standards.pdf</w:t>
        </w:r>
      </w:hyperlink>
    </w:p>
    <w:p w:rsidR="003C27A2" w:rsidRDefault="003C27A2" w:rsidP="003C27A2">
      <w:pPr>
        <w:pStyle w:val="NormalWeb"/>
        <w:spacing w:before="0" w:beforeAutospacing="0" w:after="0" w:afterAutospacing="0"/>
        <w:ind w:left="360" w:hanging="360"/>
        <w:rPr>
          <w:rStyle w:val="HTMLTypewriter"/>
          <w:rFonts w:ascii="Times New Roman" w:hAnsi="Times New Roman"/>
          <w:sz w:val="24"/>
        </w:rPr>
      </w:pPr>
    </w:p>
    <w:p w:rsidR="003C27A2" w:rsidRDefault="003C27A2" w:rsidP="003C27A2">
      <w:pPr>
        <w:pStyle w:val="NormalWeb"/>
        <w:spacing w:before="0" w:beforeAutospacing="0" w:after="0" w:afterAutospacing="0"/>
        <w:ind w:left="360" w:hanging="360"/>
        <w:rPr>
          <w:rStyle w:val="HTMLTypewriter"/>
          <w:rFonts w:ascii="Times New Roman" w:hAnsi="Times New Roman" w:cs="Times New Roman"/>
          <w:sz w:val="24"/>
          <w:szCs w:val="24"/>
        </w:rPr>
      </w:pPr>
      <w:r w:rsidRPr="003C27A2">
        <w:rPr>
          <w:rStyle w:val="HTMLTypewriter"/>
          <w:rFonts w:ascii="Times New Roman" w:hAnsi="Times New Roman" w:cs="Times New Roman"/>
          <w:sz w:val="24"/>
          <w:szCs w:val="24"/>
        </w:rPr>
        <w:t>Groth. (2013). Teaching Mathematics in Grades 9-12: Developing Research-Based Instructional Practices.</w:t>
      </w:r>
    </w:p>
    <w:p w:rsidR="003C27A2" w:rsidRPr="003C27A2" w:rsidRDefault="003C27A2" w:rsidP="003C27A2">
      <w:pPr>
        <w:pStyle w:val="NormalWeb"/>
        <w:spacing w:before="0" w:beforeAutospacing="0" w:after="0" w:afterAutospacing="0"/>
        <w:ind w:left="360" w:hanging="360"/>
        <w:rPr>
          <w:rStyle w:val="HTMLTypewriter"/>
          <w:rFonts w:ascii="Times New Roman" w:hAnsi="Times New Roman"/>
          <w:sz w:val="24"/>
        </w:rPr>
      </w:pPr>
    </w:p>
    <w:p w:rsidR="00387FEB" w:rsidRPr="00140BFD" w:rsidRDefault="00387FEB" w:rsidP="00387FEB">
      <w:pPr>
        <w:ind w:left="720" w:hanging="720"/>
        <w:rPr>
          <w:szCs w:val="26"/>
        </w:rPr>
      </w:pPr>
      <w:r w:rsidRPr="00140BFD">
        <w:rPr>
          <w:szCs w:val="26"/>
        </w:rPr>
        <w:t xml:space="preserve">Lester, F. (2010). </w:t>
      </w:r>
      <w:r w:rsidRPr="00387FEB">
        <w:rPr>
          <w:rFonts w:cs="ArialMT"/>
          <w:i/>
          <w:szCs w:val="38"/>
          <w:lang w:bidi="en-US"/>
        </w:rPr>
        <w:t>Teaching and Learning Mathematics: Translating Research for Secondary School Teachers</w:t>
      </w:r>
      <w:r w:rsidRPr="00140BFD">
        <w:rPr>
          <w:rFonts w:cs="ArialMT"/>
          <w:szCs w:val="38"/>
          <w:lang w:bidi="en-US"/>
        </w:rPr>
        <w:t>. Reston, VA: NCTM.</w:t>
      </w:r>
    </w:p>
    <w:p w:rsidR="00387FEB" w:rsidRDefault="00387FEB" w:rsidP="00387FEB">
      <w:pPr>
        <w:pStyle w:val="NormalWeb"/>
        <w:spacing w:before="0" w:beforeAutospacing="0" w:after="0" w:afterAutospacing="0"/>
        <w:rPr>
          <w:rStyle w:val="HTMLTypewriter"/>
          <w:rFonts w:ascii="Times New Roman" w:hAnsi="Times New Roman"/>
          <w:sz w:val="24"/>
        </w:rPr>
      </w:pPr>
    </w:p>
    <w:p w:rsidR="003C27A2" w:rsidRDefault="00472C71" w:rsidP="003C27A2">
      <w:pPr>
        <w:pStyle w:val="NormalWeb"/>
        <w:spacing w:before="0" w:beforeAutospacing="0" w:after="0" w:afterAutospacing="0"/>
        <w:ind w:left="360" w:hanging="360"/>
        <w:rPr>
          <w:rStyle w:val="HTMLTypewriter"/>
          <w:rFonts w:ascii="Times New Roman" w:hAnsi="Times New Roman"/>
          <w:sz w:val="24"/>
        </w:rPr>
      </w:pPr>
      <w:r w:rsidRPr="003B106B">
        <w:rPr>
          <w:rStyle w:val="HTMLTypewriter"/>
          <w:rFonts w:ascii="Times New Roman" w:hAnsi="Times New Roman"/>
          <w:sz w:val="24"/>
        </w:rPr>
        <w:t xml:space="preserve">Mathematical </w:t>
      </w:r>
      <w:r w:rsidRPr="0072035D">
        <w:rPr>
          <w:rStyle w:val="HTMLTypewriter"/>
          <w:rFonts w:ascii="Times New Roman" w:hAnsi="Times New Roman"/>
          <w:sz w:val="24"/>
        </w:rPr>
        <w:t xml:space="preserve">Sciences Education Board &amp; National Research Council. (1990). </w:t>
      </w:r>
      <w:r w:rsidRPr="0072035D">
        <w:rPr>
          <w:rStyle w:val="HTMLTypewriter"/>
          <w:rFonts w:ascii="Times New Roman" w:hAnsi="Times New Roman"/>
          <w:i/>
          <w:sz w:val="24"/>
        </w:rPr>
        <w:t>Reshaping School Mathematics: A Philosophy and Framework for Curriculum</w:t>
      </w:r>
      <w:r w:rsidRPr="0072035D">
        <w:rPr>
          <w:rStyle w:val="HTMLTypewriter"/>
          <w:rFonts w:ascii="Times New Roman" w:hAnsi="Times New Roman"/>
          <w:sz w:val="24"/>
        </w:rPr>
        <w:t>. Washington DC: National Academies Press.</w:t>
      </w:r>
    </w:p>
    <w:p w:rsidR="003C27A2" w:rsidRDefault="003C27A2" w:rsidP="003C27A2">
      <w:pPr>
        <w:pStyle w:val="NormalWeb"/>
        <w:spacing w:before="0" w:beforeAutospacing="0" w:after="0" w:afterAutospacing="0"/>
        <w:ind w:left="360" w:hanging="360"/>
        <w:rPr>
          <w:rStyle w:val="HTMLTypewriter"/>
          <w:rFonts w:ascii="Times New Roman" w:hAnsi="Times New Roman"/>
          <w:sz w:val="24"/>
        </w:rPr>
      </w:pPr>
    </w:p>
    <w:p w:rsidR="007F5A35" w:rsidRDefault="003C27A2" w:rsidP="007F5A35">
      <w:pPr>
        <w:pStyle w:val="NormalWeb"/>
        <w:spacing w:before="0" w:beforeAutospacing="0" w:after="0" w:afterAutospacing="0"/>
        <w:ind w:left="360" w:hanging="360"/>
        <w:rPr>
          <w:rFonts w:cs="Times"/>
          <w:szCs w:val="20"/>
        </w:rPr>
      </w:pPr>
      <w:r>
        <w:rPr>
          <w:szCs w:val="26"/>
        </w:rPr>
        <w:lastRenderedPageBreak/>
        <w:t xml:space="preserve">NCTM. (2014). </w:t>
      </w:r>
      <w:r>
        <w:rPr>
          <w:i/>
          <w:szCs w:val="26"/>
        </w:rPr>
        <w:t>Annual Perspectives in Mathematics Education: Using Research to Improve Instruction</w:t>
      </w:r>
      <w:r>
        <w:rPr>
          <w:szCs w:val="26"/>
        </w:rPr>
        <w:t xml:space="preserve">. </w:t>
      </w:r>
      <w:r w:rsidRPr="00253375">
        <w:rPr>
          <w:szCs w:val="26"/>
        </w:rPr>
        <w:t>Reston, VA: Author.</w:t>
      </w:r>
    </w:p>
    <w:p w:rsidR="007F5A35" w:rsidRPr="007F5A35" w:rsidRDefault="007F5A35" w:rsidP="007F5A35">
      <w:pPr>
        <w:pStyle w:val="NormalWeb"/>
        <w:spacing w:before="0" w:beforeAutospacing="0" w:after="0" w:afterAutospacing="0"/>
        <w:ind w:left="360" w:hanging="360"/>
        <w:rPr>
          <w:rFonts w:cs="Times"/>
          <w:szCs w:val="20"/>
        </w:rPr>
      </w:pPr>
      <w:r w:rsidRPr="00310CA4">
        <w:rPr>
          <w:szCs w:val="26"/>
        </w:rPr>
        <w:t xml:space="preserve">NCTM. (2014). </w:t>
      </w:r>
      <w:r w:rsidRPr="00310CA4">
        <w:rPr>
          <w:i/>
          <w:szCs w:val="26"/>
        </w:rPr>
        <w:t>Principles to Actions: Ensuring Mathematical Success for All</w:t>
      </w:r>
      <w:r w:rsidRPr="00310CA4">
        <w:rPr>
          <w:szCs w:val="26"/>
        </w:rPr>
        <w:t>. Reston, VA: Author.</w:t>
      </w:r>
    </w:p>
    <w:p w:rsidR="00146B1B" w:rsidRDefault="00146B1B" w:rsidP="00146B1B">
      <w:pPr>
        <w:ind w:left="360" w:hanging="360"/>
        <w:rPr>
          <w:rStyle w:val="HTMLTypewriter"/>
          <w:rFonts w:ascii="Times New Roman" w:hAnsi="Times New Roman"/>
          <w:sz w:val="24"/>
        </w:rPr>
      </w:pPr>
      <w:r>
        <w:rPr>
          <w:rStyle w:val="HTMLTypewriter"/>
          <w:rFonts w:ascii="Times New Roman" w:hAnsi="Times New Roman"/>
          <w:sz w:val="24"/>
        </w:rPr>
        <w:t xml:space="preserve">NCTM. (2006). </w:t>
      </w:r>
      <w:r w:rsidRPr="00291010">
        <w:rPr>
          <w:rStyle w:val="HTMLTypewriter"/>
          <w:rFonts w:ascii="Times New Roman" w:hAnsi="Times New Roman"/>
          <w:i/>
          <w:sz w:val="24"/>
        </w:rPr>
        <w:t>Curriculum Focal Points for Grades PreK – 8</w:t>
      </w:r>
      <w:r>
        <w:rPr>
          <w:rStyle w:val="HTMLTypewriter"/>
          <w:rFonts w:ascii="Times New Roman" w:hAnsi="Times New Roman"/>
          <w:sz w:val="24"/>
        </w:rPr>
        <w:t>, Reston, VA: NCTM.</w:t>
      </w:r>
    </w:p>
    <w:p w:rsidR="00B65F77" w:rsidRPr="003B106B" w:rsidRDefault="00B65F77" w:rsidP="00146B1B">
      <w:pPr>
        <w:ind w:left="360" w:hanging="360"/>
        <w:rPr>
          <w:rStyle w:val="HTMLTypewriter"/>
          <w:rFonts w:ascii="Times New Roman" w:hAnsi="Times New Roman"/>
          <w:sz w:val="24"/>
        </w:rPr>
      </w:pPr>
      <w:r w:rsidRPr="0072035D">
        <w:rPr>
          <w:rStyle w:val="HTMLTypewriter"/>
          <w:rFonts w:ascii="Times New Roman" w:hAnsi="Times New Roman"/>
          <w:sz w:val="24"/>
        </w:rPr>
        <w:t xml:space="preserve">NCTM. (2000). </w:t>
      </w:r>
      <w:r w:rsidRPr="0072035D">
        <w:rPr>
          <w:rStyle w:val="HTMLTypewriter"/>
          <w:rFonts w:ascii="Times New Roman" w:hAnsi="Times New Roman"/>
          <w:i/>
          <w:sz w:val="24"/>
        </w:rPr>
        <w:t>Principles and Standards for School Mathematics</w:t>
      </w:r>
      <w:r w:rsidRPr="003B106B">
        <w:rPr>
          <w:rStyle w:val="HTMLTypewriter"/>
          <w:rFonts w:ascii="Times New Roman" w:hAnsi="Times New Roman"/>
          <w:sz w:val="24"/>
        </w:rPr>
        <w:t xml:space="preserve">. Reston, VA: NCTM. </w:t>
      </w:r>
    </w:p>
    <w:p w:rsidR="00B65F77" w:rsidRPr="003B106B" w:rsidRDefault="00B65F77" w:rsidP="00146B1B">
      <w:pPr>
        <w:ind w:left="360" w:hanging="360"/>
        <w:rPr>
          <w:rStyle w:val="HTMLTypewriter"/>
          <w:rFonts w:ascii="Times New Roman" w:hAnsi="Times New Roman"/>
          <w:sz w:val="24"/>
        </w:rPr>
      </w:pPr>
      <w:r w:rsidRPr="003B106B">
        <w:rPr>
          <w:rStyle w:val="HTMLTypewriter"/>
          <w:rFonts w:ascii="Times New Roman" w:hAnsi="Times New Roman"/>
          <w:sz w:val="24"/>
        </w:rPr>
        <w:t xml:space="preserve">NCTM. (1995). </w:t>
      </w:r>
      <w:r w:rsidRPr="003B106B">
        <w:rPr>
          <w:rStyle w:val="HTMLTypewriter"/>
          <w:rFonts w:ascii="Times New Roman" w:hAnsi="Times New Roman"/>
          <w:i/>
          <w:sz w:val="24"/>
        </w:rPr>
        <w:t>Assessment Standards for School Mathematics</w:t>
      </w:r>
      <w:r w:rsidRPr="003B106B">
        <w:rPr>
          <w:rStyle w:val="HTMLTypewriter"/>
          <w:rFonts w:ascii="Times New Roman" w:hAnsi="Times New Roman"/>
          <w:sz w:val="24"/>
        </w:rPr>
        <w:t>. Reston, VA: NCTM.</w:t>
      </w:r>
    </w:p>
    <w:p w:rsidR="00B56794" w:rsidRDefault="00146B1B" w:rsidP="00146B1B">
      <w:pPr>
        <w:ind w:left="360" w:hanging="360"/>
        <w:rPr>
          <w:rStyle w:val="HTMLTypewriter"/>
          <w:rFonts w:ascii="Times New Roman" w:hAnsi="Times New Roman"/>
          <w:sz w:val="24"/>
        </w:rPr>
      </w:pPr>
      <w:r>
        <w:t xml:space="preserve">NCTM. (1989). </w:t>
      </w:r>
      <w:r w:rsidRPr="00291010">
        <w:rPr>
          <w:i/>
        </w:rPr>
        <w:t>Curriculum and. Evaluation Standards for School Mathematics</w:t>
      </w:r>
      <w:r>
        <w:t xml:space="preserve">, </w:t>
      </w:r>
      <w:r w:rsidRPr="003B106B">
        <w:rPr>
          <w:rStyle w:val="HTMLTypewriter"/>
          <w:rFonts w:ascii="Times New Roman" w:hAnsi="Times New Roman"/>
          <w:sz w:val="24"/>
        </w:rPr>
        <w:t>Reston, VA: NCTM</w:t>
      </w:r>
      <w:r>
        <w:rPr>
          <w:rStyle w:val="HTMLTypewriter"/>
          <w:rFonts w:ascii="Times New Roman" w:hAnsi="Times New Roman"/>
          <w:sz w:val="24"/>
        </w:rPr>
        <w:t>.</w:t>
      </w:r>
    </w:p>
    <w:p w:rsidR="00146B1B" w:rsidRDefault="00146B1B" w:rsidP="005F02A8"/>
    <w:p w:rsidR="00146B1B" w:rsidRDefault="00146B1B" w:rsidP="00146B1B">
      <w:pPr>
        <w:ind w:left="360" w:hanging="360"/>
      </w:pPr>
      <w:r w:rsidRPr="003122E7">
        <w:t xml:space="preserve">Reys, B., J., Reys, R. E., &amp; Rubenstein, R. (2010). </w:t>
      </w:r>
      <w:r w:rsidRPr="00291010">
        <w:rPr>
          <w:i/>
        </w:rPr>
        <w:t>Mathematics Curriculum: Issues, Trends, and Future Direction</w:t>
      </w:r>
      <w:r w:rsidRPr="003122E7">
        <w:t>, NCTM 72nd Yearbook.</w:t>
      </w:r>
    </w:p>
    <w:p w:rsidR="00146B1B" w:rsidRDefault="00146B1B" w:rsidP="00146B1B">
      <w:pPr>
        <w:ind w:left="360" w:hanging="360"/>
      </w:pPr>
    </w:p>
    <w:p w:rsidR="005F02A8" w:rsidRDefault="005F02A8" w:rsidP="00146B1B">
      <w:pPr>
        <w:ind w:left="360" w:hanging="360"/>
      </w:pPr>
      <w:r>
        <w:t xml:space="preserve">Trends in International Mathematics and Science Study (TIMSS): </w:t>
      </w:r>
      <w:hyperlink r:id="rId9" w:history="1">
        <w:r w:rsidRPr="00B71A61">
          <w:rPr>
            <w:rStyle w:val="Hyperlink"/>
          </w:rPr>
          <w:t>http://nces.ed.gov/timss/</w:t>
        </w:r>
      </w:hyperlink>
    </w:p>
    <w:p w:rsidR="00B65F77" w:rsidRPr="003B106B" w:rsidRDefault="00B65F77" w:rsidP="00740E76">
      <w:pPr>
        <w:jc w:val="center"/>
        <w:rPr>
          <w:sz w:val="28"/>
        </w:rPr>
      </w:pPr>
      <w:r w:rsidRPr="003B106B">
        <w:rPr>
          <w:rStyle w:val="HTMLTypewriter"/>
          <w:rFonts w:ascii="Times New Roman" w:hAnsi="Times New Roman"/>
          <w:sz w:val="24"/>
        </w:rPr>
        <w:br w:type="page"/>
      </w:r>
      <w:r w:rsidRPr="003B106B">
        <w:rPr>
          <w:b/>
          <w:sz w:val="28"/>
        </w:rPr>
        <w:t xml:space="preserve">MTED 540: Algebra </w:t>
      </w:r>
      <w:r w:rsidRPr="003B106B">
        <w:rPr>
          <w:b/>
          <w:bCs/>
          <w:sz w:val="28"/>
        </w:rPr>
        <w:t>in the Secondary School Curriculum</w:t>
      </w:r>
    </w:p>
    <w:p w:rsidR="00B65F77" w:rsidRPr="003B106B" w:rsidRDefault="00B65F77" w:rsidP="00B65F77">
      <w:pPr>
        <w:jc w:val="center"/>
      </w:pPr>
    </w:p>
    <w:p w:rsidR="00B65F77" w:rsidRPr="003B106B" w:rsidRDefault="00B65F77" w:rsidP="00B65F77">
      <w:pPr>
        <w:tabs>
          <w:tab w:val="left" w:pos="1080"/>
        </w:tabs>
        <w:ind w:left="360"/>
        <w:rPr>
          <w:u w:val="single"/>
        </w:rPr>
      </w:pPr>
      <w:r w:rsidRPr="003B106B">
        <w:t>I.</w:t>
      </w:r>
      <w:r w:rsidRPr="003B106B">
        <w:tab/>
      </w:r>
      <w:r w:rsidRPr="003B106B">
        <w:rPr>
          <w:u w:val="single"/>
        </w:rPr>
        <w:t>Topics</w:t>
      </w:r>
    </w:p>
    <w:p w:rsidR="00B65F77" w:rsidRPr="003B106B" w:rsidRDefault="00B65F77" w:rsidP="00B65F77"/>
    <w:p w:rsidR="00B65F77" w:rsidRPr="003B106B" w:rsidRDefault="00B65F77" w:rsidP="00B65F77">
      <w:pPr>
        <w:numPr>
          <w:ilvl w:val="0"/>
          <w:numId w:val="2"/>
        </w:numPr>
      </w:pPr>
      <w:r w:rsidRPr="003B106B">
        <w:t xml:space="preserve">Issues concerning </w:t>
      </w:r>
      <w:r w:rsidRPr="003B106B">
        <w:rPr>
          <w:i/>
        </w:rPr>
        <w:t>algebra</w:t>
      </w:r>
      <w:r w:rsidRPr="003B106B">
        <w:t xml:space="preserve"> and </w:t>
      </w:r>
      <w:r w:rsidRPr="003B106B">
        <w:rPr>
          <w:i/>
        </w:rPr>
        <w:t>algebraic thinking</w:t>
      </w:r>
      <w:r w:rsidRPr="003B106B">
        <w:t xml:space="preserve"> in state and national curricular standards  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Learning and teaching algebraic thinking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Assessment and remediation of common errors in algebra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Exploring the Fundamental Theorem of Algebra and problem solving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Exploration of content and method relative to all types of functions (e.g., radical, rational, exponential, linear)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Applications of all types of representations (e.g., algebraic expressions, graphing)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Understanding transformations</w:t>
      </w:r>
    </w:p>
    <w:p w:rsidR="00B65F77" w:rsidRPr="003B106B" w:rsidRDefault="00B65F77" w:rsidP="00B65F77"/>
    <w:p w:rsidR="00B65F77" w:rsidRPr="003B106B" w:rsidRDefault="00B65F77" w:rsidP="00B65F77">
      <w:pPr>
        <w:tabs>
          <w:tab w:val="left" w:pos="1080"/>
        </w:tabs>
        <w:ind w:left="360"/>
        <w:rPr>
          <w:u w:val="single"/>
        </w:rPr>
      </w:pPr>
      <w:r w:rsidRPr="003B106B">
        <w:t>II.</w:t>
      </w:r>
      <w:r w:rsidRPr="003B106B">
        <w:tab/>
      </w:r>
      <w:r w:rsidRPr="003B106B">
        <w:rPr>
          <w:u w:val="single"/>
        </w:rPr>
        <w:t>References</w:t>
      </w:r>
    </w:p>
    <w:p w:rsidR="00B65F77" w:rsidRPr="003B106B" w:rsidRDefault="00B65F77" w:rsidP="00B65F77">
      <w:pPr>
        <w:rPr>
          <w:rStyle w:val="HTMLTypewriter"/>
          <w:rFonts w:ascii="Times New Roman" w:hAnsi="Times New Roman"/>
          <w:sz w:val="24"/>
        </w:rPr>
      </w:pPr>
    </w:p>
    <w:p w:rsidR="00B65F77" w:rsidRPr="003B106B" w:rsidRDefault="00B65F77" w:rsidP="00B65F77">
      <w:pPr>
        <w:ind w:left="720" w:hanging="720"/>
        <w:rPr>
          <w:rStyle w:val="HTMLTypewriter"/>
          <w:rFonts w:ascii="Times New Roman" w:hAnsi="Times New Roman" w:cs="Times New Roman"/>
          <w:sz w:val="24"/>
          <w:szCs w:val="28"/>
        </w:rPr>
      </w:pPr>
      <w:r w:rsidRPr="003B106B">
        <w:rPr>
          <w:rStyle w:val="HTMLTypewriter"/>
          <w:rFonts w:ascii="Times New Roman" w:hAnsi="Times New Roman"/>
          <w:sz w:val="24"/>
        </w:rPr>
        <w:t xml:space="preserve">California Department of Education. (2005). </w:t>
      </w:r>
      <w:r w:rsidRPr="003B106B">
        <w:rPr>
          <w:rStyle w:val="HTMLTypewriter"/>
          <w:rFonts w:ascii="Times New Roman" w:hAnsi="Times New Roman"/>
          <w:i/>
          <w:sz w:val="24"/>
        </w:rPr>
        <w:t>Mathematics framework for California public schools</w:t>
      </w:r>
      <w:r w:rsidRPr="003B106B">
        <w:rPr>
          <w:rStyle w:val="HTMLTypewriter"/>
          <w:rFonts w:ascii="Times New Roman" w:hAnsi="Times New Roman"/>
          <w:sz w:val="24"/>
        </w:rPr>
        <w:t xml:space="preserve">. </w:t>
      </w:r>
      <w:r w:rsidRPr="003B106B">
        <w:rPr>
          <w:szCs w:val="28"/>
        </w:rPr>
        <w:t xml:space="preserve">Kindergarten </w:t>
      </w:r>
      <w:proofErr w:type="gramStart"/>
      <w:r w:rsidRPr="003B106B">
        <w:rPr>
          <w:szCs w:val="28"/>
        </w:rPr>
        <w:t>Through</w:t>
      </w:r>
      <w:proofErr w:type="gramEnd"/>
      <w:r w:rsidRPr="003B106B">
        <w:rPr>
          <w:szCs w:val="28"/>
        </w:rPr>
        <w:t xml:space="preserve"> Grade Twelve. http://www.cde.ca.gov/ci/ma/cf/index.asp</w:t>
      </w:r>
    </w:p>
    <w:p w:rsidR="00B65F77" w:rsidRPr="003B106B" w:rsidRDefault="00B65F77" w:rsidP="00B65F77">
      <w:pPr>
        <w:ind w:left="720" w:hanging="720"/>
        <w:rPr>
          <w:rStyle w:val="HTMLTypewriter"/>
          <w:rFonts w:ascii="Times New Roman" w:hAnsi="Times New Roman"/>
          <w:sz w:val="24"/>
        </w:rPr>
      </w:pPr>
    </w:p>
    <w:p w:rsidR="00B65F77" w:rsidRDefault="00B65F77" w:rsidP="00B65F77">
      <w:pPr>
        <w:ind w:left="720" w:hanging="720"/>
      </w:pPr>
      <w:r>
        <w:t>Kieran, C. (2007). Learning and teaching algebra</w:t>
      </w:r>
      <w:r w:rsidRPr="000558D9">
        <w:t xml:space="preserve"> </w:t>
      </w:r>
      <w:r>
        <w:t xml:space="preserve">at the middle school through college level. In </w:t>
      </w:r>
      <w:r>
        <w:rPr>
          <w:i/>
        </w:rPr>
        <w:t>Second H</w:t>
      </w:r>
      <w:r w:rsidRPr="000558D9">
        <w:rPr>
          <w:i/>
        </w:rPr>
        <w:t>andbook of Research on Mathematics Teaching and Learning</w:t>
      </w:r>
      <w:r>
        <w:t>, NCTM, pp.707-762.</w:t>
      </w:r>
    </w:p>
    <w:p w:rsidR="00B65F77" w:rsidRDefault="00B65F77" w:rsidP="00B65F77">
      <w:pPr>
        <w:ind w:left="720" w:hanging="720"/>
      </w:pPr>
    </w:p>
    <w:p w:rsidR="00B65F77" w:rsidRDefault="00B65F77" w:rsidP="00B65F77">
      <w:pPr>
        <w:ind w:left="720" w:hanging="720"/>
      </w:pPr>
      <w:r>
        <w:t xml:space="preserve">Kieran, C. (1992). The learning and teaching of school algebra. In </w:t>
      </w:r>
      <w:r w:rsidRPr="000558D9">
        <w:rPr>
          <w:i/>
        </w:rPr>
        <w:t>Handbook of Research on Mathematics Teaching and Learning</w:t>
      </w:r>
      <w:r>
        <w:t>. NCTM, pp.390-419.</w:t>
      </w:r>
    </w:p>
    <w:p w:rsidR="00B65F77" w:rsidRDefault="00B65F77" w:rsidP="00B65F77">
      <w:pPr>
        <w:ind w:left="720" w:hanging="720"/>
      </w:pPr>
    </w:p>
    <w:p w:rsidR="00B65F77" w:rsidRDefault="00B65F77" w:rsidP="00B65F77">
      <w:pPr>
        <w:ind w:left="720" w:hanging="720"/>
      </w:pPr>
      <w:r>
        <w:t xml:space="preserve">National Council of Teachers of Mathematics (2000). </w:t>
      </w:r>
      <w:r w:rsidRPr="00894ADD">
        <w:rPr>
          <w:i/>
        </w:rPr>
        <w:t>Principles and Standards for School Mathematics</w:t>
      </w:r>
      <w:r>
        <w:t>.</w:t>
      </w:r>
    </w:p>
    <w:p w:rsidR="00B65F77" w:rsidRDefault="00B65F77" w:rsidP="00B65F77">
      <w:pPr>
        <w:ind w:left="720" w:hanging="720"/>
      </w:pPr>
    </w:p>
    <w:p w:rsidR="00B65F77" w:rsidRPr="003B106B" w:rsidRDefault="00B65F77" w:rsidP="00B65F77">
      <w:pPr>
        <w:ind w:left="720" w:hanging="720"/>
        <w:rPr>
          <w:u w:val="single"/>
        </w:rPr>
      </w:pPr>
      <w:r w:rsidRPr="003B106B">
        <w:rPr>
          <w:rStyle w:val="HTMLTypewriter"/>
          <w:rFonts w:ascii="Times New Roman" w:hAnsi="Times New Roman"/>
          <w:sz w:val="24"/>
        </w:rPr>
        <w:t xml:space="preserve">Pomerantsev, L., &amp; Pomerantsev, M. </w:t>
      </w:r>
      <w:r w:rsidRPr="003B106B">
        <w:rPr>
          <w:i/>
        </w:rPr>
        <w:t>Algebraic Language Approach: A Structural Approach</w:t>
      </w:r>
    </w:p>
    <w:p w:rsidR="00B65F77" w:rsidRPr="003B106B" w:rsidRDefault="00B65F77" w:rsidP="00B65F77">
      <w:pPr>
        <w:ind w:left="720" w:hanging="720"/>
        <w:rPr>
          <w:rStyle w:val="HTMLTypewriter"/>
          <w:rFonts w:ascii="Times New Roman" w:hAnsi="Times New Roman"/>
          <w:sz w:val="24"/>
        </w:rPr>
      </w:pPr>
    </w:p>
    <w:p w:rsidR="00B65F77" w:rsidRPr="003B106B" w:rsidRDefault="00B65F77" w:rsidP="00B65F77">
      <w:pPr>
        <w:ind w:left="720" w:hanging="720"/>
      </w:pPr>
      <w:r w:rsidRPr="003B106B">
        <w:rPr>
          <w:rStyle w:val="HTMLTypewriter"/>
          <w:rFonts w:ascii="Times New Roman" w:hAnsi="Times New Roman"/>
          <w:sz w:val="24"/>
        </w:rPr>
        <w:t xml:space="preserve">Select NCTM Publications/Journal articles (e.g., </w:t>
      </w:r>
      <w:r w:rsidRPr="003B106B">
        <w:rPr>
          <w:i/>
        </w:rPr>
        <w:t>Algebraic Thinking, Grades K–12</w:t>
      </w:r>
      <w:r w:rsidRPr="003B106B">
        <w:t xml:space="preserve">, 1999; </w:t>
      </w:r>
      <w:r w:rsidRPr="003B106B">
        <w:rPr>
          <w:i/>
        </w:rPr>
        <w:t>Curriculum Focal Points, PreK–Grade 8</w:t>
      </w:r>
      <w:r w:rsidRPr="003B106B">
        <w:t>, 2006</w:t>
      </w:r>
      <w:r w:rsidRPr="0072035D">
        <w:rPr>
          <w:i/>
        </w:rPr>
        <w:t xml:space="preserve">; </w:t>
      </w:r>
      <w:r>
        <w:rPr>
          <w:i/>
        </w:rPr>
        <w:t>Algebra and Algebraic Thinking in School Mathematics</w:t>
      </w:r>
      <w:r>
        <w:t>. (70</w:t>
      </w:r>
      <w:r w:rsidRPr="007B0E36">
        <w:rPr>
          <w:vertAlign w:val="superscript"/>
        </w:rPr>
        <w:t>th</w:t>
      </w:r>
      <w:r>
        <w:t xml:space="preserve"> Yearbook), 2008</w:t>
      </w:r>
      <w:r w:rsidRPr="003B106B">
        <w:t>)</w:t>
      </w:r>
    </w:p>
    <w:p w:rsidR="00B65F77" w:rsidRPr="003B106B" w:rsidRDefault="00B65F77" w:rsidP="00B65F77">
      <w:pPr>
        <w:ind w:left="720" w:hanging="720"/>
      </w:pPr>
    </w:p>
    <w:p w:rsidR="00B65F77" w:rsidRPr="003B106B" w:rsidRDefault="00B65F77" w:rsidP="00B65F77">
      <w:pPr>
        <w:pStyle w:val="BodyText"/>
        <w:spacing w:line="240" w:lineRule="auto"/>
        <w:ind w:left="720" w:hanging="720"/>
        <w:rPr>
          <w:i w:val="0"/>
          <w:iCs w:val="0"/>
          <w:sz w:val="24"/>
        </w:rPr>
      </w:pPr>
      <w:r w:rsidRPr="003B106B">
        <w:rPr>
          <w:i w:val="0"/>
          <w:sz w:val="24"/>
        </w:rPr>
        <w:t>Current high school and college algebra texts</w:t>
      </w:r>
      <w:r w:rsidRPr="003B106B">
        <w:rPr>
          <w:sz w:val="24"/>
        </w:rPr>
        <w:t xml:space="preserve"> (e.g., </w:t>
      </w:r>
      <w:r w:rsidRPr="003B106B">
        <w:rPr>
          <w:iCs w:val="0"/>
          <w:sz w:val="24"/>
        </w:rPr>
        <w:t>College Algebra with Trigonometry, graphs and Models</w:t>
      </w:r>
      <w:r w:rsidRPr="003B106B">
        <w:rPr>
          <w:i w:val="0"/>
          <w:iCs w:val="0"/>
          <w:sz w:val="24"/>
        </w:rPr>
        <w:t>, 2005, by Barnet Ziegler and Byleen)</w:t>
      </w:r>
    </w:p>
    <w:p w:rsidR="00B65F77" w:rsidRPr="003B106B" w:rsidRDefault="00B65F77" w:rsidP="00B65F77">
      <w:pPr>
        <w:pStyle w:val="BodyText"/>
        <w:spacing w:line="240" w:lineRule="auto"/>
        <w:ind w:left="720" w:hanging="720"/>
        <w:rPr>
          <w:i w:val="0"/>
          <w:iCs w:val="0"/>
          <w:sz w:val="24"/>
        </w:rPr>
      </w:pPr>
    </w:p>
    <w:p w:rsidR="00B65F77" w:rsidRPr="003B106B" w:rsidRDefault="00B65F77" w:rsidP="00740E76">
      <w:pPr>
        <w:jc w:val="center"/>
        <w:rPr>
          <w:sz w:val="28"/>
        </w:rPr>
      </w:pPr>
      <w:r w:rsidRPr="003B106B">
        <w:rPr>
          <w:i/>
          <w:iCs/>
        </w:rPr>
        <w:br w:type="page"/>
      </w:r>
      <w:r w:rsidR="00740E76" w:rsidRPr="003B106B">
        <w:rPr>
          <w:sz w:val="28"/>
        </w:rPr>
        <w:t xml:space="preserve"> </w:t>
      </w:r>
      <w:r w:rsidRPr="003B106B">
        <w:rPr>
          <w:b/>
          <w:sz w:val="28"/>
        </w:rPr>
        <w:t xml:space="preserve">MTED 550: Geometry </w:t>
      </w:r>
      <w:r w:rsidRPr="003B106B">
        <w:rPr>
          <w:b/>
          <w:bCs/>
          <w:sz w:val="28"/>
        </w:rPr>
        <w:t>in the Secondary School Curriculum</w:t>
      </w:r>
    </w:p>
    <w:p w:rsidR="00B65F77" w:rsidRPr="003B106B" w:rsidRDefault="00B65F77" w:rsidP="00B65F77">
      <w:pPr>
        <w:jc w:val="center"/>
      </w:pPr>
    </w:p>
    <w:p w:rsidR="00B65F77" w:rsidRPr="003B106B" w:rsidRDefault="00B65F77" w:rsidP="00B65F77">
      <w:pPr>
        <w:tabs>
          <w:tab w:val="left" w:pos="1080"/>
        </w:tabs>
        <w:ind w:left="360"/>
        <w:rPr>
          <w:u w:val="single"/>
        </w:rPr>
      </w:pPr>
      <w:r w:rsidRPr="003B106B">
        <w:t>I.</w:t>
      </w:r>
      <w:r w:rsidRPr="003B106B">
        <w:tab/>
      </w:r>
      <w:r w:rsidRPr="003B106B">
        <w:rPr>
          <w:u w:val="single"/>
        </w:rPr>
        <w:t>Topics</w:t>
      </w:r>
    </w:p>
    <w:p w:rsidR="00B65F77" w:rsidRPr="003B106B" w:rsidRDefault="00B65F77" w:rsidP="00B65F77"/>
    <w:p w:rsidR="00B65F77" w:rsidRPr="003B106B" w:rsidRDefault="00B65F77" w:rsidP="00B65F77">
      <w:pPr>
        <w:numPr>
          <w:ilvl w:val="0"/>
          <w:numId w:val="2"/>
        </w:numPr>
      </w:pPr>
      <w:r w:rsidRPr="003B106B">
        <w:t xml:space="preserve">Exploration into </w:t>
      </w:r>
      <w:r w:rsidRPr="003B106B">
        <w:rPr>
          <w:i/>
        </w:rPr>
        <w:t>geometric proof</w:t>
      </w:r>
      <w:r w:rsidRPr="003B106B">
        <w:t>, utilizing multiple approaches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 xml:space="preserve">Learning and teaching </w:t>
      </w:r>
      <w:r w:rsidRPr="003B106B">
        <w:rPr>
          <w:i/>
        </w:rPr>
        <w:t>geometric proof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Assessment and remediation of common errors in geometry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Exploration of content and method relative to key concepts in geometry (e.g., lateral area, surface area, volume, Pythagorean Theorem, trigonometric functions)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Applications of all types of representations (e.g., algebraic expressions, graphing)</w:t>
      </w:r>
    </w:p>
    <w:p w:rsidR="00B65F77" w:rsidRPr="003B106B" w:rsidRDefault="00B65F77" w:rsidP="00B65F77">
      <w:pPr>
        <w:numPr>
          <w:ilvl w:val="0"/>
          <w:numId w:val="2"/>
        </w:numPr>
      </w:pPr>
      <w:r w:rsidRPr="003B106B">
        <w:t>Understanding content and applications of congruency, similarity, coordinate geometry</w:t>
      </w:r>
    </w:p>
    <w:p w:rsidR="00B65F77" w:rsidRPr="003B106B" w:rsidRDefault="00B65F77" w:rsidP="00B65F77"/>
    <w:p w:rsidR="00B65F77" w:rsidRPr="003B106B" w:rsidRDefault="00B65F77" w:rsidP="00B65F77">
      <w:pPr>
        <w:tabs>
          <w:tab w:val="left" w:pos="1080"/>
        </w:tabs>
        <w:ind w:left="360"/>
        <w:rPr>
          <w:u w:val="single"/>
        </w:rPr>
      </w:pPr>
      <w:r w:rsidRPr="003B106B">
        <w:t>II.</w:t>
      </w:r>
      <w:r w:rsidRPr="003B106B">
        <w:tab/>
      </w:r>
      <w:r w:rsidRPr="003B106B">
        <w:rPr>
          <w:u w:val="single"/>
        </w:rPr>
        <w:t>References</w:t>
      </w:r>
    </w:p>
    <w:p w:rsidR="00B65F77" w:rsidRPr="003B106B" w:rsidRDefault="00B65F77" w:rsidP="00B65F77">
      <w:pPr>
        <w:rPr>
          <w:rStyle w:val="HTMLTypewriter"/>
          <w:rFonts w:ascii="Times New Roman" w:hAnsi="Times New Roman"/>
          <w:sz w:val="24"/>
        </w:rPr>
      </w:pPr>
    </w:p>
    <w:p w:rsidR="00B65F77" w:rsidRPr="003B106B" w:rsidRDefault="00B65F77" w:rsidP="00B65F77">
      <w:pPr>
        <w:ind w:left="720" w:hanging="720"/>
        <w:rPr>
          <w:rStyle w:val="HTMLTypewriter"/>
          <w:rFonts w:ascii="Times New Roman" w:hAnsi="Times New Roman" w:cs="Times New Roman"/>
          <w:sz w:val="24"/>
          <w:szCs w:val="28"/>
        </w:rPr>
      </w:pPr>
      <w:r w:rsidRPr="003B106B">
        <w:rPr>
          <w:rStyle w:val="HTMLTypewriter"/>
          <w:rFonts w:ascii="Times New Roman" w:hAnsi="Times New Roman"/>
          <w:sz w:val="24"/>
        </w:rPr>
        <w:t xml:space="preserve">California Department of Education. (2005). </w:t>
      </w:r>
      <w:r w:rsidRPr="003B106B">
        <w:rPr>
          <w:rStyle w:val="HTMLTypewriter"/>
          <w:rFonts w:ascii="Times New Roman" w:hAnsi="Times New Roman"/>
          <w:i/>
          <w:sz w:val="24"/>
        </w:rPr>
        <w:t>Mathematics framework for California public schools</w:t>
      </w:r>
      <w:r w:rsidRPr="003B106B">
        <w:rPr>
          <w:rStyle w:val="HTMLTypewriter"/>
          <w:rFonts w:ascii="Times New Roman" w:hAnsi="Times New Roman"/>
          <w:sz w:val="24"/>
        </w:rPr>
        <w:t xml:space="preserve">. </w:t>
      </w:r>
      <w:r w:rsidRPr="003B106B">
        <w:rPr>
          <w:szCs w:val="28"/>
        </w:rPr>
        <w:t xml:space="preserve">Kindergarten </w:t>
      </w:r>
      <w:proofErr w:type="gramStart"/>
      <w:r w:rsidRPr="003B106B">
        <w:rPr>
          <w:szCs w:val="28"/>
        </w:rPr>
        <w:t>Through</w:t>
      </w:r>
      <w:proofErr w:type="gramEnd"/>
      <w:r w:rsidRPr="003B106B">
        <w:rPr>
          <w:szCs w:val="28"/>
        </w:rPr>
        <w:t xml:space="preserve"> Grade Twelve. http://www.cde.ca.gov/ci/ma/cf/index.asp</w:t>
      </w:r>
    </w:p>
    <w:p w:rsidR="00B65F77" w:rsidRPr="003B106B" w:rsidRDefault="00B65F77" w:rsidP="00B65F77">
      <w:pPr>
        <w:pStyle w:val="NormalWeb"/>
        <w:spacing w:before="0" w:after="0"/>
        <w:ind w:left="720" w:hanging="720"/>
        <w:rPr>
          <w:rStyle w:val="HTMLTypewriter"/>
          <w:rFonts w:ascii="Times New Roman" w:hAnsi="Times New Roman"/>
          <w:sz w:val="24"/>
        </w:rPr>
      </w:pPr>
      <w:r w:rsidRPr="003B106B">
        <w:rPr>
          <w:szCs w:val="26"/>
        </w:rPr>
        <w:t xml:space="preserve">Tomas, D. A. (2002). </w:t>
      </w:r>
      <w:r w:rsidRPr="003B106B">
        <w:rPr>
          <w:i/>
          <w:szCs w:val="26"/>
        </w:rPr>
        <w:t>Modern Geometry</w:t>
      </w:r>
      <w:r w:rsidRPr="003B106B">
        <w:rPr>
          <w:szCs w:val="26"/>
        </w:rPr>
        <w:t>. Brooks/Cole.</w:t>
      </w:r>
    </w:p>
    <w:p w:rsidR="00B65F77" w:rsidRPr="003B106B" w:rsidRDefault="00B65F77" w:rsidP="00B65F77">
      <w:pPr>
        <w:ind w:left="720" w:hanging="720"/>
      </w:pPr>
      <w:r w:rsidRPr="003B106B">
        <w:rPr>
          <w:rStyle w:val="HTMLTypewriter"/>
          <w:rFonts w:ascii="Times New Roman" w:hAnsi="Times New Roman"/>
          <w:sz w:val="24"/>
        </w:rPr>
        <w:t xml:space="preserve">Select NCTM Publications/Journal articles (e.g., </w:t>
      </w:r>
      <w:r w:rsidRPr="003B106B">
        <w:rPr>
          <w:i/>
        </w:rPr>
        <w:t>Navigating through Geometry, Grades 6-8</w:t>
      </w:r>
      <w:r w:rsidRPr="003B106B">
        <w:t xml:space="preserve">, 2002; </w:t>
      </w:r>
      <w:r w:rsidRPr="003B106B">
        <w:rPr>
          <w:i/>
        </w:rPr>
        <w:t>Navigating through Geometry, Grades 9-12</w:t>
      </w:r>
      <w:r w:rsidRPr="003B106B">
        <w:t>, 2002)</w:t>
      </w:r>
    </w:p>
    <w:p w:rsidR="00B65F77" w:rsidRPr="003B106B" w:rsidRDefault="00B65F77" w:rsidP="00B65F77">
      <w:pPr>
        <w:ind w:left="720" w:hanging="720"/>
      </w:pPr>
    </w:p>
    <w:p w:rsidR="00B65F77" w:rsidRPr="003B106B" w:rsidRDefault="00B65F77" w:rsidP="00B65F77">
      <w:pPr>
        <w:pStyle w:val="BodyText"/>
        <w:spacing w:line="240" w:lineRule="auto"/>
        <w:ind w:left="720" w:hanging="720"/>
        <w:rPr>
          <w:i w:val="0"/>
          <w:iCs w:val="0"/>
          <w:sz w:val="24"/>
        </w:rPr>
      </w:pPr>
      <w:r w:rsidRPr="003B106B">
        <w:rPr>
          <w:i w:val="0"/>
          <w:sz w:val="24"/>
        </w:rPr>
        <w:t>Current high school and college geometry texts</w:t>
      </w:r>
      <w:r w:rsidRPr="003B106B">
        <w:rPr>
          <w:sz w:val="24"/>
        </w:rPr>
        <w:t xml:space="preserve"> (e.g., </w:t>
      </w:r>
      <w:r w:rsidRPr="003B106B">
        <w:rPr>
          <w:iCs w:val="0"/>
          <w:sz w:val="24"/>
        </w:rPr>
        <w:t>College Geometry: A Discovery Approach</w:t>
      </w:r>
      <w:r w:rsidRPr="003B106B">
        <w:rPr>
          <w:i w:val="0"/>
          <w:iCs w:val="0"/>
          <w:sz w:val="24"/>
        </w:rPr>
        <w:t>, 2</w:t>
      </w:r>
      <w:r w:rsidRPr="003B106B">
        <w:rPr>
          <w:i w:val="0"/>
          <w:iCs w:val="0"/>
          <w:sz w:val="24"/>
          <w:vertAlign w:val="superscript"/>
        </w:rPr>
        <w:t>nd</w:t>
      </w:r>
      <w:r w:rsidRPr="003B106B">
        <w:rPr>
          <w:i w:val="0"/>
          <w:iCs w:val="0"/>
          <w:sz w:val="24"/>
        </w:rPr>
        <w:t xml:space="preserve"> ed., 2001, by D. C. Kay)</w:t>
      </w:r>
    </w:p>
    <w:p w:rsidR="00B65F77" w:rsidRPr="003B106B" w:rsidRDefault="00B65F77" w:rsidP="00B65F77">
      <w:pPr>
        <w:pStyle w:val="BodyText"/>
        <w:spacing w:line="240" w:lineRule="auto"/>
        <w:ind w:left="720" w:hanging="720"/>
        <w:rPr>
          <w:i w:val="0"/>
          <w:iCs w:val="0"/>
          <w:sz w:val="24"/>
        </w:rPr>
      </w:pPr>
    </w:p>
    <w:p w:rsidR="00B65F77" w:rsidRPr="003B106B" w:rsidRDefault="00B65F77" w:rsidP="00B65F77">
      <w:pPr>
        <w:jc w:val="center"/>
        <w:rPr>
          <w:bCs/>
        </w:rPr>
      </w:pPr>
      <w:r w:rsidRPr="003B106B">
        <w:rPr>
          <w:i/>
          <w:iCs/>
        </w:rPr>
        <w:br w:type="page"/>
      </w:r>
      <w:r w:rsidR="00640885" w:rsidRPr="003B106B">
        <w:rPr>
          <w:b/>
          <w:sz w:val="28"/>
        </w:rPr>
        <w:t xml:space="preserve"> </w:t>
      </w:r>
      <w:r w:rsidRPr="003B106B">
        <w:rPr>
          <w:b/>
          <w:sz w:val="28"/>
        </w:rPr>
        <w:t xml:space="preserve">MTED 560:  Analysis </w:t>
      </w:r>
      <w:r w:rsidRPr="003B106B">
        <w:rPr>
          <w:b/>
          <w:bCs/>
          <w:sz w:val="28"/>
        </w:rPr>
        <w:t>in the Secondary School Curriculum</w:t>
      </w:r>
    </w:p>
    <w:p w:rsidR="00B65F77" w:rsidRPr="003B106B" w:rsidRDefault="00B65F77" w:rsidP="00B65F77">
      <w:pPr>
        <w:rPr>
          <w:bCs/>
        </w:rPr>
      </w:pPr>
    </w:p>
    <w:p w:rsidR="00B65F77" w:rsidRPr="003B106B" w:rsidRDefault="00B65F77" w:rsidP="00B65F77">
      <w:pPr>
        <w:rPr>
          <w:bCs/>
        </w:rPr>
      </w:pPr>
    </w:p>
    <w:p w:rsidR="00B65F77" w:rsidRPr="003B106B" w:rsidRDefault="00B65F77" w:rsidP="00B65F77">
      <w:pPr>
        <w:numPr>
          <w:ilvl w:val="0"/>
          <w:numId w:val="4"/>
        </w:numPr>
        <w:rPr>
          <w:bCs/>
          <w:u w:val="single"/>
        </w:rPr>
      </w:pPr>
      <w:r w:rsidRPr="003B106B">
        <w:rPr>
          <w:bCs/>
          <w:u w:val="single"/>
        </w:rPr>
        <w:t>Topics</w:t>
      </w:r>
    </w:p>
    <w:p w:rsidR="00B65F77" w:rsidRPr="003B106B" w:rsidRDefault="00B65F77" w:rsidP="00B65F77">
      <w:pPr>
        <w:ind w:left="360"/>
        <w:rPr>
          <w:bCs/>
          <w:u w:val="single"/>
        </w:rPr>
      </w:pPr>
    </w:p>
    <w:p w:rsidR="00B65F77" w:rsidRPr="004B2EA3" w:rsidRDefault="00B65F77" w:rsidP="00B65F77">
      <w:pPr>
        <w:numPr>
          <w:ilvl w:val="1"/>
          <w:numId w:val="4"/>
        </w:numPr>
      </w:pPr>
      <w:r w:rsidRPr="004B2EA3">
        <w:t>Foundations: types of numbers, arithmetic properties and operations, completeness axiom, boundedness, suprema/infima, Principle of Mathematical Induction</w:t>
      </w:r>
    </w:p>
    <w:p w:rsidR="00B65F77" w:rsidRPr="004B2EA3" w:rsidRDefault="00B65F77" w:rsidP="00B65F77">
      <w:pPr>
        <w:numPr>
          <w:ilvl w:val="1"/>
          <w:numId w:val="4"/>
        </w:numPr>
        <w:rPr>
          <w:bCs/>
        </w:rPr>
      </w:pPr>
      <w:r w:rsidRPr="004B2EA3">
        <w:rPr>
          <w:bCs/>
        </w:rPr>
        <w:t>Polynomial functions</w:t>
      </w:r>
    </w:p>
    <w:p w:rsidR="00B65F77" w:rsidRPr="004B2EA3" w:rsidRDefault="00B65F77" w:rsidP="00B65F77">
      <w:pPr>
        <w:numPr>
          <w:ilvl w:val="1"/>
          <w:numId w:val="4"/>
        </w:numPr>
      </w:pPr>
      <w:r w:rsidRPr="004B2EA3">
        <w:rPr>
          <w:bCs/>
        </w:rPr>
        <w:t>Limits &amp; continuity (Intermediate Value Theorem)</w:t>
      </w:r>
    </w:p>
    <w:p w:rsidR="00B65F77" w:rsidRPr="004B2EA3" w:rsidRDefault="00B65F77" w:rsidP="00B65F77">
      <w:pPr>
        <w:pStyle w:val="Heading4"/>
        <w:numPr>
          <w:ilvl w:val="1"/>
          <w:numId w:val="4"/>
        </w:numPr>
        <w:spacing w:before="0" w:after="0"/>
        <w:rPr>
          <w:b w:val="0"/>
          <w:bCs/>
          <w:sz w:val="24"/>
        </w:rPr>
      </w:pPr>
      <w:r w:rsidRPr="004B2EA3">
        <w:rPr>
          <w:b w:val="0"/>
          <w:bCs/>
          <w:sz w:val="24"/>
        </w:rPr>
        <w:t>Derivative (rules for numerous types of functions, Rolle’s Theoremm, Mean Value Theorem, L’Hopital’s Rule</w:t>
      </w:r>
    </w:p>
    <w:p w:rsidR="00B65F77" w:rsidRPr="004B2EA3" w:rsidRDefault="00B65F77" w:rsidP="00B65F77">
      <w:pPr>
        <w:numPr>
          <w:ilvl w:val="1"/>
          <w:numId w:val="4"/>
        </w:numPr>
        <w:rPr>
          <w:bCs/>
        </w:rPr>
      </w:pPr>
      <w:r w:rsidRPr="004B2EA3">
        <w:rPr>
          <w:bCs/>
        </w:rPr>
        <w:t>Trigonometric functions (definitions, identities derivations/proofs, inverse, polar representations)</w:t>
      </w:r>
    </w:p>
    <w:p w:rsidR="00B65F77" w:rsidRPr="004B2EA3" w:rsidRDefault="00B65F77" w:rsidP="00B65F77">
      <w:pPr>
        <w:numPr>
          <w:ilvl w:val="1"/>
          <w:numId w:val="4"/>
        </w:numPr>
      </w:pPr>
      <w:r w:rsidRPr="004B2EA3">
        <w:t>Integrals (definition, multiple ways to conceptualize, Fundamental Theorem. of Calculus)</w:t>
      </w:r>
    </w:p>
    <w:p w:rsidR="00B65F77" w:rsidRPr="004B2EA3" w:rsidRDefault="00B65F77" w:rsidP="00B65F77">
      <w:pPr>
        <w:numPr>
          <w:ilvl w:val="1"/>
          <w:numId w:val="4"/>
        </w:numPr>
      </w:pPr>
      <w:r w:rsidRPr="004B2EA3">
        <w:t>Sequences &amp; Series (definitions, arithmetic and geometric, infinite and finite, derivations and applications of basic formulas)</w:t>
      </w:r>
    </w:p>
    <w:p w:rsidR="00B65F77" w:rsidRPr="003B106B" w:rsidRDefault="00B65F77" w:rsidP="00B65F77">
      <w:pPr>
        <w:rPr>
          <w:bCs/>
        </w:rPr>
      </w:pPr>
    </w:p>
    <w:p w:rsidR="00B65F77" w:rsidRPr="003B106B" w:rsidRDefault="00B65F77" w:rsidP="00B65F77"/>
    <w:p w:rsidR="00B65F77" w:rsidRPr="003B106B" w:rsidRDefault="00B65F77" w:rsidP="00B65F77">
      <w:pPr>
        <w:numPr>
          <w:ilvl w:val="0"/>
          <w:numId w:val="4"/>
        </w:numPr>
        <w:rPr>
          <w:u w:val="single"/>
        </w:rPr>
      </w:pPr>
      <w:r w:rsidRPr="003B106B">
        <w:rPr>
          <w:u w:val="single"/>
        </w:rPr>
        <w:t>References</w:t>
      </w:r>
    </w:p>
    <w:p w:rsidR="00B65F77" w:rsidRPr="00D13F1A" w:rsidRDefault="00B65F77" w:rsidP="00B65F77">
      <w:pPr>
        <w:ind w:left="360"/>
      </w:pPr>
    </w:p>
    <w:p w:rsidR="00B65F77" w:rsidRPr="00D13F1A" w:rsidRDefault="00B65F77" w:rsidP="00B65F77">
      <w:pPr>
        <w:ind w:left="720" w:hanging="720"/>
      </w:pPr>
      <w:r w:rsidRPr="00D13F1A">
        <w:t xml:space="preserve">Bryant, Victor. (2002). </w:t>
      </w:r>
      <w:proofErr w:type="gramStart"/>
      <w:r w:rsidRPr="00D13F1A">
        <w:rPr>
          <w:i/>
        </w:rPr>
        <w:t>Yet</w:t>
      </w:r>
      <w:proofErr w:type="gramEnd"/>
      <w:r w:rsidRPr="00D13F1A">
        <w:rPr>
          <w:i/>
        </w:rPr>
        <w:t xml:space="preserve"> another introduction to analysis</w:t>
      </w:r>
      <w:r w:rsidRPr="00D13F1A">
        <w:t>. Cambridge: Cambridge University Press.</w:t>
      </w:r>
    </w:p>
    <w:p w:rsidR="00B65F77" w:rsidRPr="00D13F1A" w:rsidRDefault="00B65F77" w:rsidP="00B65F77">
      <w:pPr>
        <w:ind w:left="720" w:hanging="720"/>
        <w:rPr>
          <w:rFonts w:cs="TimesNewRomanPSMT"/>
          <w:szCs w:val="32"/>
          <w:lang w:bidi="en-US"/>
        </w:rPr>
      </w:pPr>
    </w:p>
    <w:p w:rsidR="00B65F77" w:rsidRPr="00D13F1A" w:rsidRDefault="00B65F77" w:rsidP="00B65F77">
      <w:pPr>
        <w:widowControl w:val="0"/>
        <w:autoSpaceDE w:val="0"/>
        <w:autoSpaceDN w:val="0"/>
        <w:adjustRightInd w:val="0"/>
        <w:ind w:left="720" w:hanging="720"/>
        <w:rPr>
          <w:rFonts w:cs="TimesNewRomanPSMT"/>
          <w:szCs w:val="32"/>
          <w:lang w:bidi="en-US"/>
        </w:rPr>
      </w:pPr>
      <w:r w:rsidRPr="00D13F1A">
        <w:rPr>
          <w:rFonts w:cs="TimesNewRomanPSMT"/>
          <w:szCs w:val="94"/>
          <w:lang w:bidi="en-US"/>
        </w:rPr>
        <w:t xml:space="preserve">California Department of Education. (2005). </w:t>
      </w:r>
      <w:r w:rsidRPr="00D13F1A">
        <w:rPr>
          <w:rFonts w:cs="TimesNewRomanPSMT"/>
          <w:szCs w:val="32"/>
          <w:lang w:bidi="en-US"/>
        </w:rPr>
        <w:t>Mathematics Framework for California Public Schools, Chapter 2 on Mathematical Analysis.</w:t>
      </w:r>
    </w:p>
    <w:p w:rsidR="00B65F77" w:rsidRPr="00D13F1A" w:rsidRDefault="00B65F77" w:rsidP="00B65F77">
      <w:pPr>
        <w:ind w:left="720" w:hanging="720"/>
        <w:rPr>
          <w:rFonts w:cs="TimesNewRomanPSMT"/>
          <w:szCs w:val="32"/>
          <w:lang w:bidi="en-US"/>
        </w:rPr>
      </w:pPr>
    </w:p>
    <w:p w:rsidR="00B65F77" w:rsidRPr="00D13F1A" w:rsidRDefault="00B65F77" w:rsidP="00B65F77">
      <w:pPr>
        <w:ind w:left="720" w:hanging="720"/>
      </w:pPr>
      <w:r w:rsidRPr="00D13F1A">
        <w:rPr>
          <w:rFonts w:cs="TimesNewRomanPSMT"/>
          <w:szCs w:val="32"/>
          <w:lang w:bidi="en-US"/>
        </w:rPr>
        <w:t xml:space="preserve">Harcharras, A. </w:t>
      </w:r>
      <w:proofErr w:type="gramStart"/>
      <w:r w:rsidRPr="00D13F1A">
        <w:rPr>
          <w:rFonts w:cs="TimesNewRomanPSMT"/>
          <w:szCs w:val="32"/>
          <w:lang w:bidi="en-US"/>
        </w:rPr>
        <w:t>&amp;  Mitrea</w:t>
      </w:r>
      <w:proofErr w:type="gramEnd"/>
      <w:r w:rsidRPr="00D13F1A">
        <w:rPr>
          <w:rFonts w:cs="TimesNewRomanPSMT"/>
          <w:szCs w:val="32"/>
          <w:lang w:bidi="en-US"/>
        </w:rPr>
        <w:t>, D. (2007). Calculus Connections: Mathematics for Middle School Teachers, Person Education.</w:t>
      </w:r>
    </w:p>
    <w:p w:rsidR="00B65F77" w:rsidRPr="00D13F1A" w:rsidRDefault="00B65F77" w:rsidP="00B65F77">
      <w:pPr>
        <w:ind w:left="720" w:hanging="720"/>
      </w:pPr>
    </w:p>
    <w:p w:rsidR="00B65F77" w:rsidRPr="00D13F1A" w:rsidRDefault="00B65F77" w:rsidP="00B65F77">
      <w:pPr>
        <w:ind w:left="720" w:hanging="720"/>
      </w:pPr>
      <w:r w:rsidRPr="00D13F1A">
        <w:t xml:space="preserve">Kosmala, W. (2004). </w:t>
      </w:r>
      <w:r w:rsidRPr="00D13F1A">
        <w:rPr>
          <w:i/>
        </w:rPr>
        <w:t>A friendly introduction to analysis, single and multivariable</w:t>
      </w:r>
      <w:r w:rsidRPr="00D13F1A">
        <w:t xml:space="preserve"> (2</w:t>
      </w:r>
      <w:r w:rsidRPr="00D13F1A">
        <w:rPr>
          <w:vertAlign w:val="superscript"/>
        </w:rPr>
        <w:t>nd</w:t>
      </w:r>
      <w:r w:rsidRPr="00D13F1A">
        <w:t xml:space="preserve"> </w:t>
      </w:r>
      <w:proofErr w:type="gramStart"/>
      <w:r w:rsidRPr="00D13F1A">
        <w:t>ed</w:t>
      </w:r>
      <w:proofErr w:type="gramEnd"/>
      <w:r w:rsidRPr="00D13F1A">
        <w:t>.). New Jersey: Pearson Prentice Hall.</w:t>
      </w:r>
    </w:p>
    <w:p w:rsidR="00B65F77" w:rsidRPr="00D13F1A" w:rsidRDefault="00B65F77" w:rsidP="00B65F77">
      <w:pPr>
        <w:ind w:left="720" w:hanging="720"/>
      </w:pPr>
    </w:p>
    <w:p w:rsidR="00B65F77" w:rsidRPr="00D13F1A" w:rsidRDefault="00B65F77" w:rsidP="00B65F77">
      <w:pPr>
        <w:ind w:left="720" w:hanging="720"/>
        <w:rPr>
          <w:color w:val="000000"/>
        </w:rPr>
      </w:pPr>
      <w:r w:rsidRPr="00D13F1A">
        <w:rPr>
          <w:color w:val="000000"/>
        </w:rPr>
        <w:t xml:space="preserve">Rudin, W. (1976). </w:t>
      </w:r>
      <w:r w:rsidRPr="00D13F1A">
        <w:rPr>
          <w:rStyle w:val="Emphasis"/>
          <w:color w:val="000000"/>
        </w:rPr>
        <w:t>Principles of mathematical analysis</w:t>
      </w:r>
      <w:r w:rsidRPr="00D13F1A">
        <w:rPr>
          <w:color w:val="000000"/>
        </w:rPr>
        <w:t xml:space="preserve"> (3rd </w:t>
      </w:r>
      <w:proofErr w:type="gramStart"/>
      <w:r w:rsidRPr="00D13F1A">
        <w:rPr>
          <w:color w:val="000000"/>
        </w:rPr>
        <w:t>ed</w:t>
      </w:r>
      <w:proofErr w:type="gramEnd"/>
      <w:r w:rsidRPr="00D13F1A">
        <w:rPr>
          <w:color w:val="000000"/>
        </w:rPr>
        <w:t>.). New York, NY: McGraw-Hill.</w:t>
      </w:r>
    </w:p>
    <w:p w:rsidR="00B65F77" w:rsidRPr="00D13F1A" w:rsidRDefault="00B65F77" w:rsidP="00B65F77">
      <w:pPr>
        <w:ind w:left="720" w:hanging="720"/>
        <w:rPr>
          <w:color w:val="000000"/>
        </w:rPr>
      </w:pPr>
    </w:p>
    <w:p w:rsidR="00B65F77" w:rsidRPr="003B106B" w:rsidRDefault="00B65F77" w:rsidP="00B65F77">
      <w:pPr>
        <w:ind w:left="720" w:hanging="720"/>
        <w:rPr>
          <w:color w:val="000000"/>
        </w:rPr>
      </w:pPr>
      <w:r w:rsidRPr="003B106B">
        <w:rPr>
          <w:color w:val="000000"/>
        </w:rPr>
        <w:t xml:space="preserve">Sawyer, W. (1962). </w:t>
      </w:r>
      <w:r w:rsidRPr="003B106B">
        <w:rPr>
          <w:i/>
          <w:color w:val="000000"/>
        </w:rPr>
        <w:t>What is calculus about?</w:t>
      </w:r>
      <w:r w:rsidRPr="003B106B">
        <w:rPr>
          <w:color w:val="000000"/>
        </w:rPr>
        <w:t xml:space="preserve"> Washington, D.C.: Mathematical Association of America.</w:t>
      </w:r>
    </w:p>
    <w:p w:rsidR="00B65F77" w:rsidRPr="003B106B" w:rsidRDefault="00B65F77" w:rsidP="00B65F77">
      <w:pPr>
        <w:ind w:left="720" w:hanging="720"/>
        <w:rPr>
          <w:color w:val="000000"/>
        </w:rPr>
      </w:pPr>
    </w:p>
    <w:p w:rsidR="00B65F77" w:rsidRPr="003B106B" w:rsidRDefault="00B65F77" w:rsidP="00B65F77">
      <w:pPr>
        <w:ind w:left="720" w:hanging="720"/>
      </w:pPr>
      <w:r w:rsidRPr="003B106B">
        <w:t xml:space="preserve">Usiskin, Z., Peressini, A., et al. (2003). </w:t>
      </w:r>
      <w:r w:rsidRPr="003B106B">
        <w:rPr>
          <w:i/>
        </w:rPr>
        <w:t>Mathematics for high school teachers: An advanced perspective</w:t>
      </w:r>
      <w:r w:rsidRPr="003B106B">
        <w:t>. New Jersey: Prentice Hall, Pearson Education, Inc.</w:t>
      </w:r>
    </w:p>
    <w:p w:rsidR="00B65F77" w:rsidRPr="003B106B" w:rsidRDefault="00B65F77" w:rsidP="00B65F77">
      <w:pPr>
        <w:ind w:left="720" w:hanging="720"/>
      </w:pPr>
    </w:p>
    <w:p w:rsidR="00B65F77" w:rsidRPr="003B106B" w:rsidRDefault="00B65F77" w:rsidP="00B65F77">
      <w:pPr>
        <w:pStyle w:val="BodyText"/>
        <w:spacing w:line="240" w:lineRule="auto"/>
        <w:ind w:left="720" w:hanging="720"/>
        <w:rPr>
          <w:i w:val="0"/>
          <w:sz w:val="24"/>
        </w:rPr>
      </w:pPr>
      <w:r w:rsidRPr="003B106B">
        <w:rPr>
          <w:i w:val="0"/>
          <w:sz w:val="24"/>
        </w:rPr>
        <w:t>Current high school and college calculus texts</w:t>
      </w:r>
    </w:p>
    <w:p w:rsidR="00B65F77" w:rsidRPr="00D13F1A" w:rsidRDefault="00B65F77" w:rsidP="00B65F77">
      <w:pPr>
        <w:jc w:val="center"/>
        <w:rPr>
          <w:sz w:val="28"/>
        </w:rPr>
      </w:pPr>
      <w:r w:rsidRPr="003B106B">
        <w:rPr>
          <w:i/>
        </w:rPr>
        <w:br w:type="page"/>
      </w:r>
      <w:r w:rsidR="00640885" w:rsidRPr="00D13F1A">
        <w:rPr>
          <w:b/>
          <w:sz w:val="28"/>
        </w:rPr>
        <w:t xml:space="preserve"> </w:t>
      </w:r>
      <w:r w:rsidRPr="00D13F1A">
        <w:rPr>
          <w:b/>
          <w:sz w:val="28"/>
        </w:rPr>
        <w:t>MTED 580: Probability and Statistics in the School Curriculum</w:t>
      </w:r>
    </w:p>
    <w:p w:rsidR="00B65F77" w:rsidRPr="009757CD" w:rsidRDefault="00B65F77" w:rsidP="00B65F77">
      <w:pPr>
        <w:jc w:val="center"/>
      </w:pPr>
    </w:p>
    <w:p w:rsidR="00B65F77" w:rsidRPr="009757CD" w:rsidRDefault="00B65F77" w:rsidP="00B65F77">
      <w:pPr>
        <w:tabs>
          <w:tab w:val="left" w:pos="1080"/>
        </w:tabs>
        <w:ind w:left="360"/>
        <w:rPr>
          <w:u w:val="single"/>
        </w:rPr>
      </w:pPr>
      <w:r w:rsidRPr="009757CD">
        <w:t>I.</w:t>
      </w:r>
      <w:r w:rsidRPr="009757CD">
        <w:tab/>
      </w:r>
      <w:r w:rsidRPr="009757CD">
        <w:rPr>
          <w:u w:val="single"/>
        </w:rPr>
        <w:t>Topics</w:t>
      </w:r>
    </w:p>
    <w:p w:rsidR="00B65F77" w:rsidRPr="009757CD" w:rsidRDefault="00B65F77" w:rsidP="00B65F77"/>
    <w:p w:rsidR="00B65F77" w:rsidRPr="009757CD" w:rsidRDefault="00B65F77" w:rsidP="00B65F77">
      <w:pPr>
        <w:numPr>
          <w:ilvl w:val="0"/>
          <w:numId w:val="2"/>
        </w:numPr>
      </w:pPr>
      <w:r w:rsidRPr="009757CD">
        <w:t xml:space="preserve">Issues concerning probability and statistics in state and national curricular standards  </w:t>
      </w:r>
    </w:p>
    <w:p w:rsidR="00B65F77" w:rsidRDefault="00B65F77" w:rsidP="00B65F77">
      <w:pPr>
        <w:numPr>
          <w:ilvl w:val="0"/>
          <w:numId w:val="2"/>
        </w:numPr>
      </w:pPr>
      <w:r w:rsidRPr="009757CD">
        <w:t xml:space="preserve">Learning and teaching probability and statistics </w:t>
      </w:r>
    </w:p>
    <w:p w:rsidR="00B65F77" w:rsidRPr="009757CD" w:rsidRDefault="00B65F77" w:rsidP="00B65F77">
      <w:pPr>
        <w:numPr>
          <w:ilvl w:val="0"/>
          <w:numId w:val="2"/>
        </w:numPr>
      </w:pPr>
      <w:r w:rsidRPr="009757CD">
        <w:t>Exploration of the following content:</w:t>
      </w:r>
    </w:p>
    <w:p w:rsidR="00B65F77" w:rsidRPr="009757CD" w:rsidRDefault="00B65F77" w:rsidP="00B65F77">
      <w:pPr>
        <w:pStyle w:val="ColorfulList-Accent1"/>
        <w:numPr>
          <w:ilvl w:val="1"/>
          <w:numId w:val="2"/>
        </w:numPr>
      </w:pPr>
      <w:r w:rsidRPr="009757CD">
        <w:t>Organizing and Displaying Data</w:t>
      </w:r>
    </w:p>
    <w:p w:rsidR="00B65F77" w:rsidRPr="009757CD" w:rsidRDefault="00B65F77" w:rsidP="00B65F77">
      <w:pPr>
        <w:pStyle w:val="ColorfulList-Accent1"/>
        <w:numPr>
          <w:ilvl w:val="1"/>
          <w:numId w:val="2"/>
        </w:numPr>
      </w:pPr>
      <w:r w:rsidRPr="009757CD">
        <w:t>Describing Data with Numbers</w:t>
      </w:r>
    </w:p>
    <w:p w:rsidR="00B65F77" w:rsidRPr="009757CD" w:rsidRDefault="00B65F77" w:rsidP="00B65F77">
      <w:pPr>
        <w:pStyle w:val="ColorfulList-Accent1"/>
        <w:numPr>
          <w:ilvl w:val="1"/>
          <w:numId w:val="2"/>
        </w:numPr>
      </w:pPr>
      <w:r w:rsidRPr="009757CD">
        <w:t>Data with Two Variables</w:t>
      </w:r>
    </w:p>
    <w:p w:rsidR="00B65F77" w:rsidRPr="009757CD" w:rsidRDefault="00B65F77" w:rsidP="00B65F77">
      <w:pPr>
        <w:pStyle w:val="ColorfulList-Accent1"/>
        <w:numPr>
          <w:ilvl w:val="1"/>
          <w:numId w:val="2"/>
        </w:numPr>
      </w:pPr>
      <w:r w:rsidRPr="009757CD">
        <w:t>Probability</w:t>
      </w:r>
    </w:p>
    <w:p w:rsidR="00B65F77" w:rsidRPr="009757CD" w:rsidRDefault="00B65F77" w:rsidP="00B65F77">
      <w:pPr>
        <w:pStyle w:val="ColorfulList-Accent1"/>
        <w:numPr>
          <w:ilvl w:val="1"/>
          <w:numId w:val="2"/>
        </w:numPr>
      </w:pPr>
      <w:r w:rsidRPr="009757CD">
        <w:t>Counting Techniques</w:t>
      </w:r>
    </w:p>
    <w:p w:rsidR="00B65F77" w:rsidRPr="009757CD" w:rsidRDefault="00B65F77" w:rsidP="00B65F77">
      <w:pPr>
        <w:pStyle w:val="ColorfulList-Accent1"/>
        <w:numPr>
          <w:ilvl w:val="1"/>
          <w:numId w:val="2"/>
        </w:numPr>
      </w:pPr>
      <w:r w:rsidRPr="009757CD">
        <w:t>Random Variables and Probability Distributions</w:t>
      </w:r>
    </w:p>
    <w:p w:rsidR="00B65F77" w:rsidRPr="009757CD" w:rsidRDefault="00B65F77" w:rsidP="00B65F77">
      <w:pPr>
        <w:pStyle w:val="ColorfulList-Accent1"/>
        <w:numPr>
          <w:ilvl w:val="1"/>
          <w:numId w:val="2"/>
        </w:numPr>
      </w:pPr>
      <w:r w:rsidRPr="009757CD">
        <w:t>Distributions from Random Samples</w:t>
      </w:r>
    </w:p>
    <w:p w:rsidR="00B65F77" w:rsidRPr="009757CD" w:rsidRDefault="00B65F77" w:rsidP="00B65F77">
      <w:pPr>
        <w:pStyle w:val="ColorfulList-Accent1"/>
        <w:numPr>
          <w:ilvl w:val="1"/>
          <w:numId w:val="2"/>
        </w:numPr>
      </w:pPr>
      <w:r w:rsidRPr="009757CD">
        <w:t>Estimating With Confidence</w:t>
      </w:r>
    </w:p>
    <w:p w:rsidR="00B65F77" w:rsidRPr="009757CD" w:rsidRDefault="00B65F77" w:rsidP="00B65F77">
      <w:pPr>
        <w:pStyle w:val="ColorfulList-Accent1"/>
        <w:numPr>
          <w:ilvl w:val="1"/>
          <w:numId w:val="2"/>
        </w:numPr>
      </w:pPr>
      <w:r w:rsidRPr="009757CD">
        <w:t>Testing Hypotheses</w:t>
      </w:r>
    </w:p>
    <w:p w:rsidR="00B65F77" w:rsidRPr="009757CD" w:rsidRDefault="00B65F77" w:rsidP="00B65F77"/>
    <w:p w:rsidR="00B65F77" w:rsidRPr="009757CD" w:rsidRDefault="00B65F77" w:rsidP="00B65F77">
      <w:pPr>
        <w:tabs>
          <w:tab w:val="left" w:pos="1080"/>
        </w:tabs>
        <w:ind w:left="360"/>
        <w:rPr>
          <w:u w:val="single"/>
        </w:rPr>
      </w:pPr>
      <w:r w:rsidRPr="009757CD">
        <w:t>II.</w:t>
      </w:r>
      <w:r w:rsidRPr="009757CD">
        <w:tab/>
      </w:r>
      <w:r w:rsidRPr="009757CD">
        <w:rPr>
          <w:u w:val="single"/>
        </w:rPr>
        <w:t>References</w:t>
      </w:r>
    </w:p>
    <w:p w:rsidR="00B65F77" w:rsidRPr="009757CD" w:rsidRDefault="00B65F77" w:rsidP="00B65F77">
      <w:pPr>
        <w:tabs>
          <w:tab w:val="left" w:pos="1080"/>
        </w:tabs>
        <w:ind w:left="360"/>
      </w:pPr>
    </w:p>
    <w:p w:rsidR="00B65F77" w:rsidRDefault="00B65F77" w:rsidP="00B65F77">
      <w:pPr>
        <w:pStyle w:val="NormalWeb"/>
        <w:spacing w:before="0" w:beforeAutospacing="0" w:after="0" w:afterAutospacing="0"/>
        <w:ind w:left="450" w:hanging="450"/>
      </w:pPr>
      <w:r>
        <w:t xml:space="preserve">Franklin, C. A., Kader, G., Mewborn, D., Moreno, J., Peck, R., Perry, M., &amp; Scheaffer, R. (2005). </w:t>
      </w:r>
      <w:r>
        <w:rPr>
          <w:i/>
          <w:iCs/>
        </w:rPr>
        <w:t>Guidelines for assessment and instruction in statistics education (GAISE) report: A pre-K--12 curriculum framework,</w:t>
      </w:r>
      <w:r>
        <w:t xml:space="preserve"> American Statistical Association. </w:t>
      </w:r>
    </w:p>
    <w:p w:rsidR="00B65F77" w:rsidRDefault="00B65F77" w:rsidP="00B65F77">
      <w:pPr>
        <w:pStyle w:val="NormalWeb"/>
        <w:spacing w:before="0" w:beforeAutospacing="0" w:after="0" w:afterAutospacing="0"/>
        <w:ind w:left="450" w:hanging="450"/>
      </w:pPr>
    </w:p>
    <w:p w:rsidR="00B65F77" w:rsidRDefault="00B65F77" w:rsidP="00B65F77">
      <w:pPr>
        <w:pStyle w:val="NormalWeb"/>
        <w:spacing w:before="0" w:beforeAutospacing="0" w:after="0" w:afterAutospacing="0"/>
        <w:ind w:left="450" w:hanging="450"/>
      </w:pPr>
      <w:r>
        <w:t>Konold, C. (1995). Issues in assessing conceptual understanding in probability and statistics.</w:t>
      </w:r>
      <w:r>
        <w:rPr>
          <w:i/>
          <w:iCs/>
        </w:rPr>
        <w:t xml:space="preserve"> Journal of Statistics Education, 3</w:t>
      </w:r>
      <w:r>
        <w:t xml:space="preserve">(1), 1-9. </w:t>
      </w:r>
    </w:p>
    <w:p w:rsidR="00B65F77" w:rsidRDefault="00B65F77" w:rsidP="00B65F77">
      <w:pPr>
        <w:pStyle w:val="NormalWeb"/>
        <w:spacing w:before="0" w:beforeAutospacing="0" w:after="0" w:afterAutospacing="0"/>
        <w:ind w:left="450" w:hanging="450"/>
      </w:pPr>
    </w:p>
    <w:p w:rsidR="00B65F77" w:rsidRDefault="00B65F77" w:rsidP="00B65F77">
      <w:pPr>
        <w:pStyle w:val="NormalWeb"/>
        <w:spacing w:before="0" w:beforeAutospacing="0" w:after="0" w:afterAutospacing="0"/>
        <w:ind w:left="450" w:hanging="450"/>
      </w:pPr>
      <w:r>
        <w:t xml:space="preserve">NCTM. Research on students’ thinking and reasoning about averages and measures of center. </w:t>
      </w:r>
      <w:r>
        <w:rPr>
          <w:i/>
          <w:iCs/>
        </w:rPr>
        <w:t xml:space="preserve">NCTM Research Brief, </w:t>
      </w:r>
      <w:r>
        <w:t xml:space="preserve">Retrieved from: </w:t>
      </w:r>
      <w:r w:rsidRPr="00CF07D4">
        <w:t>www.nctm.org/news/content.aspx?id=12710</w:t>
      </w:r>
      <w:r>
        <w:t>.</w:t>
      </w:r>
    </w:p>
    <w:p w:rsidR="00B65F77" w:rsidRDefault="00B65F77" w:rsidP="00B65F77">
      <w:pPr>
        <w:pStyle w:val="NormalWeb"/>
        <w:spacing w:before="0" w:beforeAutospacing="0" w:after="0" w:afterAutospacing="0"/>
        <w:ind w:left="450" w:hanging="450"/>
      </w:pPr>
    </w:p>
    <w:p w:rsidR="00B65F77" w:rsidRDefault="00B65F77" w:rsidP="00B65F77">
      <w:pPr>
        <w:pStyle w:val="NormalWeb"/>
        <w:spacing w:before="0" w:beforeAutospacing="0" w:after="0" w:afterAutospacing="0"/>
        <w:ind w:left="450" w:hanging="450"/>
      </w:pPr>
      <w:r>
        <w:t xml:space="preserve">Perkowski, D. A., &amp; Perkowski, M. (2006). </w:t>
      </w:r>
      <w:r>
        <w:rPr>
          <w:i/>
          <w:iCs/>
        </w:rPr>
        <w:t>Data and probability connections</w:t>
      </w:r>
      <w:r>
        <w:t xml:space="preserve">. New Jersey: Prentice Hall. </w:t>
      </w:r>
    </w:p>
    <w:p w:rsidR="00B65F77" w:rsidRDefault="00B65F77" w:rsidP="00B65F77">
      <w:pPr>
        <w:pStyle w:val="NormalWeb"/>
        <w:spacing w:before="0" w:beforeAutospacing="0" w:after="0" w:afterAutospacing="0"/>
        <w:ind w:left="450" w:hanging="450"/>
      </w:pPr>
    </w:p>
    <w:p w:rsidR="00B65F77" w:rsidRDefault="00B65F77" w:rsidP="00B65F77">
      <w:pPr>
        <w:pStyle w:val="NormalWeb"/>
        <w:spacing w:before="0" w:beforeAutospacing="0" w:after="0" w:afterAutospacing="0"/>
        <w:ind w:left="450" w:hanging="450"/>
      </w:pPr>
      <w:r>
        <w:t xml:space="preserve">Shaughnessy, J. M. (2003). Research on students’ understandings of probability. </w:t>
      </w:r>
      <w:r>
        <w:rPr>
          <w:i/>
          <w:iCs/>
        </w:rPr>
        <w:t>A research companion to principles and standards for school mathematics</w:t>
      </w:r>
      <w:r>
        <w:t xml:space="preserve"> (pp. 216-226). Reston, VA: NCTM. </w:t>
      </w:r>
    </w:p>
    <w:p w:rsidR="00B65F77" w:rsidRDefault="00B65F77" w:rsidP="00B65F77">
      <w:pPr>
        <w:pStyle w:val="NormalWeb"/>
        <w:spacing w:before="0" w:beforeAutospacing="0" w:after="0" w:afterAutospacing="0"/>
        <w:ind w:left="450" w:hanging="450"/>
      </w:pPr>
      <w:r>
        <w:t xml:space="preserve">Shaughnessy, J. M. (2006). Research on students’ understanding of some big concepts in statistics. In G. Burrill, &amp; P. Elliott (Eds.), </w:t>
      </w:r>
      <w:r>
        <w:rPr>
          <w:i/>
          <w:iCs/>
        </w:rPr>
        <w:t>Thinking and reasoning with data and chance, 68th yearbook</w:t>
      </w:r>
      <w:r>
        <w:t xml:space="preserve"> (pp. 77-95). Reston, VA: NCTM. </w:t>
      </w:r>
    </w:p>
    <w:p w:rsidR="00B65F77" w:rsidRDefault="00B65F77" w:rsidP="00B65F77">
      <w:pPr>
        <w:pStyle w:val="NormalWeb"/>
        <w:spacing w:before="0" w:beforeAutospacing="0" w:after="0" w:afterAutospacing="0"/>
        <w:ind w:left="450" w:hanging="450"/>
      </w:pPr>
      <w:r>
        <w:t>Shaughnessy, J. M. (2008). What do we know about students’ thinking and reasoning about variability in data?</w:t>
      </w:r>
      <w:r>
        <w:rPr>
          <w:i/>
          <w:iCs/>
        </w:rPr>
        <w:t xml:space="preserve"> NCTM Research Brief, </w:t>
      </w:r>
      <w:r>
        <w:t xml:space="preserve">Retrieved from </w:t>
      </w:r>
      <w:r w:rsidRPr="00CF07D4">
        <w:t>www.nctm.org/news/content.aspx?id=15521</w:t>
      </w:r>
    </w:p>
    <w:p w:rsidR="00B65F77" w:rsidRPr="003B106B" w:rsidRDefault="00B65F77" w:rsidP="00B65F77">
      <w:pPr>
        <w:pStyle w:val="BodyText"/>
        <w:spacing w:line="240" w:lineRule="auto"/>
        <w:ind w:left="720" w:hanging="720"/>
        <w:rPr>
          <w:i w:val="0"/>
          <w:iCs w:val="0"/>
          <w:sz w:val="24"/>
        </w:rPr>
      </w:pPr>
    </w:p>
    <w:p w:rsidR="00B65F77" w:rsidRPr="003B106B" w:rsidRDefault="00B65F77" w:rsidP="00B65F77">
      <w:pPr>
        <w:ind w:left="720" w:hanging="720"/>
        <w:rPr>
          <w:rStyle w:val="HTMLTypewriter"/>
          <w:rFonts w:ascii="Times New Roman" w:hAnsi="Times New Roman"/>
          <w:sz w:val="24"/>
        </w:rPr>
      </w:pPr>
    </w:p>
    <w:sectPr w:rsidR="00B65F77" w:rsidRPr="003B106B" w:rsidSect="00B65F77">
      <w:headerReference w:type="default" r:id="rId10"/>
      <w:pgSz w:w="12240" w:h="15840"/>
      <w:pgMar w:top="1440" w:right="1296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24" w:rsidRDefault="00397E24">
      <w:r>
        <w:separator/>
      </w:r>
    </w:p>
  </w:endnote>
  <w:endnote w:type="continuationSeparator" w:id="0">
    <w:p w:rsidR="00397E24" w:rsidRDefault="003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24" w:rsidRDefault="00397E24">
      <w:r>
        <w:separator/>
      </w:r>
    </w:p>
  </w:footnote>
  <w:footnote w:type="continuationSeparator" w:id="0">
    <w:p w:rsidR="00397E24" w:rsidRDefault="0039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77" w:rsidRDefault="00B65F77">
    <w:pPr>
      <w:pStyle w:val="Header"/>
    </w:pPr>
    <w:r>
      <w:t>R</w:t>
    </w:r>
    <w:r w:rsidR="00B71178">
      <w:t>e</w:t>
    </w:r>
    <w:r w:rsidR="00164057">
      <w:t>vised 7-9-2015</w:t>
    </w:r>
  </w:p>
  <w:p w:rsidR="00B65F77" w:rsidRDefault="00B65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4BB0"/>
    <w:multiLevelType w:val="hybridMultilevel"/>
    <w:tmpl w:val="C1C2AEFE"/>
    <w:lvl w:ilvl="0" w:tplc="84DA21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AFB"/>
    <w:multiLevelType w:val="hybridMultilevel"/>
    <w:tmpl w:val="CA103B52"/>
    <w:lvl w:ilvl="0" w:tplc="8CB22C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904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D5095"/>
    <w:multiLevelType w:val="hybridMultilevel"/>
    <w:tmpl w:val="7700C4F4"/>
    <w:lvl w:ilvl="0" w:tplc="6024D4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904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1A486B"/>
    <w:multiLevelType w:val="hybridMultilevel"/>
    <w:tmpl w:val="EBC2F872"/>
    <w:lvl w:ilvl="0" w:tplc="D8C45F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D4CA5"/>
    <w:multiLevelType w:val="hybridMultilevel"/>
    <w:tmpl w:val="BCE077FE"/>
    <w:lvl w:ilvl="0" w:tplc="F488BB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9F33C0"/>
    <w:multiLevelType w:val="hybridMultilevel"/>
    <w:tmpl w:val="F4B45DEC"/>
    <w:lvl w:ilvl="0" w:tplc="000904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EB1B87"/>
    <w:multiLevelType w:val="hybridMultilevel"/>
    <w:tmpl w:val="C314895A"/>
    <w:lvl w:ilvl="0" w:tplc="6024D4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C5"/>
    <w:rsid w:val="000B60A3"/>
    <w:rsid w:val="00102E36"/>
    <w:rsid w:val="001230A8"/>
    <w:rsid w:val="00146B1B"/>
    <w:rsid w:val="00164057"/>
    <w:rsid w:val="001C4123"/>
    <w:rsid w:val="001D0B23"/>
    <w:rsid w:val="001E1B68"/>
    <w:rsid w:val="0023573C"/>
    <w:rsid w:val="002A477E"/>
    <w:rsid w:val="002D1693"/>
    <w:rsid w:val="00387FEB"/>
    <w:rsid w:val="00397E24"/>
    <w:rsid w:val="003C27A2"/>
    <w:rsid w:val="003C6F21"/>
    <w:rsid w:val="00472C71"/>
    <w:rsid w:val="004F749C"/>
    <w:rsid w:val="0053260A"/>
    <w:rsid w:val="00585CB7"/>
    <w:rsid w:val="005C11FF"/>
    <w:rsid w:val="005F02A8"/>
    <w:rsid w:val="00640885"/>
    <w:rsid w:val="006C3F34"/>
    <w:rsid w:val="006F456E"/>
    <w:rsid w:val="00740E76"/>
    <w:rsid w:val="007547D7"/>
    <w:rsid w:val="007F5A35"/>
    <w:rsid w:val="00965465"/>
    <w:rsid w:val="009B216F"/>
    <w:rsid w:val="00A14BD5"/>
    <w:rsid w:val="00B56794"/>
    <w:rsid w:val="00B65F77"/>
    <w:rsid w:val="00B71178"/>
    <w:rsid w:val="00BE6211"/>
    <w:rsid w:val="00C54958"/>
    <w:rsid w:val="00CD0E74"/>
    <w:rsid w:val="00D5102B"/>
    <w:rsid w:val="00E53C72"/>
    <w:rsid w:val="00EF4CFD"/>
    <w:rsid w:val="00F17F02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DE051BF8-0651-493D-A4EE-421497BC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6B"/>
    <w:rPr>
      <w:sz w:val="24"/>
      <w:szCs w:val="24"/>
    </w:rPr>
  </w:style>
  <w:style w:type="paragraph" w:styleId="Heading3">
    <w:name w:val="heading 3"/>
    <w:basedOn w:val="Normal"/>
    <w:next w:val="Normal"/>
    <w:qFormat/>
    <w:rsid w:val="003B10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B2EA3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B106B"/>
    <w:rPr>
      <w:sz w:val="28"/>
      <w:szCs w:val="20"/>
    </w:rPr>
  </w:style>
  <w:style w:type="paragraph" w:styleId="NormalWeb">
    <w:name w:val="Normal (Web)"/>
    <w:basedOn w:val="Normal"/>
    <w:rsid w:val="003B106B"/>
    <w:pPr>
      <w:spacing w:before="100" w:beforeAutospacing="1" w:after="100" w:afterAutospacing="1"/>
    </w:pPr>
  </w:style>
  <w:style w:type="character" w:styleId="HTMLTypewriter">
    <w:name w:val="HTML Typewriter"/>
    <w:rsid w:val="003B106B"/>
    <w:rPr>
      <w:rFonts w:ascii="Courier New" w:eastAsia="Times New Roman" w:hAnsi="Courier New" w:cs="Times"/>
      <w:sz w:val="20"/>
      <w:szCs w:val="20"/>
    </w:rPr>
  </w:style>
  <w:style w:type="paragraph" w:styleId="Header">
    <w:name w:val="header"/>
    <w:basedOn w:val="Normal"/>
    <w:rsid w:val="003B10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106B"/>
    <w:pPr>
      <w:tabs>
        <w:tab w:val="center" w:pos="4320"/>
        <w:tab w:val="right" w:pos="8640"/>
      </w:tabs>
    </w:pPr>
  </w:style>
  <w:style w:type="character" w:styleId="Hyperlink">
    <w:name w:val="Hyperlink"/>
    <w:rsid w:val="003B106B"/>
    <w:rPr>
      <w:color w:val="0000FF"/>
      <w:u w:val="single"/>
    </w:rPr>
  </w:style>
  <w:style w:type="paragraph" w:styleId="BodyText">
    <w:name w:val="Body Text"/>
    <w:basedOn w:val="Normal"/>
    <w:rsid w:val="003B106B"/>
    <w:pPr>
      <w:spacing w:line="360" w:lineRule="auto"/>
    </w:pPr>
    <w:rPr>
      <w:i/>
      <w:iCs/>
      <w:sz w:val="20"/>
    </w:rPr>
  </w:style>
  <w:style w:type="character" w:styleId="Emphasis">
    <w:name w:val="Emphasis"/>
    <w:qFormat/>
    <w:rsid w:val="003B106B"/>
    <w:rPr>
      <w:i/>
      <w:iCs/>
    </w:rPr>
  </w:style>
  <w:style w:type="character" w:styleId="FollowedHyperlink">
    <w:name w:val="FollowedHyperlink"/>
    <w:rsid w:val="003B106B"/>
    <w:rPr>
      <w:color w:val="800080"/>
      <w:u w:val="single"/>
    </w:rPr>
  </w:style>
  <w:style w:type="paragraph" w:styleId="ColorfulList-Accent1">
    <w:name w:val="Colorful List Accent 1"/>
    <w:basedOn w:val="Normal"/>
    <w:qFormat/>
    <w:rsid w:val="00D1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assets/CCSSI_Math%20Standard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assets/CCSSI_Math%20Standard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ces.ed.gov/tim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1370</Words>
  <Characters>9071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THE MATHEMATICS EDUCATION COMPREHENSIVE EXAMINATION</vt:lpstr>
    </vt:vector>
  </TitlesOfParts>
  <Company>Cal State Univ, Long Beach</Company>
  <LinksUpToDate>false</LinksUpToDate>
  <CharactersWithSpaces>10421</CharactersWithSpaces>
  <SharedDoc>false</SharedDoc>
  <HLinks>
    <vt:vector size="18" baseType="variant">
      <vt:variant>
        <vt:i4>1114151</vt:i4>
      </vt:variant>
      <vt:variant>
        <vt:i4>6</vt:i4>
      </vt:variant>
      <vt:variant>
        <vt:i4>0</vt:i4>
      </vt:variant>
      <vt:variant>
        <vt:i4>5</vt:i4>
      </vt:variant>
      <vt:variant>
        <vt:lpwstr>http://nces.ed.gov/timss/</vt:lpwstr>
      </vt:variant>
      <vt:variant>
        <vt:lpwstr/>
      </vt:variant>
      <vt:variant>
        <vt:i4>2818118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http://www.corestandards.org/assets/CCSSI_Math Standards.pdf</vt:lpwstr>
      </vt:variant>
      <vt:variant>
        <vt:lpwstr/>
      </vt:variant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http://www.corestandards.org/assets/CCSSI_Math Standards.pdf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THE MATHEMATICS EDUCATION COMPREHENSIVE EXAMINATION</dc:title>
  <dc:subject/>
  <dc:creator>Babette Benken</dc:creator>
  <cp:keywords/>
  <cp:lastModifiedBy>Josh Chesler</cp:lastModifiedBy>
  <cp:revision>2</cp:revision>
  <dcterms:created xsi:type="dcterms:W3CDTF">2018-03-08T21:05:00Z</dcterms:created>
  <dcterms:modified xsi:type="dcterms:W3CDTF">2018-03-08T21:05:00Z</dcterms:modified>
</cp:coreProperties>
</file>