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58" w:val="left" w:leader="none"/>
        </w:tabs>
        <w:spacing w:line="295" w:lineRule="auto" w:before="83"/>
        <w:ind w:left="9570" w:right="139" w:hanging="9437"/>
        <w:jc w:val="right"/>
        <w:rPr>
          <w:b/>
          <w:sz w:val="27"/>
        </w:rPr>
      </w:pPr>
      <w:r>
        <w:rPr/>
        <w:pict>
          <v:line style="position:absolute;mso-position-horizontal-relative:page;mso-position-vertical-relative:paragraph;z-index:-2224" from="59.179214pt,20.198050pt" to="568.336964pt,20.198050pt" stroked="true" strokeweight="1.442647pt" strokecolor="#000000">
            <v:stroke dashstyle="solid"/>
            <w10:wrap type="none"/>
          </v:line>
        </w:pict>
      </w:r>
      <w:r>
        <w:rPr>
          <w:b/>
          <w:sz w:val="27"/>
        </w:rPr>
        <w:t>California  State </w:t>
      </w:r>
      <w:r>
        <w:rPr>
          <w:b/>
          <w:sz w:val="27"/>
          <w:u w:val="thick"/>
        </w:rPr>
        <w:t>University,</w:t>
      </w:r>
      <w:r>
        <w:rPr>
          <w:b/>
          <w:spacing w:val="13"/>
          <w:sz w:val="27"/>
          <w:u w:val="thick"/>
        </w:rPr>
        <w:t> </w:t>
      </w:r>
      <w:r>
        <w:rPr>
          <w:b/>
          <w:sz w:val="27"/>
          <w:u w:val="thick"/>
        </w:rPr>
        <w:t>Long</w:t>
      </w:r>
      <w:r>
        <w:rPr>
          <w:b/>
          <w:spacing w:val="12"/>
          <w:sz w:val="27"/>
        </w:rPr>
        <w:t> </w:t>
      </w:r>
      <w:r>
        <w:rPr>
          <w:b/>
          <w:sz w:val="27"/>
        </w:rPr>
        <w:t>Beach</w:t>
        <w:tab/>
      </w:r>
      <w:r>
        <w:rPr>
          <w:b/>
          <w:position w:val="1"/>
          <w:sz w:val="27"/>
          <w:u w:val="thick"/>
        </w:rPr>
        <w:t>Policy</w:t>
      </w:r>
      <w:r>
        <w:rPr>
          <w:b/>
          <w:spacing w:val="15"/>
          <w:position w:val="1"/>
          <w:sz w:val="27"/>
        </w:rPr>
        <w:t> </w:t>
      </w:r>
      <w:r>
        <w:rPr>
          <w:b/>
          <w:position w:val="1"/>
          <w:sz w:val="27"/>
        </w:rPr>
        <w:t>Statement</w:t>
      </w:r>
      <w:r>
        <w:rPr>
          <w:b/>
          <w:spacing w:val="-1"/>
          <w:w w:val="101"/>
          <w:position w:val="1"/>
          <w:sz w:val="27"/>
        </w:rPr>
        <w:t> </w:t>
      </w:r>
      <w:r>
        <w:rPr>
          <w:b/>
          <w:spacing w:val="-1"/>
          <w:sz w:val="27"/>
        </w:rPr>
        <w:t>90-01</w:t>
      </w:r>
    </w:p>
    <w:p>
      <w:pPr>
        <w:spacing w:before="242"/>
        <w:ind w:left="0" w:right="120" w:firstLine="0"/>
        <w:jc w:val="right"/>
        <w:rPr>
          <w:b/>
          <w:sz w:val="19"/>
        </w:rPr>
      </w:pPr>
      <w:r>
        <w:rPr>
          <w:b/>
          <w:w w:val="105"/>
          <w:sz w:val="19"/>
        </w:rPr>
        <w:t>January 2, 1990</w:t>
      </w:r>
    </w:p>
    <w:p>
      <w:pPr>
        <w:pStyle w:val="BodyText"/>
        <w:spacing w:before="9"/>
        <w:rPr>
          <w:b/>
          <w:sz w:val="29"/>
        </w:rPr>
      </w:pPr>
    </w:p>
    <w:p>
      <w:pPr>
        <w:spacing w:before="0"/>
        <w:ind w:left="3753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Minor in Classical Studies</w:t>
      </w:r>
    </w:p>
    <w:p>
      <w:pPr>
        <w:pStyle w:val="BodyText"/>
        <w:spacing w:before="7"/>
        <w:rPr>
          <w:b/>
          <w:sz w:val="38"/>
        </w:rPr>
      </w:pPr>
    </w:p>
    <w:p>
      <w:pPr>
        <w:pStyle w:val="BodyText"/>
        <w:spacing w:line="220" w:lineRule="auto"/>
        <w:ind w:left="764" w:right="447" w:hanging="327"/>
        <w:rPr>
          <w:sz w:val="18"/>
        </w:rPr>
      </w:pPr>
      <w:r>
        <w:rPr/>
        <w:t>This academic program was approved by the Academic Senate on December 7, </w:t>
      </w:r>
      <w:r>
        <w:rPr>
          <w:sz w:val="18"/>
        </w:rPr>
        <w:t>1989, </w:t>
      </w:r>
      <w:r>
        <w:rPr/>
        <w:t>and this action received the concurrence of the President on December </w:t>
      </w:r>
      <w:r>
        <w:rPr>
          <w:sz w:val="18"/>
        </w:rPr>
        <w:t>15, 1989.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431"/>
      </w:pPr>
      <w:r>
        <w:rPr/>
        <w:t>The Minor in Classical Studies replaces the Certificate in Mediterranean Studies.</w:t>
      </w:r>
    </w:p>
    <w:p>
      <w:pPr>
        <w:pStyle w:val="BodyText"/>
        <w:spacing w:before="4"/>
      </w:pPr>
    </w:p>
    <w:p>
      <w:pPr>
        <w:pStyle w:val="BodyText"/>
        <w:spacing w:line="228" w:lineRule="auto" w:before="1"/>
        <w:ind w:left="124" w:right="116" w:hanging="4"/>
      </w:pPr>
      <w:r>
        <w:rPr>
          <w:w w:val="105"/>
        </w:rPr>
        <w:t>The purpose of the Minor in Classical Studies is to provide students a </w:t>
      </w:r>
      <w:r>
        <w:rPr>
          <w:b/>
          <w:w w:val="105"/>
        </w:rPr>
        <w:t>way </w:t>
      </w:r>
      <w:r>
        <w:rPr>
          <w:w w:val="105"/>
        </w:rPr>
        <w:t>to study Greek and Roman civilization in several of its major aspects. Students preparing to teach in the </w:t>
      </w:r>
      <w:r>
        <w:rPr>
          <w:w w:val="105"/>
          <w:sz w:val="18"/>
        </w:rPr>
        <w:t>K-12 </w:t>
      </w:r>
      <w:r>
        <w:rPr>
          <w:w w:val="105"/>
        </w:rPr>
        <w:t>range may focus on </w:t>
      </w:r>
      <w:r>
        <w:rPr>
          <w:w w:val="105"/>
          <w:sz w:val="18"/>
        </w:rPr>
        <w:t>2 </w:t>
      </w:r>
      <w:r>
        <w:rPr>
          <w:w w:val="105"/>
        </w:rPr>
        <w:t>or </w:t>
      </w:r>
      <w:r>
        <w:rPr>
          <w:w w:val="105"/>
          <w:sz w:val="18"/>
        </w:rPr>
        <w:t>3 </w:t>
      </w:r>
      <w:r>
        <w:rPr>
          <w:w w:val="105"/>
        </w:rPr>
        <w:t>areas of early western tradition with this minor. The Minor also serves those students who seek personal enrichment in this area of study to accompany any major.</w:t>
      </w:r>
    </w:p>
    <w:p>
      <w:pPr>
        <w:spacing w:before="170"/>
        <w:ind w:left="118" w:right="0" w:firstLine="0"/>
        <w:jc w:val="left"/>
        <w:rPr>
          <w:sz w:val="18"/>
        </w:rPr>
      </w:pPr>
      <w:r>
        <w:rPr>
          <w:b/>
          <w:w w:val="105"/>
          <w:sz w:val="19"/>
        </w:rPr>
        <w:t>Requirements for the Minor in Classical Studies </w:t>
      </w:r>
      <w:r>
        <w:rPr>
          <w:w w:val="105"/>
          <w:sz w:val="19"/>
        </w:rPr>
        <w:t>(code </w:t>
      </w:r>
      <w:r>
        <w:rPr>
          <w:w w:val="105"/>
          <w:sz w:val="18"/>
        </w:rPr>
        <w:t>0-6810)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125"/>
      </w:pPr>
      <w:r>
        <w:rPr>
          <w:w w:val="105"/>
        </w:rPr>
        <w:t>A student must complete </w:t>
      </w:r>
      <w:r>
        <w:rPr>
          <w:w w:val="105"/>
          <w:sz w:val="18"/>
        </w:rPr>
        <w:t>20 </w:t>
      </w:r>
      <w:r>
        <w:rPr>
          <w:w w:val="105"/>
        </w:rPr>
        <w:t>units, nine of which must be upper-division courses, as follows: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240" w:lineRule="auto" w:before="0" w:after="0"/>
        <w:ind w:left="125" w:right="0" w:hanging="6"/>
        <w:jc w:val="left"/>
        <w:rPr>
          <w:sz w:val="19"/>
        </w:rPr>
      </w:pPr>
      <w:r>
        <w:rPr>
          <w:w w:val="105"/>
          <w:sz w:val="19"/>
        </w:rPr>
        <w:t>Two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courses,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both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same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language,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either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Latin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or Greek.</w:t>
      </w: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20" w:lineRule="auto" w:before="0" w:after="0"/>
        <w:ind w:left="125" w:right="513" w:firstLine="2"/>
        <w:jc w:val="left"/>
        <w:rPr>
          <w:sz w:val="18"/>
        </w:rPr>
      </w:pP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minimum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two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courses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selected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from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following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list: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CLSC</w:t>
      </w:r>
      <w:r>
        <w:rPr>
          <w:spacing w:val="-17"/>
          <w:w w:val="105"/>
          <w:sz w:val="19"/>
        </w:rPr>
        <w:t> </w:t>
      </w:r>
      <w:r>
        <w:rPr>
          <w:w w:val="105"/>
          <w:sz w:val="18"/>
        </w:rPr>
        <w:t>200,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291,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3101,</w:t>
      </w:r>
      <w:r>
        <w:rPr>
          <w:spacing w:val="3"/>
          <w:w w:val="105"/>
          <w:sz w:val="18"/>
        </w:rPr>
        <w:t> </w:t>
      </w:r>
      <w:r>
        <w:rPr>
          <w:w w:val="105"/>
          <w:sz w:val="19"/>
        </w:rPr>
        <w:t>C/l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T</w:t>
      </w:r>
      <w:r>
        <w:rPr>
          <w:spacing w:val="-15"/>
          <w:w w:val="105"/>
          <w:sz w:val="19"/>
        </w:rPr>
        <w:t> </w:t>
      </w:r>
      <w:r>
        <w:rPr>
          <w:w w:val="105"/>
          <w:sz w:val="18"/>
        </w:rPr>
        <w:t>4211,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450</w:t>
      </w:r>
      <w:r>
        <w:rPr>
          <w:spacing w:val="-3"/>
          <w:w w:val="105"/>
          <w:sz w:val="18"/>
        </w:rPr>
        <w:t> </w:t>
      </w:r>
      <w:r>
        <w:rPr>
          <w:w w:val="105"/>
          <w:sz w:val="19"/>
        </w:rPr>
        <w:t>or</w:t>
      </w:r>
      <w:r>
        <w:rPr>
          <w:spacing w:val="-8"/>
          <w:w w:val="105"/>
          <w:sz w:val="19"/>
        </w:rPr>
        <w:t> </w:t>
      </w:r>
      <w:r>
        <w:rPr>
          <w:w w:val="105"/>
          <w:sz w:val="18"/>
        </w:rPr>
        <w:t>452</w:t>
      </w:r>
      <w:r>
        <w:rPr>
          <w:spacing w:val="-2"/>
          <w:w w:val="105"/>
          <w:sz w:val="18"/>
        </w:rPr>
        <w:t> </w:t>
      </w:r>
      <w:r>
        <w:rPr>
          <w:w w:val="105"/>
          <w:sz w:val="19"/>
        </w:rPr>
        <w:t>(with appropriate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topics),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Latin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Greek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courses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addition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those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taken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fulfill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requirement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1.,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above.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07" w:lineRule="exact" w:before="0" w:after="0"/>
        <w:ind w:left="399" w:right="0" w:hanging="275"/>
        <w:jc w:val="left"/>
        <w:rPr>
          <w:sz w:val="19"/>
        </w:rPr>
      </w:pP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minimum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two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courses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selected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from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following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list:</w:t>
      </w:r>
    </w:p>
    <w:p>
      <w:pPr>
        <w:spacing w:line="207" w:lineRule="exact" w:before="0"/>
        <w:ind w:left="124" w:right="0" w:firstLine="0"/>
        <w:jc w:val="left"/>
        <w:rPr>
          <w:sz w:val="18"/>
        </w:rPr>
      </w:pPr>
      <w:r>
        <w:rPr>
          <w:w w:val="105"/>
          <w:sz w:val="19"/>
        </w:rPr>
        <w:t>HIST </w:t>
      </w:r>
      <w:r>
        <w:rPr>
          <w:w w:val="105"/>
          <w:sz w:val="18"/>
        </w:rPr>
        <w:t>3101, 313, 314, </w:t>
      </w:r>
      <w:r>
        <w:rPr>
          <w:w w:val="105"/>
          <w:sz w:val="19"/>
        </w:rPr>
        <w:t>PHIL </w:t>
      </w:r>
      <w:r>
        <w:rPr>
          <w:w w:val="105"/>
          <w:sz w:val="18"/>
        </w:rPr>
        <w:t>421, 422, </w:t>
      </w:r>
      <w:r>
        <w:rPr>
          <w:w w:val="105"/>
          <w:sz w:val="19"/>
        </w:rPr>
        <w:t>ENGL </w:t>
      </w:r>
      <w:r>
        <w:rPr>
          <w:w w:val="105"/>
          <w:sz w:val="18"/>
        </w:rPr>
        <w:t>325, 420, 421, 426, 431, </w:t>
      </w:r>
      <w:r>
        <w:rPr>
          <w:w w:val="105"/>
          <w:sz w:val="19"/>
        </w:rPr>
        <w:t>ANTH </w:t>
      </w:r>
      <w:r>
        <w:rPr>
          <w:w w:val="105"/>
          <w:sz w:val="18"/>
        </w:rPr>
        <w:t>140, 450, </w:t>
      </w:r>
      <w:r>
        <w:rPr>
          <w:w w:val="105"/>
          <w:sz w:val="19"/>
        </w:rPr>
        <w:t>ART </w:t>
      </w:r>
      <w:r>
        <w:rPr>
          <w:w w:val="105"/>
          <w:sz w:val="18"/>
        </w:rPr>
        <w:t>334, </w:t>
      </w:r>
      <w:r>
        <w:rPr>
          <w:w w:val="105"/>
          <w:sz w:val="19"/>
        </w:rPr>
        <w:t>or POSC </w:t>
      </w:r>
      <w:r>
        <w:rPr>
          <w:w w:val="105"/>
          <w:sz w:val="18"/>
        </w:rPr>
        <w:t>415.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59.540062pt,8.909995pt" to="568.697811pt,8.909995pt" stroked="true" strokeweight="1.081985pt" strokecolor="#000000">
            <v:stroke dashstyle="solid"/>
            <w10:wrap type="topAndBottom"/>
          </v:line>
        </w:pict>
      </w:r>
    </w:p>
    <w:p>
      <w:pPr>
        <w:pStyle w:val="BodyText"/>
        <w:spacing w:before="70"/>
        <w:ind w:left="124"/>
        <w:rPr>
          <w:sz w:val="18"/>
        </w:rPr>
      </w:pPr>
      <w:r>
        <w:rPr>
          <w:w w:val="105"/>
        </w:rPr>
        <w:t>EFFECTIVE: Fall </w:t>
      </w:r>
      <w:r>
        <w:rPr>
          <w:w w:val="105"/>
          <w:sz w:val="18"/>
        </w:rPr>
        <w:t>1990</w:t>
      </w:r>
    </w:p>
    <w:sectPr>
      <w:type w:val="continuous"/>
      <w:pgSz w:w="12220" w:h="15670"/>
      <w:pgMar w:top="1240" w:bottom="280" w:left="10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5" w:hanging="269"/>
        <w:jc w:val="left"/>
      </w:pPr>
      <w:rPr>
        <w:rFonts w:hint="default"/>
        <w:spacing w:val="-1"/>
        <w:w w:val="106"/>
      </w:rPr>
    </w:lvl>
    <w:lvl w:ilvl="1">
      <w:start w:val="0"/>
      <w:numFmt w:val="bullet"/>
      <w:lvlText w:val="•"/>
      <w:lvlJc w:val="left"/>
      <w:pPr>
        <w:ind w:left="1149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8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7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6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5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4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52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125" w:hanging="27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2018-02-22T19:39:03Z</dcterms:created>
  <dcterms:modified xsi:type="dcterms:W3CDTF">2018-02-22T19:39:03Z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2017-02-14T00:00:00Z</vt:filetime>
  </property>
</Properties>
</file>