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8C" w:rsidRPr="004A538C" w:rsidRDefault="004A538C" w:rsidP="004A538C">
      <w:pPr>
        <w:widowControl/>
        <w:autoSpaceDE/>
        <w:autoSpaceDN/>
        <w:rPr>
          <w:sz w:val="24"/>
          <w:szCs w:val="24"/>
        </w:rPr>
      </w:pPr>
      <w:r w:rsidRPr="004A538C">
        <w:rPr>
          <w:rFonts w:ascii="Verdana" w:hAnsi="Verdana"/>
          <w:color w:val="333333"/>
          <w:sz w:val="17"/>
          <w:szCs w:val="17"/>
          <w:shd w:val="clear" w:color="auto" w:fill="FFFFFF"/>
        </w:rPr>
        <w:t>CALIFORNIA STATE UNIVERSITY, LONG BEACH</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POLICY STATEMENT</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May 24, 1982</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                                                                                                                                Number:    82-05 </w:t>
      </w:r>
      <w:r w:rsidRPr="004A538C">
        <w:rPr>
          <w:rFonts w:ascii="Verdana" w:hAnsi="Verdana"/>
          <w:color w:val="333333"/>
          <w:sz w:val="17"/>
          <w:szCs w:val="17"/>
        </w:rPr>
        <w:br/>
        <w:t>                                                                                                                                File:    Spanish </w:t>
      </w:r>
    </w:p>
    <w:p w:rsidR="004A538C" w:rsidRPr="004A538C" w:rsidRDefault="004A538C" w:rsidP="004A538C">
      <w:pPr>
        <w:widowControl/>
        <w:autoSpaceDE/>
        <w:autoSpaceDN/>
        <w:rPr>
          <w:sz w:val="24"/>
          <w:szCs w:val="24"/>
        </w:rPr>
      </w:pPr>
      <w:r w:rsidRPr="004A538C">
        <w:rPr>
          <w:rFonts w:ascii="Verdana" w:hAnsi="Verdana"/>
          <w:color w:val="333333"/>
          <w:sz w:val="17"/>
          <w:szCs w:val="17"/>
          <w:shd w:val="clear" w:color="auto" w:fill="FFFFFF"/>
        </w:rPr>
        <w:t>This curricular program, recommended by the Planning and Educational Policies Council on March 25, 1982 and reviewed by the Academic Senate on April 15, 1982, was approved by the President on April 30, 1982.</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br/>
        <w:t>SUBJECT:    BACHELOR OF ARTS IN SPANISH OPTIONS</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The authorized baccalaureate degree program in Spanish Language is hereby reorganized into the following four degree Options:</w:t>
      </w:r>
    </w:p>
    <w:p w:rsidR="004A538C" w:rsidRPr="004A538C" w:rsidRDefault="004A538C" w:rsidP="004A538C">
      <w:pPr>
        <w:widowControl/>
        <w:autoSpaceDE/>
        <w:autoSpaceDN/>
        <w:rPr>
          <w:sz w:val="24"/>
          <w:szCs w:val="24"/>
        </w:rPr>
      </w:pPr>
      <w:r w:rsidRPr="004A538C">
        <w:rPr>
          <w:rFonts w:ascii="Verdana" w:hAnsi="Verdana"/>
          <w:color w:val="333333"/>
          <w:sz w:val="17"/>
          <w:szCs w:val="17"/>
          <w:shd w:val="clear" w:color="auto" w:fill="FFFFFF"/>
        </w:rPr>
        <w:t>(1)    General Option </w:t>
      </w:r>
      <w:r w:rsidRPr="004A538C">
        <w:rPr>
          <w:rFonts w:ascii="Verdana" w:hAnsi="Verdana"/>
          <w:color w:val="333333"/>
          <w:sz w:val="17"/>
          <w:szCs w:val="17"/>
        </w:rPr>
        <w:br/>
      </w:r>
      <w:r w:rsidRPr="004A538C">
        <w:rPr>
          <w:rFonts w:ascii="Verdana" w:hAnsi="Verdana"/>
          <w:color w:val="333333"/>
          <w:sz w:val="17"/>
          <w:szCs w:val="17"/>
          <w:shd w:val="clear" w:color="auto" w:fill="FFFFFF"/>
        </w:rPr>
        <w:t>(2)    Language/Linguistics Option </w:t>
      </w:r>
      <w:r w:rsidRPr="004A538C">
        <w:rPr>
          <w:rFonts w:ascii="Verdana" w:hAnsi="Verdana"/>
          <w:color w:val="333333"/>
          <w:sz w:val="17"/>
          <w:szCs w:val="17"/>
        </w:rPr>
        <w:br/>
      </w:r>
      <w:r w:rsidRPr="004A538C">
        <w:rPr>
          <w:rFonts w:ascii="Verdana" w:hAnsi="Verdana"/>
          <w:color w:val="333333"/>
          <w:sz w:val="17"/>
          <w:szCs w:val="17"/>
          <w:shd w:val="clear" w:color="auto" w:fill="FFFFFF"/>
        </w:rPr>
        <w:t>(3)    Literature/Culture Option </w:t>
      </w:r>
      <w:r w:rsidRPr="004A538C">
        <w:rPr>
          <w:rFonts w:ascii="Verdana" w:hAnsi="Verdana"/>
          <w:color w:val="333333"/>
          <w:sz w:val="17"/>
          <w:szCs w:val="17"/>
        </w:rPr>
        <w:br/>
      </w:r>
      <w:r w:rsidRPr="004A538C">
        <w:rPr>
          <w:rFonts w:ascii="Verdana" w:hAnsi="Verdana"/>
          <w:color w:val="333333"/>
          <w:sz w:val="17"/>
          <w:szCs w:val="17"/>
          <w:shd w:val="clear" w:color="auto" w:fill="FFFFFF"/>
        </w:rPr>
        <w:t>(4)    Translation Option The program requirements are now as follows: </w:t>
      </w:r>
      <w:r w:rsidRPr="004A538C">
        <w:rPr>
          <w:rFonts w:ascii="Verdana" w:hAnsi="Verdana"/>
          <w:color w:val="333333"/>
          <w:sz w:val="17"/>
          <w:szCs w:val="17"/>
          <w:u w:val="single"/>
          <w:shd w:val="clear" w:color="auto" w:fill="FFFFFF"/>
        </w:rPr>
        <w:t>Requirements for the Bachelor of Art in Spanish</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1.    The equivalent of one full year of university study of a second foreign language (other than English).</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2.    Thirty units of upper-division coursework in Spanish courses, which must include a Basic Core as follows:</w:t>
      </w:r>
    </w:p>
    <w:p w:rsidR="004A538C" w:rsidRPr="004A538C" w:rsidRDefault="004A538C" w:rsidP="004A538C">
      <w:pPr>
        <w:widowControl/>
        <w:autoSpaceDE/>
        <w:autoSpaceDN/>
        <w:rPr>
          <w:sz w:val="24"/>
          <w:szCs w:val="24"/>
        </w:rPr>
      </w:pPr>
      <w:r w:rsidRPr="004A538C">
        <w:rPr>
          <w:rFonts w:ascii="Verdana" w:hAnsi="Verdana"/>
          <w:color w:val="333333"/>
          <w:sz w:val="17"/>
          <w:szCs w:val="17"/>
          <w:shd w:val="clear" w:color="auto" w:fill="FFFFFF"/>
        </w:rPr>
        <w:t>312.    Advanced Grammar and Composition I (3) </w:t>
      </w:r>
      <w:r w:rsidRPr="004A538C">
        <w:rPr>
          <w:rFonts w:ascii="Verdana" w:hAnsi="Verdana"/>
          <w:color w:val="333333"/>
          <w:sz w:val="17"/>
          <w:szCs w:val="17"/>
        </w:rPr>
        <w:br/>
      </w:r>
      <w:r w:rsidRPr="004A538C">
        <w:rPr>
          <w:rFonts w:ascii="Verdana" w:hAnsi="Verdana"/>
          <w:color w:val="333333"/>
          <w:sz w:val="17"/>
          <w:szCs w:val="17"/>
          <w:shd w:val="clear" w:color="auto" w:fill="FFFFFF"/>
        </w:rPr>
        <w:t>313.    Advanced Grammar and Composition II (3) </w:t>
      </w:r>
      <w:r w:rsidRPr="004A538C">
        <w:rPr>
          <w:rFonts w:ascii="Verdana" w:hAnsi="Verdana"/>
          <w:color w:val="333333"/>
          <w:sz w:val="17"/>
          <w:szCs w:val="17"/>
        </w:rPr>
        <w:br/>
      </w:r>
      <w:r w:rsidRPr="004A538C">
        <w:rPr>
          <w:rFonts w:ascii="Verdana" w:hAnsi="Verdana"/>
          <w:color w:val="333333"/>
          <w:sz w:val="17"/>
          <w:szCs w:val="17"/>
          <w:shd w:val="clear" w:color="auto" w:fill="FFFFFF"/>
        </w:rPr>
        <w:t>330.    Literary Masterpieces: Spain (3) </w:t>
      </w:r>
      <w:r w:rsidRPr="004A538C">
        <w:rPr>
          <w:rFonts w:ascii="Verdana" w:hAnsi="Verdana"/>
          <w:color w:val="333333"/>
          <w:sz w:val="17"/>
          <w:szCs w:val="17"/>
        </w:rPr>
        <w:br/>
      </w:r>
      <w:r w:rsidRPr="004A538C">
        <w:rPr>
          <w:rFonts w:ascii="Verdana" w:hAnsi="Verdana"/>
          <w:color w:val="333333"/>
          <w:sz w:val="17"/>
          <w:szCs w:val="17"/>
          <w:shd w:val="clear" w:color="auto" w:fill="FFFFFF"/>
        </w:rPr>
        <w:t>331.    Literary Masterpieces: Spanish America (3) </w:t>
      </w:r>
      <w:r w:rsidRPr="004A538C">
        <w:rPr>
          <w:rFonts w:ascii="Verdana" w:hAnsi="Verdana"/>
          <w:color w:val="333333"/>
          <w:sz w:val="17"/>
          <w:szCs w:val="17"/>
        </w:rPr>
        <w:br/>
      </w:r>
      <w:r w:rsidRPr="004A538C">
        <w:rPr>
          <w:rFonts w:ascii="Verdana" w:hAnsi="Verdana"/>
          <w:color w:val="333333"/>
          <w:sz w:val="17"/>
          <w:szCs w:val="17"/>
          <w:shd w:val="clear" w:color="auto" w:fill="FFFFFF"/>
        </w:rPr>
        <w:t>425.    Spanish Phonetics and Phonology (3) </w:t>
      </w:r>
      <w:r w:rsidRPr="004A538C">
        <w:rPr>
          <w:rFonts w:ascii="Verdana" w:hAnsi="Verdana"/>
          <w:color w:val="333333"/>
          <w:sz w:val="17"/>
          <w:szCs w:val="17"/>
        </w:rPr>
        <w:br/>
      </w:r>
      <w:r w:rsidRPr="004A538C">
        <w:rPr>
          <w:rFonts w:ascii="Verdana" w:hAnsi="Verdana"/>
          <w:color w:val="333333"/>
          <w:sz w:val="17"/>
          <w:szCs w:val="17"/>
          <w:shd w:val="clear" w:color="auto" w:fill="FFFFFF"/>
        </w:rPr>
        <w:t>440 or 445.    Spanish Civilization (3) or Latin American Civilization (3) 3.    Coursework to complete an Option, as follows: </w:t>
      </w:r>
      <w:r w:rsidRPr="004A538C">
        <w:rPr>
          <w:rFonts w:ascii="Verdana" w:hAnsi="Verdana"/>
          <w:color w:val="333333"/>
          <w:sz w:val="17"/>
          <w:szCs w:val="17"/>
          <w:u w:val="single"/>
          <w:shd w:val="clear" w:color="auto" w:fill="FFFFFF"/>
        </w:rPr>
        <w:t>General Option </w:t>
      </w:r>
      <w:r w:rsidRPr="004A538C">
        <w:rPr>
          <w:rFonts w:ascii="Verdana" w:hAnsi="Verdana"/>
          <w:color w:val="333333"/>
          <w:sz w:val="17"/>
          <w:szCs w:val="17"/>
          <w:shd w:val="clear" w:color="auto" w:fill="FFFFFF"/>
        </w:rPr>
        <w:t>[Code 2-6801]</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12 additional units in upper-division courses in Spanish</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u w:val="single"/>
        </w:rPr>
        <w:t>Language/Linguistics Option </w:t>
      </w:r>
      <w:r w:rsidRPr="004A538C">
        <w:rPr>
          <w:rFonts w:ascii="Verdana" w:hAnsi="Verdana"/>
          <w:color w:val="333333"/>
          <w:sz w:val="17"/>
          <w:szCs w:val="17"/>
        </w:rPr>
        <w:t>[Code 2-6801] </w:t>
      </w:r>
      <w:r w:rsidRPr="004A538C">
        <w:rPr>
          <w:rFonts w:ascii="Verdana" w:hAnsi="Verdana"/>
          <w:color w:val="333333"/>
          <w:sz w:val="17"/>
          <w:szCs w:val="17"/>
        </w:rPr>
        <w:br/>
        <w:t>(at least nine units from the following courses):</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314.    Oral Communication (3) </w:t>
      </w:r>
      <w:r w:rsidRPr="004A538C">
        <w:rPr>
          <w:rFonts w:ascii="Verdana" w:hAnsi="Verdana"/>
          <w:color w:val="333333"/>
          <w:sz w:val="17"/>
          <w:szCs w:val="17"/>
        </w:rPr>
        <w:br/>
        <w:t>410.    Introduction of Literary Analysis (3) </w:t>
      </w:r>
      <w:r w:rsidRPr="004A538C">
        <w:rPr>
          <w:rFonts w:ascii="Verdana" w:hAnsi="Verdana"/>
          <w:color w:val="333333"/>
          <w:sz w:val="17"/>
          <w:szCs w:val="17"/>
        </w:rPr>
        <w:br/>
        <w:t>412.    The Art of Translation (3) </w:t>
      </w:r>
      <w:r w:rsidRPr="004A538C">
        <w:rPr>
          <w:rFonts w:ascii="Verdana" w:hAnsi="Verdana"/>
          <w:color w:val="333333"/>
          <w:sz w:val="17"/>
          <w:szCs w:val="17"/>
        </w:rPr>
        <w:br/>
        <w:t>426.    Spanish Morphology and Syntax (3) </w:t>
      </w:r>
      <w:r w:rsidRPr="004A538C">
        <w:rPr>
          <w:rFonts w:ascii="Verdana" w:hAnsi="Verdana"/>
          <w:color w:val="333333"/>
          <w:sz w:val="17"/>
          <w:szCs w:val="17"/>
        </w:rPr>
        <w:br/>
        <w:t>427.    Contrastive Analysis:     Spanish and English (3) </w:t>
      </w:r>
      <w:r w:rsidRPr="004A538C">
        <w:rPr>
          <w:rFonts w:ascii="Verdana" w:hAnsi="Verdana"/>
          <w:color w:val="333333"/>
          <w:sz w:val="17"/>
          <w:szCs w:val="17"/>
        </w:rPr>
        <w:br/>
        <w:t>490.    Languages in Contact (3)</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u w:val="single"/>
        </w:rPr>
        <w:t>Literature/Culture Options </w:t>
      </w:r>
      <w:r w:rsidRPr="004A538C">
        <w:rPr>
          <w:rFonts w:ascii="Verdana" w:hAnsi="Verdana"/>
          <w:color w:val="333333"/>
          <w:sz w:val="17"/>
          <w:szCs w:val="17"/>
        </w:rPr>
        <w:t>[Code 2-6802] </w:t>
      </w:r>
      <w:r w:rsidRPr="004A538C">
        <w:rPr>
          <w:rFonts w:ascii="Verdana" w:hAnsi="Verdana"/>
          <w:color w:val="333333"/>
          <w:sz w:val="17"/>
          <w:szCs w:val="17"/>
        </w:rPr>
        <w:br/>
        <w:t>(at least nine units from the following courses):</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410.    Introduction of Literary Analysis (3) </w:t>
      </w:r>
      <w:r w:rsidRPr="004A538C">
        <w:rPr>
          <w:rFonts w:ascii="Verdana" w:hAnsi="Verdana"/>
          <w:color w:val="333333"/>
          <w:sz w:val="17"/>
          <w:szCs w:val="17"/>
        </w:rPr>
        <w:br/>
        <w:t>413.    Seminar:  Literary Translation (3) </w:t>
      </w:r>
      <w:r w:rsidRPr="004A538C">
        <w:rPr>
          <w:rFonts w:ascii="Verdana" w:hAnsi="Verdana"/>
          <w:color w:val="333333"/>
          <w:sz w:val="17"/>
          <w:szCs w:val="17"/>
        </w:rPr>
        <w:br/>
        <w:t>440 or 445.    Spanish Civilization (3) or Latin American Civilization (3) </w:t>
      </w:r>
      <w:r w:rsidRPr="004A538C">
        <w:rPr>
          <w:rFonts w:ascii="Verdana" w:hAnsi="Verdana"/>
          <w:color w:val="333333"/>
          <w:sz w:val="17"/>
          <w:szCs w:val="17"/>
        </w:rPr>
        <w:br/>
        <w:t>459.    Modern Spanish Narrative (3) </w:t>
      </w:r>
      <w:r w:rsidRPr="004A538C">
        <w:rPr>
          <w:rFonts w:ascii="Verdana" w:hAnsi="Verdana"/>
          <w:color w:val="333333"/>
          <w:sz w:val="17"/>
          <w:szCs w:val="17"/>
        </w:rPr>
        <w:br/>
        <w:t>460.    Nobel Poets and Others (3) </w:t>
      </w:r>
      <w:r w:rsidRPr="004A538C">
        <w:rPr>
          <w:rFonts w:ascii="Verdana" w:hAnsi="Verdana"/>
          <w:color w:val="333333"/>
          <w:sz w:val="17"/>
          <w:szCs w:val="17"/>
        </w:rPr>
        <w:br/>
        <w:t>461.    Modern Spanish American Narrative (3) </w:t>
      </w:r>
      <w:r w:rsidRPr="004A538C">
        <w:rPr>
          <w:rFonts w:ascii="Verdana" w:hAnsi="Verdana"/>
          <w:color w:val="333333"/>
          <w:sz w:val="17"/>
          <w:szCs w:val="17"/>
        </w:rPr>
        <w:br/>
        <w:t>462.    Modern Hispanic Theatre (3) </w:t>
      </w:r>
      <w:r w:rsidRPr="004A538C">
        <w:rPr>
          <w:rFonts w:ascii="Verdana" w:hAnsi="Verdana"/>
          <w:color w:val="333333"/>
          <w:sz w:val="17"/>
          <w:szCs w:val="17"/>
        </w:rPr>
        <w:br/>
        <w:t>490.    Hispanic Folk Song (3) </w:t>
      </w:r>
      <w:r w:rsidRPr="004A538C">
        <w:rPr>
          <w:rFonts w:ascii="Verdana" w:hAnsi="Verdana"/>
          <w:color w:val="333333"/>
          <w:sz w:val="17"/>
          <w:szCs w:val="17"/>
        </w:rPr>
        <w:br/>
        <w:t>490.    Modern Hispanic Thought (3)</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u w:val="single"/>
        </w:rPr>
        <w:t>Translation Option </w:t>
      </w:r>
      <w:r w:rsidRPr="004A538C">
        <w:rPr>
          <w:rFonts w:ascii="Verdana" w:hAnsi="Verdana"/>
          <w:color w:val="333333"/>
          <w:sz w:val="17"/>
          <w:szCs w:val="17"/>
        </w:rPr>
        <w:t>[Code 6804] </w:t>
      </w:r>
      <w:r w:rsidRPr="004A538C">
        <w:rPr>
          <w:rFonts w:ascii="Verdana" w:hAnsi="Verdana"/>
          <w:color w:val="333333"/>
          <w:sz w:val="17"/>
          <w:szCs w:val="17"/>
        </w:rPr>
        <w:br/>
        <w:t>(at least nine units from the following courses):</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lastRenderedPageBreak/>
        <w:t>412.    The Art of Translation (3) </w:t>
      </w:r>
      <w:r w:rsidRPr="004A538C">
        <w:rPr>
          <w:rFonts w:ascii="Verdana" w:hAnsi="Verdana"/>
          <w:color w:val="333333"/>
          <w:sz w:val="17"/>
          <w:szCs w:val="17"/>
        </w:rPr>
        <w:br/>
        <w:t>413.    Seminar:  Literary Translation (3) </w:t>
      </w:r>
      <w:r w:rsidRPr="004A538C">
        <w:rPr>
          <w:rFonts w:ascii="Verdana" w:hAnsi="Verdana"/>
          <w:color w:val="333333"/>
          <w:sz w:val="17"/>
          <w:szCs w:val="17"/>
        </w:rPr>
        <w:br/>
        <w:t>414.    Seminar:    Medical/Scientific Translation (3) </w:t>
      </w:r>
      <w:r w:rsidRPr="004A538C">
        <w:rPr>
          <w:rFonts w:ascii="Verdana" w:hAnsi="Verdana"/>
          <w:color w:val="333333"/>
          <w:sz w:val="17"/>
          <w:szCs w:val="17"/>
        </w:rPr>
        <w:br/>
        <w:t>415.    Seminar:    Business/Legal Translation (3) </w:t>
      </w:r>
      <w:r w:rsidRPr="004A538C">
        <w:rPr>
          <w:rFonts w:ascii="Verdana" w:hAnsi="Verdana"/>
          <w:color w:val="333333"/>
          <w:sz w:val="17"/>
          <w:szCs w:val="17"/>
        </w:rPr>
        <w:br/>
        <w:t>427.    Contrastive Analysis:     Spanish and English (3) </w:t>
      </w:r>
    </w:p>
    <w:p w:rsidR="004A538C" w:rsidRPr="004A538C" w:rsidRDefault="004A538C" w:rsidP="004A538C">
      <w:pPr>
        <w:widowControl/>
        <w:autoSpaceDE/>
        <w:autoSpaceDN/>
        <w:rPr>
          <w:sz w:val="24"/>
          <w:szCs w:val="24"/>
        </w:rPr>
      </w:pPr>
      <w:r w:rsidRPr="004A538C">
        <w:rPr>
          <w:rFonts w:ascii="Verdana" w:hAnsi="Verdana"/>
          <w:color w:val="333333"/>
          <w:sz w:val="17"/>
          <w:szCs w:val="17"/>
          <w:shd w:val="clear" w:color="auto" w:fill="FFFFFF"/>
        </w:rPr>
        <w:t>EFFECTIVE:    Fall 1982</w:t>
      </w:r>
    </w:p>
    <w:p w:rsidR="004A538C" w:rsidRPr="004A538C" w:rsidRDefault="004A538C" w:rsidP="004A538C">
      <w:pPr>
        <w:widowControl/>
        <w:shd w:val="clear" w:color="auto" w:fill="FFFFFF"/>
        <w:autoSpaceDE/>
        <w:autoSpaceDN/>
        <w:spacing w:before="100" w:beforeAutospacing="1" w:after="100" w:afterAutospacing="1"/>
        <w:rPr>
          <w:rFonts w:ascii="Verdana" w:hAnsi="Verdana"/>
          <w:color w:val="333333"/>
          <w:sz w:val="17"/>
          <w:szCs w:val="17"/>
        </w:rPr>
      </w:pPr>
      <w:r w:rsidRPr="004A538C">
        <w:rPr>
          <w:rFonts w:ascii="Verdana" w:hAnsi="Verdana"/>
          <w:color w:val="333333"/>
          <w:sz w:val="17"/>
          <w:szCs w:val="17"/>
        </w:rPr>
        <w:t>ESClm052182 </w:t>
      </w:r>
    </w:p>
    <w:p w:rsidR="005A490F" w:rsidRPr="004A538C" w:rsidRDefault="005A490F" w:rsidP="004A538C">
      <w:bookmarkStart w:id="0" w:name="_GoBack"/>
      <w:bookmarkEnd w:id="0"/>
    </w:p>
    <w:sectPr w:rsidR="005A490F" w:rsidRPr="004A538C" w:rsidSect="004A538C">
      <w:type w:val="continuous"/>
      <w:pgSz w:w="12220" w:h="15670"/>
      <w:pgMar w:top="1060" w:right="13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7C22"/>
    <w:multiLevelType w:val="hybridMultilevel"/>
    <w:tmpl w:val="0DB8B132"/>
    <w:lvl w:ilvl="0" w:tplc="6E08C64A">
      <w:numFmt w:val="bullet"/>
      <w:lvlText w:val="·"/>
      <w:lvlJc w:val="left"/>
      <w:pPr>
        <w:ind w:left="708" w:hanging="152"/>
      </w:pPr>
      <w:rPr>
        <w:rFonts w:ascii="Times New Roman" w:eastAsia="Times New Roman" w:hAnsi="Times New Roman" w:cs="Times New Roman" w:hint="default"/>
        <w:w w:val="94"/>
        <w:sz w:val="29"/>
        <w:szCs w:val="29"/>
      </w:rPr>
    </w:lvl>
    <w:lvl w:ilvl="1" w:tplc="B650988A">
      <w:start w:val="1"/>
      <w:numFmt w:val="decimal"/>
      <w:lvlText w:val="%2."/>
      <w:lvlJc w:val="left"/>
      <w:pPr>
        <w:ind w:left="1296" w:hanging="616"/>
        <w:jc w:val="right"/>
      </w:pPr>
      <w:rPr>
        <w:rFonts w:hint="default"/>
        <w:w w:val="59"/>
      </w:rPr>
    </w:lvl>
    <w:lvl w:ilvl="2" w:tplc="5B2643F4">
      <w:numFmt w:val="bullet"/>
      <w:lvlText w:val="•"/>
      <w:lvlJc w:val="left"/>
      <w:pPr>
        <w:ind w:left="1600" w:hanging="616"/>
      </w:pPr>
      <w:rPr>
        <w:rFonts w:hint="default"/>
      </w:rPr>
    </w:lvl>
    <w:lvl w:ilvl="3" w:tplc="4908442C">
      <w:numFmt w:val="bullet"/>
      <w:lvlText w:val="•"/>
      <w:lvlJc w:val="left"/>
      <w:pPr>
        <w:ind w:left="2180" w:hanging="616"/>
      </w:pPr>
      <w:rPr>
        <w:rFonts w:hint="default"/>
      </w:rPr>
    </w:lvl>
    <w:lvl w:ilvl="4" w:tplc="C02E37EA">
      <w:numFmt w:val="bullet"/>
      <w:lvlText w:val="•"/>
      <w:lvlJc w:val="left"/>
      <w:pPr>
        <w:ind w:left="2280" w:hanging="616"/>
      </w:pPr>
      <w:rPr>
        <w:rFonts w:hint="default"/>
      </w:rPr>
    </w:lvl>
    <w:lvl w:ilvl="5" w:tplc="89A87A00">
      <w:numFmt w:val="bullet"/>
      <w:lvlText w:val="•"/>
      <w:lvlJc w:val="left"/>
      <w:pPr>
        <w:ind w:left="3518" w:hanging="616"/>
      </w:pPr>
      <w:rPr>
        <w:rFonts w:hint="default"/>
      </w:rPr>
    </w:lvl>
    <w:lvl w:ilvl="6" w:tplc="AD008824">
      <w:numFmt w:val="bullet"/>
      <w:lvlText w:val="•"/>
      <w:lvlJc w:val="left"/>
      <w:pPr>
        <w:ind w:left="4757" w:hanging="616"/>
      </w:pPr>
      <w:rPr>
        <w:rFonts w:hint="default"/>
      </w:rPr>
    </w:lvl>
    <w:lvl w:ilvl="7" w:tplc="5A90CD16">
      <w:numFmt w:val="bullet"/>
      <w:lvlText w:val="•"/>
      <w:lvlJc w:val="left"/>
      <w:pPr>
        <w:ind w:left="5995" w:hanging="616"/>
      </w:pPr>
      <w:rPr>
        <w:rFonts w:hint="default"/>
      </w:rPr>
    </w:lvl>
    <w:lvl w:ilvl="8" w:tplc="67AEDDEC">
      <w:numFmt w:val="bullet"/>
      <w:lvlText w:val="•"/>
      <w:lvlJc w:val="left"/>
      <w:pPr>
        <w:ind w:left="7234" w:hanging="6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A490F"/>
    <w:rsid w:val="004A538C"/>
    <w:rsid w:val="005A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3B0AA3B-171B-4A9B-BFE1-983A55E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23"/>
      <w:outlineLvl w:val="0"/>
    </w:pPr>
    <w:rPr>
      <w:sz w:val="27"/>
      <w:szCs w:val="27"/>
    </w:rPr>
  </w:style>
  <w:style w:type="paragraph" w:styleId="Heading2">
    <w:name w:val="heading 2"/>
    <w:basedOn w:val="Normal"/>
    <w:uiPriority w:val="1"/>
    <w:qFormat/>
    <w:pPr>
      <w:spacing w:line="232" w:lineRule="exact"/>
      <w:ind w:left="1296"/>
      <w:outlineLvl w:val="1"/>
    </w:pPr>
    <w:rPr>
      <w:sz w:val="26"/>
      <w:szCs w:val="26"/>
    </w:rPr>
  </w:style>
  <w:style w:type="paragraph" w:styleId="Heading3">
    <w:name w:val="heading 3"/>
    <w:basedOn w:val="Normal"/>
    <w:uiPriority w:val="1"/>
    <w:qFormat/>
    <w:pPr>
      <w:ind w:left="1427"/>
      <w:outlineLvl w:val="2"/>
    </w:pPr>
    <w:rPr>
      <w:rFonts w:ascii="Courier New" w:eastAsia="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3"/>
      <w:szCs w:val="23"/>
    </w:rPr>
  </w:style>
  <w:style w:type="paragraph" w:styleId="ListParagraph">
    <w:name w:val="List Paragraph"/>
    <w:basedOn w:val="Normal"/>
    <w:uiPriority w:val="1"/>
    <w:qFormat/>
    <w:pPr>
      <w:ind w:left="708" w:hanging="615"/>
    </w:pPr>
  </w:style>
  <w:style w:type="paragraph" w:customStyle="1" w:styleId="TableParagraph">
    <w:name w:val="Table Paragraph"/>
    <w:basedOn w:val="Normal"/>
    <w:uiPriority w:val="1"/>
    <w:qFormat/>
    <w:pPr>
      <w:spacing w:line="221" w:lineRule="exact"/>
      <w:ind w:left="50"/>
    </w:pPr>
    <w:rPr>
      <w:rFonts w:ascii="Courier New" w:eastAsia="Courier New" w:hAnsi="Courier New" w:cs="Courier New"/>
    </w:rPr>
  </w:style>
  <w:style w:type="paragraph" w:styleId="NormalWeb">
    <w:name w:val="Normal (Web)"/>
    <w:basedOn w:val="Normal"/>
    <w:uiPriority w:val="99"/>
    <w:semiHidden/>
    <w:unhideWhenUsed/>
    <w:rsid w:val="004A538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Company>CSU Long Beach</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2018-02-28T23:05:00Z</dcterms:created>
  <dcterms:modified xsi:type="dcterms:W3CDTF">2018-02-28T23:07:00Z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421-Academic Senate</vt:lpwstr>
  </property>
  <property fmtid="{D5CDD505-2E9C-101B-9397-08002B2CF9AE}" pid="4" name="LastSaved">
    <vt:filetime>2017-02-07T00:00:00Z</vt:filetime>
  </property>
</Properties>
</file>