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01" w:rsidRDefault="00B83BA8" w:rsidP="00B83BA8">
      <w:pPr>
        <w:pStyle w:val="BodyText"/>
        <w:tabs>
          <w:tab w:val="left" w:pos="2739"/>
        </w:tabs>
        <w:spacing w:before="72" w:line="520" w:lineRule="auto"/>
        <w:ind w:right="2911"/>
      </w:pPr>
      <w:r>
        <w:t xml:space="preserve">CALIFORNIA STATE UNIVERSITY, LONG </w:t>
      </w:r>
      <w:r>
        <w:t>BEACH POLICY</w:t>
      </w:r>
      <w:r>
        <w:rPr>
          <w:spacing w:val="30"/>
        </w:rPr>
        <w:t xml:space="preserve"> </w:t>
      </w:r>
      <w:r>
        <w:t>STATEMENT</w:t>
      </w:r>
    </w:p>
    <w:p w:rsidR="00855401" w:rsidRDefault="00855401">
      <w:pPr>
        <w:pStyle w:val="BodyText"/>
        <w:spacing w:before="4"/>
        <w:rPr>
          <w:sz w:val="16"/>
        </w:rPr>
      </w:pPr>
    </w:p>
    <w:p w:rsidR="00855401" w:rsidRDefault="00B83BA8">
      <w:pPr>
        <w:pStyle w:val="BodyText"/>
        <w:spacing w:before="92"/>
        <w:ind w:right="907"/>
        <w:jc w:val="right"/>
      </w:pPr>
      <w:r>
        <w:rPr>
          <w:w w:val="105"/>
        </w:rPr>
        <w:t>NUMBER: 74-20</w:t>
      </w:r>
    </w:p>
    <w:p w:rsidR="00855401" w:rsidRDefault="00855401">
      <w:pPr>
        <w:pStyle w:val="BodyText"/>
        <w:spacing w:before="7"/>
        <w:rPr>
          <w:sz w:val="25"/>
        </w:rPr>
      </w:pPr>
    </w:p>
    <w:p w:rsidR="00855401" w:rsidRDefault="00B83BA8">
      <w:pPr>
        <w:pStyle w:val="BodyText"/>
        <w:ind w:right="1088"/>
        <w:jc w:val="right"/>
      </w:pPr>
      <w:r>
        <w:t>UNIFORM FILE</w:t>
      </w:r>
    </w:p>
    <w:p w:rsidR="00855401" w:rsidRDefault="00B83BA8">
      <w:pPr>
        <w:pStyle w:val="BodyText"/>
        <w:spacing w:before="21"/>
        <w:ind w:right="378"/>
        <w:jc w:val="right"/>
      </w:pPr>
      <w:r>
        <w:t>REFERENCE: Degrees:</w:t>
      </w:r>
    </w:p>
    <w:p w:rsidR="00855401" w:rsidRDefault="00B83BA8">
      <w:pPr>
        <w:pStyle w:val="BodyText"/>
        <w:spacing w:before="29"/>
        <w:ind w:right="98"/>
        <w:jc w:val="right"/>
      </w:pPr>
      <w:r>
        <w:rPr>
          <w:w w:val="110"/>
        </w:rPr>
        <w:t>Options</w:t>
      </w:r>
    </w:p>
    <w:p w:rsidR="00855401" w:rsidRDefault="00855401">
      <w:pPr>
        <w:pStyle w:val="BodyText"/>
        <w:spacing w:before="10"/>
        <w:rPr>
          <w:sz w:val="15"/>
        </w:rPr>
      </w:pPr>
    </w:p>
    <w:p w:rsidR="00855401" w:rsidRDefault="00B83BA8">
      <w:pPr>
        <w:pStyle w:val="BodyText"/>
        <w:spacing w:before="91"/>
        <w:ind w:left="154"/>
      </w:pPr>
      <w:r>
        <w:rPr>
          <w:w w:val="110"/>
        </w:rPr>
        <w:t>SUBJECT: Biomedical</w:t>
      </w:r>
      <w:r>
        <w:rPr>
          <w:w w:val="110"/>
        </w:rPr>
        <w:t xml:space="preserve"> Engineering Option</w:t>
      </w:r>
    </w:p>
    <w:p w:rsidR="00855401" w:rsidRDefault="00855401">
      <w:pPr>
        <w:pStyle w:val="BodyText"/>
        <w:spacing w:before="7"/>
        <w:rPr>
          <w:sz w:val="25"/>
        </w:rPr>
      </w:pPr>
    </w:p>
    <w:p w:rsidR="00855401" w:rsidRDefault="00B83BA8">
      <w:pPr>
        <w:pStyle w:val="BodyText"/>
        <w:tabs>
          <w:tab w:val="left" w:pos="2252"/>
          <w:tab w:val="left" w:pos="8441"/>
        </w:tabs>
        <w:spacing w:before="1" w:line="259" w:lineRule="auto"/>
        <w:ind w:left="145" w:right="454" w:firstLine="989"/>
      </w:pPr>
      <w:r>
        <w:rPr>
          <w:w w:val="110"/>
        </w:rPr>
        <w:t>The Electrical</w:t>
      </w:r>
      <w:r>
        <w:rPr>
          <w:w w:val="110"/>
        </w:rPr>
        <w:t xml:space="preserve"> Engineering Department offers an option in biomedical engineering that has curriculum similar to the electrical engineering option but allows the student to</w:t>
      </w:r>
      <w:r>
        <w:rPr>
          <w:w w:val="110"/>
        </w:rPr>
        <w:t xml:space="preserve"> acquire substantive competence in biomedical engineering and biology</w:t>
      </w:r>
      <w:r>
        <w:rPr>
          <w:w w:val="110"/>
        </w:rPr>
        <w:t>.  The  program bu</w:t>
      </w:r>
      <w:r>
        <w:rPr>
          <w:w w:val="110"/>
        </w:rPr>
        <w:t xml:space="preserve">ilds upon </w:t>
      </w:r>
      <w:r>
        <w:rPr>
          <w:w w:val="110"/>
          <w:sz w:val="21"/>
        </w:rPr>
        <w:t xml:space="preserve">o </w:t>
      </w:r>
      <w:r>
        <w:rPr>
          <w:w w:val="110"/>
        </w:rPr>
        <w:t xml:space="preserve">strong base of biology, mathematics,  physics,  chemistry  and  engineering science to develop </w:t>
      </w:r>
      <w:r>
        <w:rPr>
          <w:w w:val="110"/>
          <w:sz w:val="21"/>
        </w:rPr>
        <w:t xml:space="preserve">a </w:t>
      </w:r>
      <w:r>
        <w:rPr>
          <w:w w:val="110"/>
        </w:rPr>
        <w:t xml:space="preserve">clinically oriented  biomedical  engineer  to  serve  </w:t>
      </w:r>
      <w:r>
        <w:rPr>
          <w:w w:val="110"/>
          <w:sz w:val="21"/>
        </w:rPr>
        <w:t xml:space="preserve">ln  </w:t>
      </w:r>
      <w:r>
        <w:rPr>
          <w:w w:val="110"/>
        </w:rPr>
        <w:t xml:space="preserve">community medicine. </w:t>
      </w:r>
      <w:r>
        <w:rPr>
          <w:rFonts w:ascii="Arial"/>
          <w:w w:val="110"/>
          <w:sz w:val="21"/>
        </w:rPr>
        <w:t xml:space="preserve">It </w:t>
      </w:r>
      <w:r>
        <w:rPr>
          <w:w w:val="110"/>
        </w:rPr>
        <w:t>includes a core  of  standard  electrical  engineering  courses  a</w:t>
      </w:r>
      <w:r>
        <w:rPr>
          <w:w w:val="110"/>
        </w:rPr>
        <w:t xml:space="preserve">s  well  as courses and   laboratories  </w:t>
      </w:r>
      <w:r>
        <w:rPr>
          <w:w w:val="110"/>
          <w:sz w:val="20"/>
        </w:rPr>
        <w:t xml:space="preserve">in  </w:t>
      </w:r>
      <w:r>
        <w:rPr>
          <w:w w:val="110"/>
        </w:rPr>
        <w:t>biomedical  engineering,  anatomy,  physiology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58"/>
          <w:w w:val="110"/>
        </w:rPr>
        <w:t xml:space="preserve"> </w:t>
      </w:r>
      <w:r>
        <w:rPr>
          <w:w w:val="110"/>
        </w:rPr>
        <w:t xml:space="preserve">biology. </w:t>
      </w:r>
      <w:bookmarkStart w:id="0" w:name="_GoBack"/>
      <w:bookmarkEnd w:id="0"/>
      <w:r>
        <w:rPr>
          <w:w w:val="110"/>
        </w:rPr>
        <w:t>Elective units are available in the senior year to explore individual areas of</w:t>
      </w:r>
      <w:r>
        <w:rPr>
          <w:spacing w:val="18"/>
          <w:w w:val="110"/>
        </w:rPr>
        <w:t xml:space="preserve"> </w:t>
      </w:r>
      <w:r>
        <w:rPr>
          <w:w w:val="110"/>
        </w:rPr>
        <w:t>interest.</w:t>
      </w:r>
    </w:p>
    <w:p w:rsidR="00855401" w:rsidRDefault="00855401">
      <w:pPr>
        <w:pStyle w:val="BodyText"/>
        <w:spacing w:before="9"/>
        <w:rPr>
          <w:sz w:val="23"/>
        </w:rPr>
      </w:pPr>
    </w:p>
    <w:p w:rsidR="00855401" w:rsidRDefault="00B83BA8">
      <w:pPr>
        <w:pStyle w:val="BodyText"/>
        <w:spacing w:line="259" w:lineRule="auto"/>
        <w:ind w:left="145" w:right="454" w:firstLine="992"/>
      </w:pPr>
      <w:r>
        <w:rPr>
          <w:w w:val="110"/>
        </w:rPr>
        <w:t xml:space="preserve">Laboratory facilities in the field </w:t>
      </w:r>
      <w:r>
        <w:rPr>
          <w:rFonts w:ascii="Arial"/>
          <w:w w:val="110"/>
          <w:sz w:val="20"/>
        </w:rPr>
        <w:t xml:space="preserve">of </w:t>
      </w:r>
      <w:r>
        <w:rPr>
          <w:w w:val="110"/>
        </w:rPr>
        <w:t>biomedical engineering a</w:t>
      </w:r>
      <w:r>
        <w:rPr>
          <w:w w:val="110"/>
        </w:rPr>
        <w:t xml:space="preserve">re available </w:t>
      </w:r>
      <w:r>
        <w:rPr>
          <w:rFonts w:ascii="Arial"/>
          <w:w w:val="110"/>
          <w:sz w:val="20"/>
        </w:rPr>
        <w:t xml:space="preserve">in </w:t>
      </w:r>
      <w:r>
        <w:rPr>
          <w:w w:val="110"/>
        </w:rPr>
        <w:t>engineering and laboratory facilities for anatomy and physiology are available in biology</w:t>
      </w:r>
      <w:r>
        <w:rPr>
          <w:w w:val="110"/>
        </w:rPr>
        <w:t>. The campus computer center plus laboratory computer systems are available to simulate biological systems and to collect, process and display phys</w:t>
      </w:r>
      <w:r>
        <w:rPr>
          <w:w w:val="110"/>
        </w:rPr>
        <w:t>iological</w:t>
      </w:r>
      <w:r>
        <w:rPr>
          <w:spacing w:val="58"/>
          <w:w w:val="110"/>
        </w:rPr>
        <w:t xml:space="preserve"> </w:t>
      </w:r>
      <w:r>
        <w:rPr>
          <w:w w:val="110"/>
        </w:rPr>
        <w:t>data.</w:t>
      </w:r>
    </w:p>
    <w:p w:rsidR="00855401" w:rsidRDefault="00855401">
      <w:pPr>
        <w:pStyle w:val="BodyText"/>
        <w:spacing w:before="4"/>
        <w:rPr>
          <w:sz w:val="23"/>
        </w:rPr>
      </w:pPr>
    </w:p>
    <w:p w:rsidR="00855401" w:rsidRDefault="00B83BA8">
      <w:pPr>
        <w:pStyle w:val="BodyText"/>
        <w:spacing w:line="254" w:lineRule="auto"/>
        <w:ind w:left="131" w:right="454" w:firstLine="999"/>
      </w:pPr>
      <w:r>
        <w:rPr>
          <w:w w:val="110"/>
          <w:sz w:val="23"/>
        </w:rPr>
        <w:t xml:space="preserve">No </w:t>
      </w:r>
      <w:r>
        <w:rPr>
          <w:w w:val="110"/>
        </w:rPr>
        <w:t xml:space="preserve">biomedical engineering student may enroll in an electrical engineering course unless he has received </w:t>
      </w:r>
      <w:r>
        <w:rPr>
          <w:rFonts w:ascii="Arial" w:hAnsi="Arial"/>
          <w:w w:val="110"/>
          <w:sz w:val="21"/>
        </w:rPr>
        <w:t xml:space="preserve">a </w:t>
      </w:r>
      <w:r>
        <w:rPr>
          <w:w w:val="110"/>
        </w:rPr>
        <w:t xml:space="preserve">minimum  grade of  </w:t>
      </w:r>
      <w:r>
        <w:rPr>
          <w:w w:val="110"/>
          <w:sz w:val="23"/>
        </w:rPr>
        <w:t xml:space="preserve">C  </w:t>
      </w:r>
      <w:r>
        <w:rPr>
          <w:w w:val="110"/>
        </w:rPr>
        <w:t xml:space="preserve">in  each  </w:t>
      </w:r>
      <w:r>
        <w:rPr>
          <w:rFonts w:ascii="Arial" w:hAnsi="Arial"/>
          <w:w w:val="110"/>
          <w:sz w:val="21"/>
        </w:rPr>
        <w:t xml:space="preserve">of </w:t>
      </w:r>
      <w:r>
        <w:rPr>
          <w:w w:val="110"/>
        </w:rPr>
        <w:t xml:space="preserve">the  prerequisites.  </w:t>
      </w:r>
      <w:r>
        <w:rPr>
          <w:rFonts w:ascii="Arial" w:hAnsi="Arial"/>
          <w:w w:val="110"/>
          <w:sz w:val="21"/>
        </w:rPr>
        <w:t xml:space="preserve">In </w:t>
      </w:r>
      <w:r>
        <w:rPr>
          <w:w w:val="110"/>
        </w:rPr>
        <w:t xml:space="preserve">addition  to any other all-college requirements regarding grade point overages </w:t>
      </w:r>
      <w:r>
        <w:rPr>
          <w:w w:val="110"/>
          <w:sz w:val="21"/>
        </w:rPr>
        <w:t xml:space="preserve">for </w:t>
      </w:r>
      <w:r>
        <w:rPr>
          <w:w w:val="110"/>
        </w:rPr>
        <w:t>graduation,  a  bio­ medical engineering student must achieve a minimum 2.0 average in  all  electrical  engi</w:t>
      </w:r>
      <w:r>
        <w:rPr>
          <w:w w:val="110"/>
        </w:rPr>
        <w:t>neering and biology courses</w:t>
      </w:r>
      <w:r>
        <w:rPr>
          <w:spacing w:val="-24"/>
          <w:w w:val="110"/>
        </w:rPr>
        <w:t xml:space="preserve"> </w:t>
      </w:r>
      <w:r>
        <w:rPr>
          <w:w w:val="110"/>
        </w:rPr>
        <w:t>attempted.</w:t>
      </w:r>
    </w:p>
    <w:p w:rsidR="00855401" w:rsidRDefault="00855401">
      <w:pPr>
        <w:pStyle w:val="BodyText"/>
        <w:spacing w:before="6"/>
        <w:rPr>
          <w:sz w:val="30"/>
        </w:rPr>
      </w:pPr>
    </w:p>
    <w:p w:rsidR="00855401" w:rsidRDefault="00B83BA8">
      <w:pPr>
        <w:spacing w:before="1" w:line="247" w:lineRule="auto"/>
        <w:ind w:left="1068" w:right="886" w:hanging="949"/>
      </w:pPr>
      <w:r>
        <w:rPr>
          <w:w w:val="105"/>
        </w:rPr>
        <w:t xml:space="preserve">Lower Division: </w:t>
      </w:r>
      <w:r>
        <w:rPr>
          <w:w w:val="105"/>
          <w:sz w:val="23"/>
        </w:rPr>
        <w:t xml:space="preserve">M.E. 172, </w:t>
      </w:r>
      <w:r>
        <w:rPr>
          <w:w w:val="105"/>
        </w:rPr>
        <w:t xml:space="preserve">273; </w:t>
      </w:r>
      <w:r>
        <w:rPr>
          <w:w w:val="105"/>
          <w:sz w:val="23"/>
        </w:rPr>
        <w:t xml:space="preserve">Physics. 110, 230, </w:t>
      </w:r>
      <w:r>
        <w:rPr>
          <w:w w:val="105"/>
        </w:rPr>
        <w:t xml:space="preserve">240; Mathematics 122, 123, 224; Chemistry </w:t>
      </w:r>
      <w:r>
        <w:rPr>
          <w:rFonts w:ascii="Arial"/>
          <w:w w:val="105"/>
          <w:sz w:val="23"/>
        </w:rPr>
        <w:t xml:space="preserve">ll!A, </w:t>
      </w:r>
      <w:r>
        <w:rPr>
          <w:w w:val="105"/>
        </w:rPr>
        <w:t xml:space="preserve">(377 </w:t>
      </w:r>
      <w:r>
        <w:rPr>
          <w:rFonts w:ascii="Arial"/>
          <w:w w:val="105"/>
          <w:sz w:val="19"/>
        </w:rPr>
        <w:t xml:space="preserve">or </w:t>
      </w:r>
      <w:r>
        <w:rPr>
          <w:w w:val="105"/>
        </w:rPr>
        <w:t xml:space="preserve">38I); </w:t>
      </w:r>
      <w:r>
        <w:rPr>
          <w:rFonts w:ascii="Arial"/>
          <w:w w:val="105"/>
          <w:sz w:val="23"/>
        </w:rPr>
        <w:t xml:space="preserve">E.E. IOI, 140, 210, </w:t>
      </w:r>
      <w:r>
        <w:rPr>
          <w:w w:val="105"/>
        </w:rPr>
        <w:t>210L.</w:t>
      </w:r>
    </w:p>
    <w:p w:rsidR="00855401" w:rsidRDefault="00855401">
      <w:pPr>
        <w:pStyle w:val="BodyText"/>
        <w:spacing w:before="1"/>
        <w:rPr>
          <w:sz w:val="24"/>
        </w:rPr>
      </w:pPr>
    </w:p>
    <w:p w:rsidR="00855401" w:rsidRDefault="00B83BA8">
      <w:pPr>
        <w:pStyle w:val="BodyText"/>
        <w:spacing w:line="261" w:lineRule="exact"/>
        <w:ind w:left="115"/>
      </w:pPr>
      <w:r>
        <w:rPr>
          <w:w w:val="115"/>
        </w:rPr>
        <w:t>Upper Division</w:t>
      </w:r>
      <w:r>
        <w:rPr>
          <w:w w:val="115"/>
        </w:rPr>
        <w:t>:</w:t>
      </w:r>
      <w:r>
        <w:rPr>
          <w:spacing w:val="62"/>
          <w:w w:val="115"/>
        </w:rPr>
        <w:t xml:space="preserve"> </w:t>
      </w:r>
      <w:r>
        <w:rPr>
          <w:w w:val="115"/>
        </w:rPr>
        <w:t xml:space="preserve">Economics 300; Mathematics 370A; C.E. 301, 406; </w:t>
      </w:r>
      <w:r>
        <w:rPr>
          <w:w w:val="115"/>
          <w:sz w:val="23"/>
        </w:rPr>
        <w:t xml:space="preserve">M.E. </w:t>
      </w:r>
      <w:r>
        <w:rPr>
          <w:w w:val="115"/>
        </w:rPr>
        <w:t>330, E.E.</w:t>
      </w:r>
    </w:p>
    <w:p w:rsidR="00855401" w:rsidRDefault="00B83BA8">
      <w:pPr>
        <w:pStyle w:val="BodyText"/>
        <w:spacing w:line="272" w:lineRule="exact"/>
        <w:ind w:left="1061"/>
      </w:pPr>
      <w:r>
        <w:rPr>
          <w:w w:val="115"/>
        </w:rPr>
        <w:t xml:space="preserve">310, 320, 330, 330L,  340, 370,  370L,  </w:t>
      </w:r>
      <w:r>
        <w:rPr>
          <w:w w:val="115"/>
          <w:sz w:val="24"/>
        </w:rPr>
        <w:t xml:space="preserve">406, </w:t>
      </w:r>
      <w:r>
        <w:rPr>
          <w:w w:val="115"/>
        </w:rPr>
        <w:t>406L,  40</w:t>
      </w:r>
      <w:r>
        <w:rPr>
          <w:w w:val="115"/>
        </w:rPr>
        <w:t>7,  433,  433L, 462,</w:t>
      </w:r>
    </w:p>
    <w:p w:rsidR="00855401" w:rsidRDefault="00B83BA8">
      <w:pPr>
        <w:pStyle w:val="BodyText"/>
        <w:spacing w:line="275" w:lineRule="exact"/>
        <w:ind w:left="1066"/>
      </w:pPr>
      <w:r>
        <w:rPr>
          <w:w w:val="110"/>
        </w:rPr>
        <w:t>490;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02"/>
        </w:rPr>
        <w:t>Biolog</w:t>
      </w:r>
      <w:r>
        <w:rPr>
          <w:w w:val="102"/>
        </w:rPr>
        <w:t>y</w:t>
      </w:r>
      <w:r>
        <w:t xml:space="preserve"> </w:t>
      </w:r>
      <w:r>
        <w:rPr>
          <w:spacing w:val="-21"/>
        </w:rPr>
        <w:t xml:space="preserve"> </w:t>
      </w:r>
      <w:r>
        <w:rPr>
          <w:w w:val="112"/>
        </w:rPr>
        <w:t>208A,B,</w:t>
      </w:r>
      <w:r>
        <w:t xml:space="preserve"> </w:t>
      </w:r>
      <w:r>
        <w:rPr>
          <w:spacing w:val="20"/>
        </w:rPr>
        <w:t xml:space="preserve"> </w:t>
      </w:r>
      <w:r>
        <w:rPr>
          <w:w w:val="105"/>
        </w:rPr>
        <w:t>441,</w:t>
      </w:r>
      <w:r>
        <w:t xml:space="preserve"> </w:t>
      </w:r>
      <w:r>
        <w:rPr>
          <w:spacing w:val="3"/>
        </w:rPr>
        <w:t xml:space="preserve"> </w:t>
      </w:r>
      <w:r>
        <w:rPr>
          <w:w w:val="105"/>
          <w:sz w:val="24"/>
        </w:rPr>
        <w:t>446,</w:t>
      </w:r>
      <w:r>
        <w:rPr>
          <w:sz w:val="24"/>
        </w:rPr>
        <w:t xml:space="preserve"> </w:t>
      </w:r>
      <w:r>
        <w:rPr>
          <w:spacing w:val="-12"/>
          <w:sz w:val="24"/>
        </w:rPr>
        <w:t xml:space="preserve"> </w:t>
      </w:r>
      <w:r>
        <w:rPr>
          <w:w w:val="110"/>
        </w:rPr>
        <w:t>494;</w:t>
      </w:r>
      <w:r>
        <w:rPr>
          <w:spacing w:val="20"/>
        </w:rPr>
        <w:t xml:space="preserve"> </w:t>
      </w:r>
      <w:r>
        <w:rPr>
          <w:spacing w:val="-1"/>
          <w:w w:val="110"/>
        </w:rPr>
        <w:t>approve</w:t>
      </w:r>
      <w:r>
        <w:rPr>
          <w:w w:val="110"/>
        </w:rPr>
        <w:t>d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117"/>
        </w:rPr>
        <w:t>elective</w:t>
      </w:r>
      <w:r>
        <w:rPr>
          <w:w w:val="117"/>
        </w:rPr>
        <w:t>s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109"/>
        </w:rPr>
        <w:t>t</w:t>
      </w:r>
      <w:r>
        <w:rPr>
          <w:w w:val="109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114"/>
        </w:rPr>
        <w:t>tota</w:t>
      </w:r>
      <w:r>
        <w:rPr>
          <w:w w:val="114"/>
        </w:rPr>
        <w:t>l</w:t>
      </w:r>
      <w:r>
        <w:t xml:space="preserve"> </w:t>
      </w:r>
      <w:r>
        <w:rPr>
          <w:spacing w:val="-10"/>
        </w:rPr>
        <w:t xml:space="preserve"> </w:t>
      </w:r>
      <w:r>
        <w:rPr>
          <w:w w:val="98"/>
        </w:rPr>
        <w:t>132</w:t>
      </w:r>
      <w:r>
        <w:rPr>
          <w:spacing w:val="26"/>
        </w:rPr>
        <w:t xml:space="preserve"> </w:t>
      </w:r>
      <w:r>
        <w:rPr>
          <w:w w:val="108"/>
        </w:rPr>
        <w:t>uni</w:t>
      </w:r>
      <w:r>
        <w:rPr>
          <w:spacing w:val="-2"/>
          <w:w w:val="108"/>
        </w:rPr>
        <w:t>t</w:t>
      </w:r>
      <w:r>
        <w:rPr>
          <w:spacing w:val="-89"/>
          <w:w w:val="108"/>
        </w:rPr>
        <w:t>s</w:t>
      </w:r>
      <w:r>
        <w:rPr>
          <w:w w:val="92"/>
        </w:rPr>
        <w:t>•</w:t>
      </w:r>
    </w:p>
    <w:p w:rsidR="00855401" w:rsidRDefault="00855401">
      <w:pPr>
        <w:pStyle w:val="BodyText"/>
        <w:rPr>
          <w:sz w:val="26"/>
        </w:rPr>
      </w:pPr>
    </w:p>
    <w:p w:rsidR="00855401" w:rsidRDefault="00855401">
      <w:pPr>
        <w:pStyle w:val="BodyText"/>
        <w:spacing w:before="10"/>
        <w:rPr>
          <w:sz w:val="38"/>
        </w:rPr>
      </w:pPr>
    </w:p>
    <w:p w:rsidR="00B83BA8" w:rsidRDefault="00B83BA8">
      <w:pPr>
        <w:pStyle w:val="BodyText"/>
        <w:tabs>
          <w:tab w:val="left" w:pos="2185"/>
        </w:tabs>
        <w:spacing w:line="475" w:lineRule="auto"/>
        <w:ind w:left="142" w:right="2911" w:hanging="8"/>
        <w:rPr>
          <w:w w:val="105"/>
          <w:sz w:val="25"/>
        </w:rPr>
      </w:pPr>
      <w:r>
        <w:rPr>
          <w:w w:val="105"/>
          <w:position w:val="1"/>
        </w:rPr>
        <w:t>Effective</w:t>
      </w:r>
      <w:r>
        <w:rPr>
          <w:spacing w:val="45"/>
          <w:w w:val="105"/>
          <w:position w:val="1"/>
        </w:rPr>
        <w:t xml:space="preserve"> </w:t>
      </w:r>
      <w:r>
        <w:rPr>
          <w:w w:val="105"/>
          <w:position w:val="1"/>
        </w:rPr>
        <w:t>Fall 1974</w:t>
      </w:r>
      <w:r>
        <w:rPr>
          <w:w w:val="105"/>
          <w:sz w:val="25"/>
        </w:rPr>
        <w:t xml:space="preserve"> </w:t>
      </w:r>
    </w:p>
    <w:p w:rsidR="00B83BA8" w:rsidRDefault="00B83BA8">
      <w:pPr>
        <w:pStyle w:val="BodyText"/>
        <w:tabs>
          <w:tab w:val="left" w:pos="2185"/>
        </w:tabs>
        <w:spacing w:line="475" w:lineRule="auto"/>
        <w:ind w:left="142" w:right="2911" w:hanging="8"/>
        <w:rPr>
          <w:w w:val="105"/>
        </w:rPr>
      </w:pPr>
      <w:r>
        <w:rPr>
          <w:b/>
          <w:w w:val="105"/>
          <w:sz w:val="25"/>
        </w:rPr>
        <w:t xml:space="preserve">Will </w:t>
      </w:r>
      <w:r>
        <w:rPr>
          <w:w w:val="105"/>
        </w:rPr>
        <w:t xml:space="preserve">be published in 1975-76 General Bulletin. </w:t>
      </w:r>
    </w:p>
    <w:p w:rsidR="00855401" w:rsidRDefault="00B83BA8">
      <w:pPr>
        <w:pStyle w:val="BodyText"/>
        <w:tabs>
          <w:tab w:val="left" w:pos="2185"/>
        </w:tabs>
        <w:spacing w:line="475" w:lineRule="auto"/>
        <w:ind w:left="142" w:right="2911" w:hanging="8"/>
      </w:pPr>
      <w:r>
        <w:rPr>
          <w:w w:val="105"/>
        </w:rPr>
        <w:t>DEG:sn</w:t>
      </w:r>
    </w:p>
    <w:p w:rsidR="00855401" w:rsidRDefault="00B83BA8">
      <w:pPr>
        <w:pStyle w:val="BodyText"/>
        <w:spacing w:before="55"/>
        <w:ind w:left="110"/>
      </w:pPr>
      <w:r>
        <w:rPr>
          <w:w w:val="105"/>
        </w:rPr>
        <w:t>September 19, 1974</w:t>
      </w:r>
    </w:p>
    <w:sectPr w:rsidR="00855401">
      <w:type w:val="continuous"/>
      <w:pgSz w:w="12220" w:h="15670"/>
      <w:pgMar w:top="920" w:right="9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55401"/>
    <w:rsid w:val="00855401"/>
    <w:rsid w:val="00B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0107"/>
  <w15:docId w15:val="{E003D26B-3CEE-4867-BFB4-B386ABF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>CSU Long Beach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2018-02-22T00:11:00Z</dcterms:created>
  <dcterms:modified xsi:type="dcterms:W3CDTF">2018-02-22T00:13:00Z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2017-01-16T00:00:00Z</vt:filetime>
  </property>
</Properties>
</file>