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2258"/>
      </w:pPr>
      <w:r>
        <w:rPr>
          <w:w w:val="105"/>
        </w:rPr>
        <w:t>CALIFORNIA STATE UNIVERSITY, LONG BEACH</w:t>
      </w:r>
    </w:p>
    <w:p>
      <w:pPr>
        <w:pStyle w:val="BodyText"/>
        <w:spacing w:before="10"/>
        <w:rPr>
          <w:b/>
          <w:sz w:val="22"/>
        </w:rPr>
      </w:pPr>
    </w:p>
    <w:p>
      <w:pPr>
        <w:spacing w:line="252" w:lineRule="auto" w:before="0"/>
        <w:ind w:left="2125" w:right="2026" w:firstLine="0"/>
        <w:jc w:val="center"/>
        <w:rPr>
          <w:b/>
          <w:sz w:val="21"/>
        </w:rPr>
      </w:pPr>
      <w:r>
        <w:rPr>
          <w:b/>
          <w:w w:val="105"/>
          <w:sz w:val="21"/>
        </w:rPr>
        <w:t>Office of the Vice Provost for Academic Affairs and Dean of Graduate Studies</w:t>
      </w:r>
    </w:p>
    <w:p>
      <w:pPr>
        <w:pStyle w:val="BodyText"/>
        <w:spacing w:before="3"/>
        <w:rPr>
          <w:b/>
          <w:sz w:val="22"/>
        </w:rPr>
      </w:pPr>
    </w:p>
    <w:p>
      <w:pPr>
        <w:pStyle w:val="BodyText"/>
        <w:ind w:left="2123" w:right="2026"/>
        <w:jc w:val="center"/>
      </w:pPr>
      <w:r>
        <w:rPr>
          <w:w w:val="105"/>
        </w:rPr>
        <w:t>March 13, 2018</w:t>
      </w:r>
    </w:p>
    <w:p>
      <w:pPr>
        <w:pStyle w:val="BodyText"/>
        <w:spacing w:before="11"/>
        <w:rPr>
          <w:sz w:val="24"/>
        </w:rPr>
      </w:pPr>
    </w:p>
    <w:p>
      <w:pPr>
        <w:pStyle w:val="BodyText"/>
        <w:ind w:left="1779" w:right="1680"/>
        <w:jc w:val="center"/>
      </w:pPr>
      <w:r>
        <w:rPr>
          <w:w w:val="105"/>
        </w:rPr>
        <w:t>N O T I C E O F S P E C I A L C E R T I F I C A T I O N 18-09</w:t>
      </w:r>
    </w:p>
    <w:p>
      <w:pPr>
        <w:pStyle w:val="BodyText"/>
        <w:rPr>
          <w:sz w:val="20"/>
        </w:rPr>
      </w:pPr>
    </w:p>
    <w:p>
      <w:pPr>
        <w:pStyle w:val="BodyText"/>
        <w:spacing w:before="4"/>
        <w:rPr>
          <w:sz w:val="26"/>
        </w:rPr>
      </w:pPr>
    </w:p>
    <w:p>
      <w:pPr>
        <w:pStyle w:val="BodyText"/>
        <w:spacing w:line="261" w:lineRule="auto" w:before="70"/>
        <w:ind w:left="139" w:right="145"/>
        <w:jc w:val="both"/>
      </w:pPr>
      <w:r>
        <w:rPr/>
        <w:pict>
          <v:shape style="position:absolute;margin-left:70.559998pt;margin-top:-12.21114pt;width:470.9pt;height:1.45pt;mso-position-horizontal-relative:page;mso-position-vertical-relative:paragraph;z-index:1048" coordorigin="1411,-244" coordsize="9418,29" path="m1411,-215l10829,-215m1411,-244l10829,-244e" filled="false" stroked="true" strokeweight=".72pt" strokecolor="#000000">
            <v:path arrowok="t"/>
            <v:stroke dashstyle="solid"/>
            <w10:wrap type="none"/>
          </v:shape>
        </w:pict>
      </w:r>
      <w:r>
        <w:rPr>
          <w:w w:val="105"/>
        </w:rPr>
        <w:t>The following changes to the curriculum have completed the University review processes. New and changed courses will become effective Fall 2018 unless otherwise noted on the curriculum form. Changed program requirements will become effective Fall 2018.</w:t>
      </w:r>
    </w:p>
    <w:p>
      <w:pPr>
        <w:pStyle w:val="BodyText"/>
        <w:spacing w:before="3"/>
        <w:rPr>
          <w:sz w:val="22"/>
        </w:rPr>
      </w:pPr>
    </w:p>
    <w:p>
      <w:pPr>
        <w:pStyle w:val="Heading1"/>
        <w:spacing w:before="1"/>
        <w:ind w:left="140"/>
        <w:jc w:val="both"/>
      </w:pPr>
      <w:r>
        <w:rPr/>
        <w:drawing>
          <wp:anchor distT="0" distB="0" distL="0" distR="0" allowOverlap="1" layoutInCell="1" locked="0" behindDoc="0" simplePos="0" relativeHeight="0">
            <wp:simplePos x="0" y="0"/>
            <wp:positionH relativeFrom="page">
              <wp:posOffset>943027</wp:posOffset>
            </wp:positionH>
            <wp:positionV relativeFrom="paragraph">
              <wp:posOffset>178248</wp:posOffset>
            </wp:positionV>
            <wp:extent cx="3405175" cy="561975"/>
            <wp:effectExtent l="0" t="0" r="0" b="0"/>
            <wp:wrapTopAndBottom/>
            <wp:docPr id="1" name="image1.png" descr="Jody Cormack's signature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405175" cy="561975"/>
                    </a:xfrm>
                    <a:prstGeom prst="rect">
                      <a:avLst/>
                    </a:prstGeom>
                  </pic:spPr>
                </pic:pic>
              </a:graphicData>
            </a:graphic>
          </wp:anchor>
        </w:drawing>
      </w:r>
      <w:r>
        <w:rPr>
          <w:w w:val="105"/>
        </w:rPr>
        <w:t>Certified:</w:t>
      </w:r>
    </w:p>
    <w:p>
      <w:pPr>
        <w:spacing w:before="26"/>
        <w:ind w:left="139" w:right="0" w:firstLine="0"/>
        <w:jc w:val="both"/>
        <w:rPr>
          <w:sz w:val="24"/>
        </w:rPr>
      </w:pPr>
      <w:r>
        <w:rPr>
          <w:sz w:val="24"/>
        </w:rPr>
        <w:t>Jody Cormack</w:t>
      </w:r>
    </w:p>
    <w:p>
      <w:pPr>
        <w:spacing w:before="12"/>
        <w:ind w:left="139" w:right="0" w:firstLine="0"/>
        <w:jc w:val="both"/>
        <w:rPr>
          <w:sz w:val="24"/>
        </w:rPr>
      </w:pPr>
      <w:r>
        <w:rPr/>
        <w:pict>
          <v:shape style="position:absolute;margin-left:70.559998pt;margin-top:28.535847pt;width:470.9pt;height:1.45pt;mso-position-horizontal-relative:page;mso-position-vertical-relative:paragraph;z-index:1072" coordorigin="1411,571" coordsize="9418,29" path="m1411,600l10829,600m1411,571l10829,571e" filled="false" stroked="true" strokeweight=".72pt" strokecolor="#000000">
            <v:path arrowok="t"/>
            <v:stroke dashstyle="solid"/>
            <w10:wrap type="none"/>
          </v:shape>
        </w:pict>
      </w:r>
      <w:r>
        <w:rPr>
          <w:sz w:val="24"/>
        </w:rPr>
        <w:t>Vice Provost for Academic Affairs and Dean of Graduate Studies</w:t>
      </w:r>
    </w:p>
    <w:p>
      <w:pPr>
        <w:pStyle w:val="BodyText"/>
        <w:rPr>
          <w:sz w:val="20"/>
        </w:rPr>
      </w:pPr>
    </w:p>
    <w:p>
      <w:pPr>
        <w:pStyle w:val="BodyText"/>
        <w:rPr>
          <w:sz w:val="20"/>
        </w:rPr>
      </w:pPr>
    </w:p>
    <w:p>
      <w:pPr>
        <w:pStyle w:val="BodyText"/>
        <w:spacing w:before="9"/>
        <w:rPr>
          <w:sz w:val="23"/>
        </w:rPr>
      </w:pPr>
    </w:p>
    <w:p>
      <w:pPr>
        <w:spacing w:before="99"/>
        <w:ind w:left="140" w:right="0" w:firstLine="0"/>
        <w:jc w:val="left"/>
        <w:rPr>
          <w:b/>
          <w:sz w:val="21"/>
        </w:rPr>
      </w:pPr>
      <w:r>
        <w:rPr/>
        <w:pict>
          <v:shape style="position:absolute;margin-left:70.559998pt;margin-top:18.518866pt;width:470.9pt;height:1.45pt;mso-position-horizontal-relative:page;mso-position-vertical-relative:paragraph;z-index:1096" coordorigin="1411,370" coordsize="9418,29" path="m1411,399l10829,399m1411,370l10829,370e" filled="false" stroked="true" strokeweight=".72pt" strokecolor="#000000">
            <v:path arrowok="t"/>
            <v:stroke dashstyle="solid"/>
            <w10:wrap type="none"/>
          </v:shape>
        </w:pict>
      </w:r>
      <w:r>
        <w:rPr>
          <w:b/>
          <w:w w:val="105"/>
          <w:sz w:val="21"/>
        </w:rPr>
        <w:t>COLLEGE OF NATURAL SCIENCE AND MATHEMATICS</w:t>
      </w:r>
    </w:p>
    <w:p>
      <w:pPr>
        <w:pStyle w:val="BodyText"/>
        <w:rPr>
          <w:b/>
          <w:sz w:val="18"/>
        </w:rPr>
      </w:pPr>
    </w:p>
    <w:p>
      <w:pPr>
        <w:spacing w:before="98"/>
        <w:ind w:left="180" w:right="0" w:firstLine="0"/>
        <w:jc w:val="left"/>
        <w:rPr>
          <w:b/>
          <w:sz w:val="21"/>
        </w:rPr>
      </w:pPr>
      <w:r>
        <w:rPr>
          <w:b/>
          <w:w w:val="105"/>
          <w:sz w:val="21"/>
        </w:rPr>
        <w:t>COURSE – NEW – LOWER DIVISION</w:t>
      </w:r>
    </w:p>
    <w:p>
      <w:pPr>
        <w:pStyle w:val="BodyText"/>
        <w:spacing w:before="4"/>
        <w:rPr>
          <w:b/>
          <w:sz w:val="25"/>
        </w:rPr>
      </w:pPr>
    </w:p>
    <w:p>
      <w:pPr>
        <w:pStyle w:val="BodyText"/>
        <w:spacing w:line="314" w:lineRule="auto"/>
        <w:ind w:left="180" w:right="3388" w:hanging="1"/>
      </w:pPr>
      <w:r>
        <w:rPr>
          <w:w w:val="105"/>
        </w:rPr>
        <w:t>CHEM 95 Foundations for General Chemistry (1) Foundations for Gen Chem</w:t>
      </w:r>
    </w:p>
    <w:p>
      <w:pPr>
        <w:pStyle w:val="BodyText"/>
        <w:spacing w:before="193"/>
        <w:ind w:left="180"/>
      </w:pPr>
      <w:r>
        <w:rPr>
          <w:w w:val="105"/>
        </w:rPr>
        <w:t>Corequisite: CHEM 111A</w:t>
      </w:r>
    </w:p>
    <w:p>
      <w:pPr>
        <w:pStyle w:val="BodyText"/>
        <w:spacing w:before="71"/>
        <w:ind w:left="180"/>
      </w:pPr>
      <w:r>
        <w:rPr>
          <w:w w:val="105"/>
        </w:rPr>
        <w:t>Topics and skills that support student success in CHEM 111A.</w:t>
      </w:r>
    </w:p>
    <w:p>
      <w:pPr>
        <w:pStyle w:val="BodyText"/>
        <w:spacing w:line="252" w:lineRule="auto" w:before="17"/>
        <w:ind w:left="180" w:right="99"/>
      </w:pPr>
      <w:r>
        <w:rPr>
          <w:w w:val="105"/>
        </w:rPr>
        <w:t>Students required to enroll in this co-requisite course must remain enrolled in both courses for the semester. Students will not be permitted to withdraw from one of the courses (either CHEM 111A or CHEM 95) and not the other.</w:t>
      </w:r>
    </w:p>
    <w:p>
      <w:pPr>
        <w:pStyle w:val="BodyText"/>
        <w:spacing w:line="239" w:lineRule="exact"/>
        <w:ind w:left="140"/>
      </w:pPr>
      <w:r>
        <w:rPr>
          <w:w w:val="105"/>
        </w:rPr>
        <w:t>Credit/No Credit grading only. May be repeated to a maximum of 3 units in different semesters.</w:t>
      </w:r>
    </w:p>
    <w:p>
      <w:pPr>
        <w:pStyle w:val="BodyText"/>
        <w:spacing w:before="9"/>
        <w:rPr>
          <w:sz w:val="23"/>
        </w:rPr>
      </w:pPr>
    </w:p>
    <w:p>
      <w:pPr>
        <w:pStyle w:val="BodyText"/>
        <w:spacing w:line="232" w:lineRule="auto"/>
        <w:ind w:left="180" w:right="5896"/>
      </w:pPr>
      <w:r>
        <w:rPr>
          <w:w w:val="105"/>
        </w:rPr>
        <w:t>1 unit @ C-14 (Activity 2 hours) Fall, Spring every year.</w:t>
      </w:r>
    </w:p>
    <w:p>
      <w:pPr>
        <w:pStyle w:val="BodyText"/>
        <w:spacing w:before="7"/>
        <w:rPr>
          <w:sz w:val="27"/>
        </w:rPr>
      </w:pPr>
    </w:p>
    <w:p>
      <w:pPr>
        <w:pStyle w:val="BodyText"/>
        <w:ind w:left="180"/>
      </w:pPr>
      <w:r>
        <w:rPr>
          <w:b/>
          <w:w w:val="105"/>
        </w:rPr>
        <w:t>ARTICULATION </w:t>
      </w:r>
      <w:r>
        <w:rPr>
          <w:w w:val="105"/>
        </w:rPr>
        <w:t>– No articulation, transfer course does not meet goals.</w:t>
      </w:r>
    </w:p>
    <w:p>
      <w:pPr>
        <w:pStyle w:val="BodyText"/>
        <w:rPr>
          <w:sz w:val="20"/>
        </w:rPr>
      </w:pPr>
    </w:p>
    <w:p>
      <w:pPr>
        <w:pStyle w:val="BodyText"/>
        <w:spacing w:before="6"/>
        <w:rPr>
          <w:sz w:val="20"/>
        </w:rPr>
      </w:pPr>
    </w:p>
    <w:p>
      <w:pPr>
        <w:pStyle w:val="Heading1"/>
      </w:pPr>
      <w:r>
        <w:rPr/>
        <w:pict>
          <v:shape style="position:absolute;margin-left:70.559998pt;margin-top:-8.841123pt;width:470.9pt;height:1.45pt;mso-position-horizontal-relative:page;mso-position-vertical-relative:paragraph;z-index:1120" coordorigin="1411,-177" coordsize="9418,29" path="m1411,-148l10829,-148m1411,-177l10829,-177e" filled="false" stroked="true" strokeweight=".72pt" strokecolor="#000000">
            <v:path arrowok="t"/>
            <v:stroke dashstyle="solid"/>
            <w10:wrap type="none"/>
          </v:shape>
        </w:pict>
      </w:r>
      <w:r>
        <w:rPr>
          <w:w w:val="105"/>
        </w:rPr>
        <w:t>COURSE – CHANGE – LOWER DIVISION</w:t>
      </w:r>
    </w:p>
    <w:p>
      <w:pPr>
        <w:pStyle w:val="BodyText"/>
        <w:spacing w:before="4"/>
        <w:rPr>
          <w:b/>
          <w:sz w:val="25"/>
        </w:rPr>
      </w:pPr>
    </w:p>
    <w:p>
      <w:pPr>
        <w:spacing w:before="0"/>
        <w:ind w:left="180" w:right="0" w:firstLine="0"/>
        <w:jc w:val="left"/>
        <w:rPr>
          <w:sz w:val="21"/>
        </w:rPr>
      </w:pPr>
      <w:r>
        <w:rPr>
          <w:b/>
          <w:w w:val="105"/>
          <w:sz w:val="21"/>
        </w:rPr>
        <w:t>Current Course Information: </w:t>
      </w:r>
      <w:r>
        <w:rPr>
          <w:w w:val="105"/>
          <w:sz w:val="21"/>
        </w:rPr>
        <w:t>CHEM 111A General Chemistry (5)</w:t>
      </w:r>
    </w:p>
    <w:p>
      <w:pPr>
        <w:spacing w:after="0"/>
        <w:jc w:val="left"/>
        <w:rPr>
          <w:sz w:val="21"/>
        </w:rPr>
        <w:sectPr>
          <w:footerReference w:type="default" r:id="rId5"/>
          <w:type w:val="continuous"/>
          <w:pgSz w:w="12240" w:h="15840"/>
          <w:pgMar w:footer="787" w:top="1360" w:bottom="980" w:left="1300" w:right="1400"/>
          <w:pgNumType w:start="1"/>
        </w:sectPr>
      </w:pPr>
    </w:p>
    <w:p>
      <w:pPr>
        <w:pStyle w:val="Heading1"/>
        <w:spacing w:before="84"/>
      </w:pPr>
      <w:r>
        <w:rPr>
          <w:w w:val="105"/>
        </w:rPr>
        <w:t>Items Changing:</w:t>
      </w:r>
    </w:p>
    <w:p>
      <w:pPr>
        <w:pStyle w:val="BodyText"/>
        <w:spacing w:line="247" w:lineRule="auto" w:before="80"/>
        <w:ind w:left="180" w:hanging="1"/>
      </w:pPr>
      <w:r>
        <w:rPr>
          <w:w w:val="105"/>
        </w:rPr>
        <w:t>Pre/Corequisite(s): MATH 112A with a grade of “C” or better, or MATH 112B or higher (may be taken concurrently).</w:t>
      </w:r>
    </w:p>
    <w:p>
      <w:pPr>
        <w:pStyle w:val="BodyText"/>
        <w:spacing w:line="249" w:lineRule="auto" w:before="74"/>
        <w:ind w:left="180" w:right="99" w:hanging="1"/>
      </w:pPr>
      <w:r>
        <w:rPr>
          <w:w w:val="105"/>
        </w:rPr>
        <w:t>Pre/Corequisite(s): Appropriate score on the chemistry placement test or other measures, or department consent. Students in need of additional support will be required to enroll concurrently in CHEM 95.</w:t>
      </w:r>
    </w:p>
    <w:p>
      <w:pPr>
        <w:pStyle w:val="BodyText"/>
        <w:spacing w:before="3"/>
        <w:rPr>
          <w:sz w:val="34"/>
        </w:rPr>
      </w:pPr>
    </w:p>
    <w:p>
      <w:pPr>
        <w:spacing w:before="0"/>
        <w:ind w:left="180" w:right="0" w:firstLine="0"/>
        <w:jc w:val="left"/>
        <w:rPr>
          <w:sz w:val="21"/>
        </w:rPr>
      </w:pPr>
      <w:r>
        <w:rPr/>
        <w:pict>
          <v:shape style="position:absolute;margin-left:72.480003pt;margin-top:13.552075pt;width:469.95pt;height:1.45pt;mso-position-horizontal-relative:page;mso-position-vertical-relative:paragraph;z-index:1144" coordorigin="1450,271" coordsize="9399,29" path="m1450,300l10848,300m1450,271l10848,271e" filled="false" stroked="true" strokeweight=".72pt" strokecolor="#000000">
            <v:path arrowok="t"/>
            <v:stroke dashstyle="solid"/>
            <w10:wrap type="none"/>
          </v:shape>
        </w:pict>
      </w:r>
      <w:r>
        <w:rPr>
          <w:b/>
          <w:w w:val="105"/>
          <w:sz w:val="21"/>
        </w:rPr>
        <w:t>ARTICULATION </w:t>
      </w:r>
      <w:r>
        <w:rPr>
          <w:w w:val="105"/>
          <w:sz w:val="21"/>
        </w:rPr>
        <w:t>– Minimal change. No articulation review necessary.</w:t>
      </w:r>
    </w:p>
    <w:p>
      <w:pPr>
        <w:pStyle w:val="BodyText"/>
        <w:rPr>
          <w:sz w:val="20"/>
        </w:rPr>
      </w:pPr>
    </w:p>
    <w:p>
      <w:pPr>
        <w:pStyle w:val="BodyText"/>
        <w:spacing w:before="7"/>
        <w:rPr>
          <w:sz w:val="17"/>
        </w:rPr>
      </w:pPr>
    </w:p>
    <w:p>
      <w:pPr>
        <w:pStyle w:val="Heading1"/>
        <w:ind w:left="140"/>
      </w:pPr>
      <w:r>
        <w:rPr/>
        <w:pict>
          <v:shape style="position:absolute;margin-left:70.559998pt;margin-top:18.518906pt;width:470.9pt;height:1.45pt;mso-position-horizontal-relative:page;mso-position-vertical-relative:paragraph;z-index:1168" coordorigin="1411,370" coordsize="9418,29" path="m1411,399l10829,399m1411,370l10829,370e" filled="false" stroked="true" strokeweight=".72pt" strokecolor="#000000">
            <v:path arrowok="t"/>
            <v:stroke dashstyle="solid"/>
            <w10:wrap type="none"/>
          </v:shape>
        </w:pict>
      </w:r>
      <w:r>
        <w:rPr>
          <w:w w:val="105"/>
        </w:rPr>
        <w:t>COLLEGE OF ENGINEERING</w:t>
      </w:r>
    </w:p>
    <w:p>
      <w:pPr>
        <w:pStyle w:val="BodyText"/>
        <w:spacing w:before="8"/>
        <w:rPr>
          <w:b/>
          <w:sz w:val="19"/>
        </w:rPr>
      </w:pPr>
    </w:p>
    <w:p>
      <w:pPr>
        <w:spacing w:before="98"/>
        <w:ind w:left="180" w:right="0" w:firstLine="0"/>
        <w:jc w:val="left"/>
        <w:rPr>
          <w:b/>
          <w:sz w:val="21"/>
        </w:rPr>
      </w:pPr>
      <w:r>
        <w:rPr>
          <w:b/>
          <w:w w:val="105"/>
          <w:sz w:val="21"/>
        </w:rPr>
        <w:t>COURSE – DROP</w:t>
      </w:r>
    </w:p>
    <w:p>
      <w:pPr>
        <w:pStyle w:val="BodyText"/>
        <w:spacing w:before="6"/>
        <w:rPr>
          <w:b/>
          <w:sz w:val="24"/>
        </w:rPr>
      </w:pPr>
    </w:p>
    <w:p>
      <w:pPr>
        <w:pStyle w:val="BodyText"/>
        <w:ind w:left="140"/>
      </w:pPr>
      <w:r>
        <w:rPr/>
        <w:pict>
          <v:shape style="position:absolute;margin-left:70.559998pt;margin-top:26.528864pt;width:470.9pt;height:1.45pt;mso-position-horizontal-relative:page;mso-position-vertical-relative:paragraph;z-index:1192" coordorigin="1411,531" coordsize="9418,29" path="m1411,559l10829,559m1411,531l10829,531e" filled="false" stroked="true" strokeweight=".72pt" strokecolor="#000000">
            <v:path arrowok="t"/>
            <v:stroke dashstyle="solid"/>
            <w10:wrap type="none"/>
          </v:shape>
        </w:pict>
      </w:r>
      <w:r>
        <w:rPr>
          <w:w w:val="105"/>
        </w:rPr>
        <w:t>Current Course Information: ENGR 496H. Honors Directed Research (1-3)</w:t>
      </w:r>
    </w:p>
    <w:sectPr>
      <w:pgSz w:w="12240" w:h="15840"/>
      <w:pgMar w:header="0" w:footer="787" w:top="1360" w:bottom="980" w:left="13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pt;margin-top:741.666626pt;width:10pt;height:15.3pt;mso-position-horizontal-relative:page;mso-position-vertical-relative:page;z-index:-316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spacing w:before="99"/>
      <w:ind w:left="180"/>
      <w:outlineLvl w:val="1"/>
    </w:pPr>
    <w:rPr>
      <w:rFonts w:ascii="Arial" w:hAnsi="Arial" w:eastAsia="Arial" w:cs="Arial"/>
      <w:b/>
      <w:bCs/>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Certification 18-09.docx</dc:title>
  <dcterms:created xsi:type="dcterms:W3CDTF">2018-03-15T17:11:23Z</dcterms:created>
  <dcterms:modified xsi:type="dcterms:W3CDTF">2018-03-15T17:11:23Z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vt:lpwstr>
  </property>
  <property fmtid="{D5CDD505-2E9C-101B-9397-08002B2CF9AE}" pid="4" name="LastSaved">
    <vt:filetime>2018-03-15T00:00:00Z</vt:filetime>
  </property>
</Properties>
</file>