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5" w:val="left" w:leader="none"/>
        </w:tabs>
        <w:spacing w:line="240" w:lineRule="auto"/>
        <w:ind w:right="117"/>
        <w:jc w:val="right"/>
        <w:rPr>
          <w:b w:val="0"/>
          <w:bCs w:val="0"/>
        </w:rPr>
      </w:pPr>
      <w:r>
        <w:rPr/>
        <w:pict>
          <v:group style="position:absolute;margin-left:72pt;margin-top:13.505859pt;width:486pt;height:.1pt;mso-position-horizontal-relative:page;mso-position-vertical-relative:paragraph;z-index:-4120" coordorigin="1440,270" coordsize="9720,2">
            <v:shape style="position:absolute;left:1440;top:270;width:9720;height:2" coordorigin="1440,270" coordsize="9720,0" path="m1440,270l11160,270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line="266" w:lineRule="exact" w:before="113"/>
        <w:ind w:left="0" w:right="1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14-08</w:t>
      </w:r>
      <w:r>
        <w:rPr>
          <w:rFonts w:ascii="Arial"/>
          <w:sz w:val="24"/>
        </w:rPr>
      </w:r>
    </w:p>
    <w:p>
      <w:pPr>
        <w:spacing w:line="197" w:lineRule="exact" w:before="0"/>
        <w:ind w:left="0" w:right="11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August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8, 2014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49"/>
        <w:ind w:left="2441" w:right="2288"/>
        <w:jc w:val="center"/>
        <w:rPr>
          <w:b w:val="0"/>
          <w:bCs w:val="0"/>
        </w:rPr>
      </w:pPr>
      <w:r>
        <w:rPr>
          <w:color w:val="231F20"/>
          <w:spacing w:val="-1"/>
        </w:rPr>
        <w:t>HONORS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UNDERGRADUATE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2307" w:right="228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(This</w:t>
      </w:r>
      <w:r>
        <w:rPr>
          <w:rFonts w:ascii="Arial"/>
          <w:color w:val="231F20"/>
          <w:spacing w:val="-1"/>
          <w:sz w:val="18"/>
        </w:rPr>
        <w:t> policy </w:t>
      </w:r>
      <w:r>
        <w:rPr>
          <w:rFonts w:ascii="Arial"/>
          <w:color w:val="231F20"/>
          <w:sz w:val="18"/>
        </w:rPr>
        <w:t>supersedes</w:t>
      </w:r>
      <w:r>
        <w:rPr>
          <w:rFonts w:ascii="Arial"/>
          <w:color w:val="231F20"/>
          <w:spacing w:val="-1"/>
          <w:sz w:val="18"/>
        </w:rPr>
        <w:t> </w:t>
      </w:r>
      <w:r>
        <w:rPr>
          <w:rFonts w:ascii="Arial"/>
          <w:color w:val="231F20"/>
          <w:sz w:val="18"/>
        </w:rPr>
        <w:t>PS</w:t>
      </w:r>
      <w:r>
        <w:rPr>
          <w:rFonts w:ascii="Arial"/>
          <w:color w:val="231F20"/>
          <w:spacing w:val="-1"/>
          <w:sz w:val="18"/>
        </w:rPr>
        <w:t> 08-13,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77-19, 81-03,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and </w:t>
      </w:r>
      <w:r>
        <w:rPr>
          <w:rFonts w:ascii="Arial"/>
          <w:color w:val="231F20"/>
          <w:spacing w:val="-3"/>
          <w:sz w:val="18"/>
        </w:rPr>
        <w:t>98-11.)</w:t>
      </w:r>
      <w:r>
        <w:rPr>
          <w:rFonts w:ascii="Arial"/>
          <w:sz w:val="18"/>
        </w:rPr>
      </w:r>
    </w:p>
    <w:p>
      <w:pPr>
        <w:spacing w:line="250" w:lineRule="auto" w:before="9"/>
        <w:ind w:left="2148" w:right="21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policy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was</w:t>
      </w:r>
      <w:r>
        <w:rPr>
          <w:rFonts w:ascii="Arial"/>
          <w:color w:val="231F20"/>
          <w:sz w:val="18"/>
        </w:rPr>
        <w:t> recommended</w:t>
      </w:r>
      <w:r>
        <w:rPr>
          <w:rFonts w:ascii="Arial"/>
          <w:color w:val="231F20"/>
          <w:spacing w:val="-1"/>
          <w:sz w:val="18"/>
        </w:rPr>
        <w:t> by</w:t>
      </w:r>
      <w:r>
        <w:rPr>
          <w:rFonts w:ascii="Arial"/>
          <w:color w:val="231F20"/>
          <w:sz w:val="18"/>
        </w:rPr>
        <w:t> the</w:t>
      </w:r>
      <w:r>
        <w:rPr>
          <w:rFonts w:ascii="Arial"/>
          <w:color w:val="231F20"/>
          <w:spacing w:val="-10"/>
          <w:sz w:val="18"/>
        </w:rPr>
        <w:t> </w:t>
      </w:r>
      <w:r>
        <w:rPr>
          <w:rFonts w:ascii="Arial"/>
          <w:color w:val="231F20"/>
          <w:sz w:val="18"/>
        </w:rPr>
        <w:t>Academic</w:t>
      </w:r>
      <w:r>
        <w:rPr>
          <w:rFonts w:ascii="Arial"/>
          <w:color w:val="231F20"/>
          <w:spacing w:val="-1"/>
          <w:sz w:val="18"/>
        </w:rPr>
        <w:t> </w:t>
      </w:r>
      <w:r>
        <w:rPr>
          <w:rFonts w:ascii="Arial"/>
          <w:color w:val="231F20"/>
          <w:sz w:val="18"/>
        </w:rPr>
        <w:t>Senate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on</w:t>
      </w:r>
      <w:r>
        <w:rPr>
          <w:rFonts w:ascii="Arial"/>
          <w:color w:val="231F20"/>
          <w:sz w:val="18"/>
        </w:rPr>
        <w:t> May</w:t>
      </w:r>
      <w:r>
        <w:rPr>
          <w:rFonts w:ascii="Arial"/>
          <w:color w:val="231F20"/>
          <w:spacing w:val="-1"/>
          <w:sz w:val="18"/>
        </w:rPr>
        <w:t> 8,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2014</w:t>
      </w:r>
      <w:r>
        <w:rPr>
          <w:rFonts w:ascii="Arial"/>
          <w:color w:val="231F20"/>
          <w:spacing w:val="2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approved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z w:val="18"/>
        </w:rPr>
        <w:t> the</w:t>
      </w:r>
      <w:r>
        <w:rPr>
          <w:rFonts w:ascii="Arial"/>
          <w:color w:val="231F20"/>
          <w:spacing w:val="-1"/>
          <w:sz w:val="18"/>
        </w:rPr>
        <w:t> </w:t>
      </w:r>
      <w:r>
        <w:rPr>
          <w:rFonts w:ascii="Arial"/>
          <w:color w:val="231F20"/>
          <w:sz w:val="18"/>
        </w:rPr>
        <w:t>President</w:t>
      </w:r>
      <w:r>
        <w:rPr>
          <w:rFonts w:ascii="Arial"/>
          <w:color w:val="231F20"/>
          <w:spacing w:val="-1"/>
          <w:sz w:val="18"/>
        </w:rPr>
        <w:t> on</w:t>
      </w:r>
      <w:r>
        <w:rPr>
          <w:rFonts w:ascii="Arial"/>
          <w:color w:val="231F20"/>
          <w:sz w:val="18"/>
        </w:rPr>
        <w:t> July</w:t>
      </w:r>
      <w:r>
        <w:rPr>
          <w:rFonts w:ascii="Arial"/>
          <w:color w:val="231F20"/>
          <w:spacing w:val="-1"/>
          <w:sz w:val="18"/>
        </w:rPr>
        <w:t> 30,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2014.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  <w:w w:val="95"/>
        </w:rPr>
        <w:t>1.0.</w:t>
        <w:tab/>
      </w:r>
      <w:r>
        <w:rPr>
          <w:color w:val="231F20"/>
          <w:spacing w:val="-3"/>
        </w:rPr>
        <w:t>LATIN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HONORS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926" w:val="left" w:leader="none"/>
        </w:tabs>
        <w:spacing w:line="250" w:lineRule="auto" w:before="0" w:after="0"/>
        <w:ind w:left="1249" w:right="862" w:hanging="709"/>
        <w:jc w:val="left"/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following</w:t>
      </w:r>
      <w:r>
        <w:rPr>
          <w:rFonts w:ascii="Arial"/>
          <w:color w:val="231F20"/>
          <w:spacing w:val="-1"/>
        </w:rPr>
        <w:t> grade-point average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3"/>
        </w:rPr>
        <w:t>(GPA)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criteria</w:t>
      </w:r>
      <w:r>
        <w:rPr>
          <w:rFonts w:ascii="Arial"/>
          <w:color w:val="231F20"/>
          <w:spacing w:val="-1"/>
        </w:rPr>
        <w:t> are used</w:t>
      </w:r>
      <w:r>
        <w:rPr>
          <w:rFonts w:ascii="Arial"/>
          <w:color w:val="231F20"/>
        </w:rPr>
        <w:t> to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identify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undergraduate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27"/>
        </w:rPr>
        <w:t> </w:t>
      </w:r>
      <w:r>
        <w:rPr>
          <w:color w:val="231F20"/>
        </w:rPr>
        <w:t>eligible for the honors specified: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3739" w:val="left" w:leader="none"/>
        </w:tabs>
        <w:spacing w:line="240" w:lineRule="auto"/>
        <w:ind w:right="0"/>
        <w:jc w:val="left"/>
      </w:pPr>
      <w:r>
        <w:rPr>
          <w:color w:val="231F20"/>
        </w:rPr>
        <w:t>Summa Cum Laude:</w:t>
        <w:tab/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equal to or greater than 3.950,</w:t>
      </w:r>
      <w:r>
        <w:rPr/>
      </w:r>
    </w:p>
    <w:p>
      <w:pPr>
        <w:pStyle w:val="BodyText"/>
        <w:tabs>
          <w:tab w:pos="3739" w:val="left" w:leader="none"/>
        </w:tabs>
        <w:spacing w:line="271" w:lineRule="auto" w:before="30"/>
        <w:ind w:right="960"/>
        <w:jc w:val="left"/>
      </w:pPr>
      <w:r>
        <w:rPr>
          <w:color w:val="231F20"/>
        </w:rPr>
        <w:t>Magna Cum Laude:</w:t>
        <w:tab/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equal to or greater than 3.750 but less than 3.950, and</w:t>
      </w:r>
      <w:r>
        <w:rPr>
          <w:color w:val="231F20"/>
        </w:rPr>
        <w:t> Cum Laude:</w:t>
        <w:tab/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equal to or greater than 3.500 but less than 3.750.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930" w:val="left" w:leader="none"/>
        </w:tabs>
        <w:spacing w:line="250" w:lineRule="auto" w:before="0" w:after="0"/>
        <w:ind w:left="540" w:right="192" w:firstLine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Undergraduate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1"/>
        </w:rPr>
        <w:t> be </w:t>
      </w:r>
      <w:r>
        <w:rPr>
          <w:rFonts w:ascii="Arial"/>
          <w:color w:val="231F20"/>
        </w:rPr>
        <w:t>considered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eligible</w:t>
      </w:r>
      <w:r>
        <w:rPr>
          <w:rFonts w:ascii="Arial"/>
          <w:color w:val="231F20"/>
        </w:rPr>
        <w:t> for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honors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at graduation provided</w:t>
      </w:r>
      <w:r>
        <w:rPr>
          <w:rFonts w:ascii="Arial"/>
          <w:color w:val="231F20"/>
        </w:rPr>
        <w:t> that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28"/>
        </w:rPr>
        <w:t> </w:t>
      </w:r>
      <w:r>
        <w:rPr>
          <w:color w:val="231F20"/>
        </w:rPr>
        <w:t>minimum of 45 units are earned at California State </w:t>
      </w:r>
      <w:r>
        <w:rPr>
          <w:color w:val="231F20"/>
          <w:spacing w:val="-2"/>
        </w:rPr>
        <w:t>University,</w:t>
      </w:r>
      <w:r>
        <w:rPr>
          <w:color w:val="231F20"/>
        </w:rPr>
        <w:t> Long Beach.</w:t>
      </w:r>
      <w:r>
        <w:rPr>
          <w:color w:val="231F20"/>
          <w:spacing w:val="55"/>
        </w:rPr>
        <w:t> </w:t>
      </w:r>
      <w:r>
        <w:rPr>
          <w:color w:val="231F20"/>
        </w:rPr>
        <w:t>For the first baccalaureate</w:t>
      </w:r>
      <w:r>
        <w:rPr>
          <w:color w:val="231F20"/>
          <w:spacing w:val="27"/>
        </w:rPr>
        <w:t> </w:t>
      </w:r>
      <w:r>
        <w:rPr>
          <w:color w:val="231F20"/>
        </w:rPr>
        <w:t>degree, the </w:t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shall be determined from units earned at CSULB plus transferred units.</w:t>
      </w:r>
      <w:r>
        <w:rPr>
          <w:color w:val="231F20"/>
          <w:spacing w:val="55"/>
        </w:rPr>
        <w:t> </w:t>
      </w:r>
      <w:r>
        <w:rPr>
          <w:color w:val="231F20"/>
        </w:rPr>
        <w:t>For the second</w:t>
      </w:r>
      <w:r>
        <w:rPr>
          <w:color w:val="231F20"/>
        </w:rPr>
        <w:t> baccalaureate degree, the </w:t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shall be determined only by courses taken after the first degree was</w:t>
      </w:r>
      <w:r>
        <w:rPr>
          <w:color w:val="231F20"/>
        </w:rPr>
        <w:t> awarded that are also required by the second </w:t>
      </w:r>
      <w:r>
        <w:rPr>
          <w:color w:val="231F20"/>
          <w:spacing w:val="-2"/>
        </w:rPr>
        <w:t>major.</w:t>
      </w:r>
      <w:r>
        <w:rPr>
          <w:color w:val="231F20"/>
        </w:rPr>
        <w:t> Latin Honors will be noted on the diploma and</w:t>
      </w:r>
      <w:r>
        <w:rPr>
          <w:color w:val="231F20"/>
          <w:spacing w:val="21"/>
        </w:rPr>
        <w:t> </w:t>
      </w:r>
      <w:r>
        <w:rPr>
          <w:rFonts w:ascii="Arial"/>
          <w:color w:val="231F20"/>
        </w:rPr>
        <w:t>transcript.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30" w:val="left" w:leader="none"/>
        </w:tabs>
        <w:spacing w:line="250" w:lineRule="auto" w:before="0" w:after="0"/>
        <w:ind w:left="540" w:right="433" w:firstLine="0"/>
        <w:jc w:val="left"/>
        <w:rPr>
          <w:rFonts w:ascii="Arial" w:hAnsi="Arial" w:cs="Arial" w:eastAsia="Arial"/>
        </w:rPr>
      </w:pPr>
      <w:r>
        <w:rPr>
          <w:color w:val="231F20"/>
        </w:rPr>
        <w:t>Master’s, credential, post-baccalaureate certificate, and doctoral students are not eligible for Latin </w:t>
      </w:r>
      <w:r>
        <w:rPr>
          <w:rFonts w:ascii="Arial" w:hAnsi="Arial" w:cs="Arial" w:eastAsia="Arial"/>
          <w:color w:val="231F20"/>
          <w:spacing w:val="-1"/>
        </w:rPr>
        <w:t>honors.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tabs>
          <w:tab w:pos="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2.0</w:t>
        <w:tab/>
        <w:t>UNIVERSITY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HONORS</w:t>
      </w:r>
      <w:r>
        <w:rPr>
          <w:color w:val="231F20"/>
          <w:spacing w:val="-6"/>
        </w:rPr>
        <w:t> </w:t>
      </w:r>
      <w:r>
        <w:rPr>
          <w:color w:val="231F20"/>
        </w:rPr>
        <w:t>PROGRAM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0" w:lineRule="auto"/>
        <w:ind w:left="860" w:right="482"/>
        <w:jc w:val="left"/>
      </w:pPr>
      <w:r>
        <w:rPr>
          <w:color w:val="231F20"/>
        </w:rPr>
        <w:t>An undergraduate student must complete 24 credits in Honors (General Honors Plan 1-for incoming first-year students) or 15 credits in Honors (General Honors Plan II-for transfer students and continuing CSULB students) and maintain an overall </w:t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of 3.00 or better in Honors and in</w:t>
      </w:r>
      <w:r>
        <w:rPr>
          <w:color w:val="231F20"/>
        </w:rPr>
        <w:t> all university courses attempted to graduate from the University Honors Program.</w:t>
      </w:r>
      <w:r>
        <w:rPr>
          <w:color w:val="231F20"/>
          <w:spacing w:val="55"/>
        </w:rPr>
        <w:t> </w:t>
      </w:r>
      <w:r>
        <w:rPr>
          <w:color w:val="231F20"/>
        </w:rPr>
        <w:t>Students who</w:t>
      </w:r>
      <w:r>
        <w:rPr/>
      </w:r>
    </w:p>
    <w:p>
      <w:pPr>
        <w:pStyle w:val="BodyText"/>
        <w:spacing w:line="250" w:lineRule="auto"/>
        <w:ind w:left="860" w:right="168"/>
        <w:jc w:val="left"/>
      </w:pPr>
      <w:r>
        <w:rPr>
          <w:color w:val="231F20"/>
        </w:rPr>
        <w:t>successfully complete the academic requirements of the University Honors Program will be awarded a University Honors Program certificate and medallion.</w:t>
      </w:r>
      <w:r>
        <w:rPr>
          <w:color w:val="231F20"/>
          <w:spacing w:val="52"/>
        </w:rPr>
        <w:t> </w:t>
      </w:r>
      <w:r>
        <w:rPr>
          <w:color w:val="231F20"/>
        </w:rPr>
        <w:t>They will also receive the designation</w:t>
      </w:r>
      <w:r>
        <w:rPr>
          <w:color w:val="231F20"/>
        </w:rPr>
        <w:t> “General Honors – University Honors Program” on their transcript.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tabs>
          <w:tab w:pos="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3.0</w:t>
        <w:tab/>
        <w:t>HONORS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MAJOR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0" w:lineRule="auto"/>
        <w:ind w:left="860" w:right="168"/>
        <w:jc w:val="left"/>
      </w:pPr>
      <w:r>
        <w:rPr>
          <w:color w:val="231F20"/>
        </w:rPr>
        <w:t>Departments may develop an honors curriculum in the </w:t>
      </w:r>
      <w:r>
        <w:rPr>
          <w:color w:val="231F20"/>
          <w:spacing w:val="-2"/>
        </w:rPr>
        <w:t>major.</w:t>
      </w:r>
      <w:r>
        <w:rPr>
          <w:color w:val="231F20"/>
          <w:spacing w:val="51"/>
        </w:rPr>
        <w:t> </w:t>
      </w:r>
      <w:r>
        <w:rPr>
          <w:color w:val="231F20"/>
        </w:rPr>
        <w:t>The honors curriculum must contain a</w:t>
      </w:r>
      <w:r>
        <w:rPr>
          <w:color w:val="231F20"/>
          <w:spacing w:val="21"/>
        </w:rPr>
        <w:t> </w:t>
      </w:r>
      <w:r>
        <w:rPr>
          <w:color w:val="231F20"/>
        </w:rPr>
        <w:t>minimum of nine additional units.  Honors in the Major are noted on the transcript.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tabs>
          <w:tab w:pos="9650" w:val="right" w:leader="none"/>
        </w:tabs>
        <w:spacing w:before="69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PS </w:t>
      </w:r>
      <w:r>
        <w:rPr>
          <w:rFonts w:ascii="Arial"/>
          <w:color w:val="231F20"/>
          <w:spacing w:val="-1"/>
          <w:sz w:val="18"/>
        </w:rPr>
        <w:t>14-08</w:t>
        <w:tab/>
      </w:r>
      <w:r>
        <w:rPr>
          <w:rFonts w:ascii="Arial"/>
          <w:color w:val="231F20"/>
          <w:sz w:val="18"/>
        </w:rPr>
        <w:t>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00" w:bottom="280" w:left="1300" w:right="960"/>
        </w:sectPr>
      </w:pPr>
    </w:p>
    <w:p>
      <w:pPr>
        <w:pStyle w:val="Heading2"/>
        <w:tabs>
          <w:tab w:pos="859" w:val="left" w:leader="none"/>
        </w:tabs>
        <w:spacing w:line="240" w:lineRule="auto" w:before="42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4.0</w:t>
        <w:tab/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LISTS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20" w:lineRule="exact"/>
        <w:ind w:left="860" w:right="168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Undergraduate</w:t>
      </w:r>
      <w:r>
        <w:rPr>
          <w:rFonts w:ascii="Arial"/>
          <w:color w:val="231F20"/>
        </w:rPr>
        <w:t> students</w:t>
      </w:r>
      <w:r>
        <w:rPr>
          <w:rFonts w:ascii="Arial"/>
          <w:color w:val="231F20"/>
          <w:spacing w:val="-1"/>
        </w:rPr>
        <w:t> exhibiting outstanding</w:t>
      </w:r>
      <w:r>
        <w:rPr>
          <w:rFonts w:ascii="Arial"/>
          <w:color w:val="231F20"/>
        </w:rPr>
        <w:t> scholastic</w:t>
      </w:r>
      <w:r>
        <w:rPr>
          <w:rFonts w:ascii="Arial"/>
          <w:color w:val="231F20"/>
          <w:spacing w:val="-1"/>
        </w:rPr>
        <w:t> achievement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are honored by being included</w:t>
      </w:r>
      <w:r>
        <w:rPr>
          <w:rFonts w:ascii="Arial"/>
          <w:color w:val="231F20"/>
          <w:spacing w:val="28"/>
        </w:rPr>
        <w:t> </w:t>
      </w:r>
      <w:r>
        <w:rPr>
          <w:rFonts w:ascii="Arial"/>
          <w:color w:val="231F20"/>
          <w:spacing w:val="-1"/>
        </w:rPr>
        <w:t>on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President's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List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or Dean's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List.</w:t>
      </w:r>
      <w:r>
        <w:rPr>
          <w:rFonts w:ascii="Arial"/>
          <w:color w:val="231F20"/>
          <w:spacing w:val="54"/>
        </w:rPr>
        <w:t> </w:t>
      </w:r>
      <w:r>
        <w:rPr>
          <w:rFonts w:ascii="Arial"/>
          <w:color w:val="231F20"/>
        </w:rPr>
        <w:t>Such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recognition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be noted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on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transcript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</w:rPr>
        <w:t> term.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</w:rPr>
        <w:t>President’s</w:t>
      </w:r>
      <w:r>
        <w:rPr>
          <w:rFonts w:ascii="Arial" w:hAnsi="Arial" w:cs="Arial" w:eastAsia="Arial"/>
          <w:color w:val="231F20"/>
          <w:spacing w:val="-1"/>
        </w:rPr>
        <w:t> List</w:t>
      </w:r>
      <w:r>
        <w:rPr>
          <w:rFonts w:ascii="Arial" w:hAnsi="Arial" w:cs="Arial" w:eastAsia="Arial"/>
        </w:rPr>
      </w:r>
    </w:p>
    <w:p>
      <w:pPr>
        <w:pStyle w:val="BodyText"/>
        <w:spacing w:line="250" w:lineRule="auto" w:before="10"/>
        <w:ind w:right="168"/>
        <w:jc w:val="left"/>
      </w:pP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placed on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President's</w:t>
      </w:r>
      <w:r>
        <w:rPr>
          <w:rFonts w:ascii="Arial"/>
          <w:color w:val="231F20"/>
          <w:spacing w:val="-1"/>
        </w:rPr>
        <w:t> List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> honor</w:t>
      </w:r>
      <w:r>
        <w:rPr>
          <w:rFonts w:ascii="Arial"/>
          <w:color w:val="231F20"/>
        </w:rPr>
        <w:t> them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> academic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achievement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  <w:spacing w:val="28"/>
        </w:rPr>
        <w:t> </w:t>
      </w:r>
      <w:r>
        <w:rPr>
          <w:color w:val="231F20"/>
        </w:rPr>
        <w:t>semester in which they complete 12 or more graded course units with a semester </w:t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equal</w:t>
      </w:r>
      <w:r>
        <w:rPr>
          <w:color w:val="231F20"/>
        </w:rPr>
        <w:t> to or greater than 3.750.</w:t>
      </w:r>
      <w:r>
        <w:rPr>
          <w:color w:val="231F20"/>
          <w:spacing w:val="55"/>
        </w:rPr>
        <w:t> </w:t>
      </w:r>
      <w:r>
        <w:rPr>
          <w:color w:val="231F20"/>
        </w:rPr>
        <w:t>Students earning fewer than 12 graded course units per semester</w:t>
      </w:r>
      <w:r>
        <w:rPr>
          <w:color w:val="231F20"/>
        </w:rPr>
        <w:t> </w:t>
      </w:r>
      <w:r>
        <w:rPr>
          <w:rFonts w:ascii="Arial"/>
          <w:color w:val="231F20"/>
          <w:spacing w:val="-1"/>
        </w:rPr>
        <w:t>will be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placed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President's</w:t>
      </w:r>
      <w:r>
        <w:rPr>
          <w:rFonts w:ascii="Arial"/>
          <w:color w:val="231F20"/>
          <w:spacing w:val="-1"/>
        </w:rPr>
        <w:t> List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spring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semester</w:t>
      </w:r>
      <w:r>
        <w:rPr>
          <w:rFonts w:ascii="Arial"/>
          <w:color w:val="231F20"/>
          <w:spacing w:val="-1"/>
        </w:rPr>
        <w:t> of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academic</w:t>
      </w:r>
      <w:r>
        <w:rPr>
          <w:rFonts w:ascii="Arial"/>
          <w:color w:val="231F20"/>
        </w:rPr>
        <w:t> year</w:t>
      </w:r>
      <w:r>
        <w:rPr>
          <w:rFonts w:ascii="Arial"/>
          <w:color w:val="231F20"/>
          <w:spacing w:val="-1"/>
        </w:rPr>
        <w:t> in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which</w:t>
      </w:r>
      <w:r>
        <w:rPr>
          <w:rFonts w:ascii="Arial"/>
          <w:color w:val="231F20"/>
          <w:spacing w:val="29"/>
        </w:rPr>
        <w:t> </w:t>
      </w:r>
      <w:r>
        <w:rPr>
          <w:color w:val="231F20"/>
        </w:rPr>
        <w:t>they accumulate 12 or more graded course units with an academic year </w:t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equal to or</w:t>
      </w:r>
      <w:r>
        <w:rPr>
          <w:color w:val="231F20"/>
        </w:rPr>
        <w:t> greater than 3.750.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Dean's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List</w:t>
      </w:r>
      <w:r>
        <w:rPr>
          <w:rFonts w:ascii="Arial"/>
        </w:rPr>
      </w:r>
    </w:p>
    <w:p>
      <w:pPr>
        <w:pStyle w:val="BodyText"/>
        <w:spacing w:line="250" w:lineRule="auto" w:before="10"/>
        <w:ind w:right="168"/>
        <w:jc w:val="left"/>
      </w:pP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placed on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Dean's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List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> honor</w:t>
      </w:r>
      <w:r>
        <w:rPr>
          <w:rFonts w:ascii="Arial"/>
          <w:color w:val="231F20"/>
        </w:rPr>
        <w:t> them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> academic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achievement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  <w:spacing w:val="29"/>
        </w:rPr>
        <w:t> </w:t>
      </w:r>
      <w:r>
        <w:rPr>
          <w:color w:val="231F20"/>
        </w:rPr>
        <w:t>semester in which they complete 12 or more graded course units with a semester </w:t>
      </w:r>
      <w:r>
        <w:rPr>
          <w:color w:val="231F20"/>
          <w:spacing w:val="-5"/>
        </w:rPr>
        <w:t>GPA</w:t>
      </w:r>
      <w:r>
        <w:rPr>
          <w:color w:val="231F20"/>
          <w:spacing w:val="-11"/>
        </w:rPr>
        <w:t> </w:t>
      </w:r>
      <w:r>
        <w:rPr>
          <w:color w:val="231F20"/>
        </w:rPr>
        <w:t>equal</w:t>
      </w:r>
      <w:r>
        <w:rPr>
          <w:color w:val="231F20"/>
        </w:rPr>
        <w:t> to or greater than 3.500 but less than 3.750.  Students earning fewer than 12 graded course </w:t>
      </w:r>
      <w:r>
        <w:rPr>
          <w:rFonts w:ascii="Arial"/>
          <w:color w:val="231F20"/>
          <w:spacing w:val="-1"/>
        </w:rPr>
        <w:t>units per</w:t>
      </w:r>
      <w:r>
        <w:rPr>
          <w:rFonts w:ascii="Arial"/>
          <w:color w:val="231F20"/>
        </w:rPr>
        <w:t> semester</w:t>
      </w:r>
      <w:r>
        <w:rPr>
          <w:rFonts w:ascii="Arial"/>
          <w:color w:val="231F20"/>
          <w:spacing w:val="-1"/>
        </w:rPr>
        <w:t> will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placed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Dean's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List in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spring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semester</w:t>
      </w:r>
      <w:r>
        <w:rPr>
          <w:rFonts w:ascii="Arial"/>
          <w:color w:val="231F20"/>
          <w:spacing w:val="-1"/>
        </w:rPr>
        <w:t> of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academic</w:t>
      </w:r>
      <w:r>
        <w:rPr>
          <w:rFonts w:ascii="Arial"/>
          <w:color w:val="231F20"/>
          <w:spacing w:val="20"/>
        </w:rPr>
        <w:t> </w:t>
      </w:r>
      <w:r>
        <w:rPr>
          <w:rFonts w:ascii="Arial"/>
          <w:color w:val="231F20"/>
        </w:rPr>
        <w:t>year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which</w:t>
      </w:r>
      <w:r>
        <w:rPr>
          <w:rFonts w:ascii="Arial"/>
          <w:color w:val="231F20"/>
        </w:rPr>
        <w:t> they</w:t>
      </w:r>
      <w:r>
        <w:rPr>
          <w:rFonts w:ascii="Arial"/>
          <w:color w:val="231F20"/>
          <w:spacing w:val="-1"/>
        </w:rPr>
        <w:t> accumulate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12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</w:rPr>
        <w:t> more</w:t>
      </w:r>
      <w:r>
        <w:rPr>
          <w:rFonts w:ascii="Arial"/>
          <w:color w:val="231F20"/>
          <w:spacing w:val="-1"/>
        </w:rPr>
        <w:t> graded</w:t>
      </w:r>
      <w:r>
        <w:rPr>
          <w:rFonts w:ascii="Arial"/>
          <w:color w:val="231F20"/>
        </w:rPr>
        <w:t> course</w:t>
      </w:r>
      <w:r>
        <w:rPr>
          <w:rFonts w:ascii="Arial"/>
          <w:color w:val="231F20"/>
          <w:spacing w:val="-1"/>
        </w:rPr>
        <w:t> units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an academic</w:t>
      </w:r>
      <w:r>
        <w:rPr>
          <w:rFonts w:ascii="Arial"/>
          <w:color w:val="231F20"/>
        </w:rPr>
        <w:t> year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  <w:spacing w:val="-6"/>
        </w:rPr>
        <w:t>GPA</w:t>
      </w:r>
      <w:r>
        <w:rPr>
          <w:rFonts w:ascii="Arial"/>
          <w:color w:val="231F20"/>
          <w:spacing w:val="23"/>
          <w:w w:val="99"/>
        </w:rPr>
        <w:t> </w:t>
      </w:r>
      <w:r>
        <w:rPr>
          <w:color w:val="231F20"/>
        </w:rPr>
        <w:t>equal to or greater than 3.500 but less than 3.750.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5.0</w:t>
        <w:tab/>
      </w:r>
      <w:r>
        <w:rPr>
          <w:color w:val="231F20"/>
          <w:spacing w:val="-4"/>
        </w:rPr>
        <w:t>DEPARTMENTAL </w:t>
      </w:r>
      <w:r>
        <w:rPr>
          <w:color w:val="231F20"/>
          <w:spacing w:val="-1"/>
        </w:rPr>
        <w:t>HONORS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0" w:lineRule="auto"/>
        <w:ind w:left="880" w:right="433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approval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of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dean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of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college,</w:t>
      </w:r>
      <w:r>
        <w:rPr>
          <w:rFonts w:ascii="Arial"/>
          <w:color w:val="231F20"/>
          <w:spacing w:val="-1"/>
        </w:rPr>
        <w:t> departments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1"/>
        </w:rPr>
        <w:t> elect</w:t>
      </w:r>
      <w:r>
        <w:rPr>
          <w:rFonts w:ascii="Arial"/>
          <w:color w:val="231F20"/>
        </w:rPr>
        <w:t> to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award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departmental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honors</w:t>
      </w:r>
      <w:r>
        <w:rPr>
          <w:rFonts w:ascii="Arial"/>
          <w:color w:val="231F20"/>
          <w:spacing w:val="28"/>
        </w:rPr>
        <w:t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their</w:t>
      </w:r>
      <w:r>
        <w:rPr>
          <w:rFonts w:ascii="Arial"/>
          <w:color w:val="231F20"/>
          <w:spacing w:val="-1"/>
        </w:rPr>
        <w:t> graduates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based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6"/>
        </w:rPr>
        <w:t>GPA</w:t>
      </w:r>
      <w:r>
        <w:rPr>
          <w:rFonts w:ascii="Arial"/>
          <w:color w:val="231F20"/>
          <w:spacing w:val="-12"/>
        </w:rPr>
        <w:t> </w:t>
      </w:r>
      <w:r>
        <w:rPr>
          <w:rFonts w:ascii="Arial"/>
          <w:color w:val="231F20"/>
          <w:spacing w:val="-1"/>
        </w:rPr>
        <w:t>and/or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other</w:t>
      </w:r>
      <w:r>
        <w:rPr>
          <w:rFonts w:ascii="Arial"/>
          <w:color w:val="231F20"/>
        </w:rPr>
        <w:t> criteria</w:t>
      </w:r>
      <w:r>
        <w:rPr>
          <w:rFonts w:ascii="Arial"/>
          <w:color w:val="231F20"/>
          <w:spacing w:val="-1"/>
        </w:rPr>
        <w:t> determined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by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department.</w:t>
      </w:r>
      <w:r>
        <w:rPr>
          <w:rFonts w:ascii="Arial"/>
          <w:color w:val="231F20"/>
          <w:spacing w:val="52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number</w:t>
      </w:r>
      <w:r>
        <w:rPr>
          <w:rFonts w:ascii="Arial"/>
          <w:color w:val="231F20"/>
          <w:spacing w:val="28"/>
        </w:rPr>
        <w:t> </w:t>
      </w:r>
      <w:r>
        <w:rPr>
          <w:color w:val="231F20"/>
        </w:rPr>
        <w:t>of honors awarded by a department shall be limited to three students or five percent of graduates,</w:t>
      </w:r>
      <w:r>
        <w:rPr>
          <w:color w:val="231F20"/>
        </w:rPr>
        <w:t> </w:t>
      </w:r>
      <w:r>
        <w:rPr>
          <w:rFonts w:ascii="Arial"/>
          <w:color w:val="231F20"/>
          <w:spacing w:val="-1"/>
        </w:rPr>
        <w:t>whichever is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3"/>
        </w:rPr>
        <w:t>larger.</w:t>
      </w:r>
      <w:r>
        <w:rPr>
          <w:rFonts w:ascii="Arial"/>
          <w:color w:val="231F20"/>
        </w:rPr>
        <w:t>  </w:t>
      </w:r>
      <w:r>
        <w:rPr>
          <w:rFonts w:ascii="Arial"/>
          <w:color w:val="231F20"/>
          <w:spacing w:val="-1"/>
        </w:rPr>
        <w:t>Departmental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honors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not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noted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transcript.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EFFECTIVE: Fall 2014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tabs>
          <w:tab w:pos="9020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2</w:t>
        <w:tab/>
        <w:t>PS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14-08</w:t>
      </w:r>
      <w:r>
        <w:rPr>
          <w:rFonts w:ascii="Arial"/>
          <w:sz w:val="18"/>
        </w:rPr>
      </w:r>
    </w:p>
    <w:sectPr>
      <w:pgSz w:w="12240" w:h="15840"/>
      <w:pgMar w:top="1000" w:bottom="280" w:left="9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5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hint="default" w:ascii="Arial" w:hAnsi="Arial" w:eastAsia="Arial"/>
        <w:color w:val="231F20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49" w:hanging="3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386"/>
        <w:jc w:val="left"/>
      </w:pPr>
      <w:rPr>
        <w:rFonts w:hint="default" w:ascii="Arial" w:hAnsi="Arial" w:eastAsia="Arial"/>
        <w:color w:val="231F20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99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3" w:hanging="38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2014-09-18T10:22:51Z</dcterms:created>
  <dcterms:modified xsi:type="dcterms:W3CDTF">2014-09-18T10:22:51Z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2014-09-18T00:00:00Z</vt:filetime>
  </property>
</Properties>
</file>