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bookmarkStart w:id="0" w:name="_GoBack"/>
      <w:bookmarkEnd w:id="0"/>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
    <w:p w14:paraId="7AEC5C2C" w14:textId="16ABFE09" w:rsidR="00086C27" w:rsidRPr="00C26980" w:rsidRDefault="00086C27" w:rsidP="00941296">
      <w:pPr>
        <w:jc w:val="center"/>
        <w:rPr>
          <w:rFonts w:asciiTheme="minorHAnsi" w:hAnsiTheme="minorHAnsi"/>
          <w:szCs w:val="24"/>
        </w:rPr>
      </w:pPr>
      <w:r w:rsidRPr="00C26980">
        <w:rPr>
          <w:rFonts w:asciiTheme="minorHAnsi" w:hAnsiTheme="minorHAnsi"/>
          <w:szCs w:val="24"/>
        </w:rPr>
        <w:t>and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5CC0037E" w:rsidR="00500590" w:rsidRPr="00C26980" w:rsidRDefault="00086C27" w:rsidP="00FC6698">
      <w:pPr>
        <w:rPr>
          <w:rFonts w:asciiTheme="minorHAnsi" w:hAnsiTheme="minorHAnsi"/>
          <w:szCs w:val="24"/>
        </w:rPr>
      </w:pPr>
      <w:r w:rsidRPr="00C26980">
        <w:rPr>
          <w:rFonts w:asciiTheme="minorHAnsi" w:hAnsiTheme="minorHAnsi"/>
          <w:szCs w:val="24"/>
        </w:rPr>
        <w:t>This policy addresses support for research, scholarly, and creative activity, which is a core mission of our comprehensive master’s granting institution. Support for research, scholarly, and creative activity (RSCA) is divided into two programs: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are mandated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rFonts w:asciiTheme="minorHAnsi" w:hAnsiTheme="minorHAnsi"/>
          <w:szCs w:val="24"/>
        </w:rPr>
      </w:pPr>
    </w:p>
    <w:p w14:paraId="1C5B374D" w14:textId="68AE6FA5"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r w:rsidR="007E59CE" w:rsidRPr="00C26980">
        <w:rPr>
          <w:rFonts w:asciiTheme="minorHAnsi" w:hAnsiTheme="minorHAnsi"/>
          <w:szCs w:val="24"/>
        </w:rPr>
        <w:t>all awards</w:t>
      </w:r>
      <w:r w:rsidR="007C05BF" w:rsidRPr="00C26980">
        <w:rPr>
          <w:rFonts w:asciiTheme="minorHAnsi" w:hAnsiTheme="minorHAnsi"/>
          <w:szCs w:val="24"/>
        </w:rPr>
        <w:t xml:space="preserve"> </w:t>
      </w:r>
      <w:r w:rsidRPr="00C26980">
        <w:rPr>
          <w:rFonts w:asciiTheme="minorHAnsi" w:hAnsiTheme="minorHAnsi"/>
          <w:szCs w:val="24"/>
        </w:rPr>
        <w:t>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4FD46764" w14:textId="77777777" w:rsidR="00941296" w:rsidRDefault="00941296" w:rsidP="00FC6698">
      <w:pPr>
        <w:rPr>
          <w:rFonts w:asciiTheme="minorHAnsi" w:hAnsiTheme="minorHAnsi"/>
          <w:szCs w:val="24"/>
        </w:rPr>
      </w:pPr>
    </w:p>
    <w:p w14:paraId="7D38C2AC" w14:textId="5D946C75" w:rsidR="00086C27" w:rsidRPr="00C26980" w:rsidRDefault="00086C27" w:rsidP="00FC6698">
      <w:pPr>
        <w:rPr>
          <w:rFonts w:asciiTheme="minorHAnsi" w:hAnsiTheme="minorHAnsi"/>
          <w:szCs w:val="24"/>
        </w:rPr>
      </w:pPr>
      <w:r w:rsidRPr="00C26980">
        <w:rPr>
          <w:rFonts w:asciiTheme="minorHAnsi" w:hAnsiTheme="minorHAnsi"/>
          <w:szCs w:val="24"/>
        </w:rPr>
        <w:t xml:space="preserve">All members of Unit 3 (Faculty, Librarians, Coaches, and Counselors) are eligible to compete for MGSS programs (except faculty members receiving new faculty reassigned time). Only tenured, probationary, and full-time lecturers are eligible to compete for reassigned time </w:t>
      </w:r>
      <w:r w:rsidR="007E59CE" w:rsidRPr="00C26980">
        <w:rPr>
          <w:rFonts w:asciiTheme="minorHAnsi" w:hAnsiTheme="minorHAnsi"/>
          <w:szCs w:val="24"/>
        </w:rPr>
        <w:t xml:space="preserve">&amp; faculty small grant </w:t>
      </w:r>
      <w:r w:rsidRPr="00C26980">
        <w:rPr>
          <w:rFonts w:asciiTheme="minorHAnsi" w:hAnsiTheme="minorHAnsi"/>
          <w:szCs w:val="24"/>
        </w:rPr>
        <w:t>funding</w:t>
      </w:r>
      <w:r w:rsidR="007C05BF" w:rsidRPr="00C26980">
        <w:rPr>
          <w:rFonts w:asciiTheme="minorHAnsi" w:hAnsiTheme="minorHAnsi"/>
          <w:szCs w:val="24"/>
        </w:rPr>
        <w:t xml:space="preserve">. Faculty members receiving new faculty reassigned time are only eligible to apply for a </w:t>
      </w:r>
      <w:r w:rsidR="00027146" w:rsidRPr="00C26980">
        <w:rPr>
          <w:rFonts w:asciiTheme="minorHAnsi" w:hAnsiTheme="minorHAnsi"/>
          <w:szCs w:val="24"/>
        </w:rPr>
        <w:t>f</w:t>
      </w:r>
      <w:r w:rsidR="007C05BF" w:rsidRPr="00C26980">
        <w:rPr>
          <w:rFonts w:asciiTheme="minorHAnsi" w:hAnsiTheme="minorHAnsi"/>
          <w:szCs w:val="24"/>
        </w:rPr>
        <w:t xml:space="preserve">aculty </w:t>
      </w:r>
      <w:r w:rsidR="00027146" w:rsidRPr="00C26980">
        <w:rPr>
          <w:rFonts w:asciiTheme="minorHAnsi" w:hAnsiTheme="minorHAnsi"/>
          <w:szCs w:val="24"/>
        </w:rPr>
        <w:t>s</w:t>
      </w:r>
      <w:r w:rsidR="007C05BF" w:rsidRPr="00C26980">
        <w:rPr>
          <w:rFonts w:asciiTheme="minorHAnsi" w:hAnsiTheme="minorHAnsi"/>
          <w:szCs w:val="24"/>
        </w:rPr>
        <w:t xml:space="preserve">mall </w:t>
      </w:r>
      <w:r w:rsidR="00027146" w:rsidRPr="00C26980">
        <w:rPr>
          <w:rFonts w:asciiTheme="minorHAnsi" w:hAnsiTheme="minorHAnsi"/>
          <w:szCs w:val="24"/>
        </w:rPr>
        <w:t>g</w:t>
      </w:r>
      <w:r w:rsidR="007C05BF" w:rsidRPr="00C26980">
        <w:rPr>
          <w:rFonts w:asciiTheme="minorHAnsi" w:hAnsiTheme="minorHAnsi"/>
          <w:szCs w:val="24"/>
        </w:rPr>
        <w:t>rant and are not eligible for any other award under this policy</w:t>
      </w:r>
      <w:r w:rsidRPr="00C26980">
        <w:rPr>
          <w:rFonts w:asciiTheme="minorHAnsi" w:hAnsiTheme="minorHAnsi"/>
          <w:szCs w:val="24"/>
        </w:rPr>
        <w:t xml:space="preserve">. Faculty members with 12-month </w:t>
      </w:r>
      <w:r w:rsidR="001F4A87" w:rsidRPr="00C26980">
        <w:rPr>
          <w:rFonts w:asciiTheme="minorHAnsi" w:hAnsiTheme="minorHAnsi"/>
          <w:szCs w:val="24"/>
        </w:rPr>
        <w:t xml:space="preserve">full-time </w:t>
      </w:r>
      <w:r w:rsidRPr="00C26980">
        <w:rPr>
          <w:rFonts w:asciiTheme="minorHAnsi" w:hAnsiTheme="minorHAnsi"/>
          <w:szCs w:val="24"/>
        </w:rPr>
        <w:t xml:space="preserve">appointments are not eligible for summer stipends. </w:t>
      </w:r>
      <w:r w:rsidR="007D7608" w:rsidRPr="00C26980">
        <w:rPr>
          <w:rFonts w:asciiTheme="minorHAnsi" w:hAnsiTheme="minorHAnsi"/>
          <w:szCs w:val="24"/>
        </w:rPr>
        <w:t xml:space="preserve">Summer stipend applicants may not have additional employment in the CSU or an auxiliary equivalent to 6 </w:t>
      </w:r>
      <w:r w:rsidR="006224D1" w:rsidRPr="00C26980">
        <w:rPr>
          <w:rFonts w:asciiTheme="minorHAnsi" w:hAnsiTheme="minorHAnsi"/>
          <w:szCs w:val="24"/>
        </w:rPr>
        <w:t>WTUs</w:t>
      </w:r>
      <w:r w:rsidR="007D7608" w:rsidRPr="00C26980">
        <w:rPr>
          <w:rFonts w:asciiTheme="minorHAnsi" w:hAnsiTheme="minorHAnsi"/>
          <w:szCs w:val="24"/>
        </w:rPr>
        <w:t xml:space="preserve"> or more during the summer. This is to allow for an equitable distribution of available resources and to ensure adequate time for RSCA.</w:t>
      </w:r>
    </w:p>
    <w:p w14:paraId="05913BF8" w14:textId="597D6C76" w:rsidR="00086C27" w:rsidRDefault="00086C27" w:rsidP="00FC6698">
      <w:pPr>
        <w:rPr>
          <w:rFonts w:asciiTheme="minorHAnsi" w:hAnsiTheme="minorHAnsi"/>
          <w:szCs w:val="24"/>
        </w:rPr>
      </w:pP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2D726A29" w:rsidR="00086C27" w:rsidRPr="00C26980" w:rsidRDefault="00086C27" w:rsidP="00FC6698">
      <w:pPr>
        <w:rPr>
          <w:rFonts w:asciiTheme="minorHAnsi" w:hAnsiTheme="minorHAnsi"/>
          <w:szCs w:val="24"/>
        </w:rPr>
      </w:pPr>
      <w:r w:rsidRPr="00C26980">
        <w:rPr>
          <w:rFonts w:asciiTheme="minorHAnsi" w:hAnsiTheme="minorHAnsi"/>
          <w:szCs w:val="24"/>
        </w:rPr>
        <w:t>A faculty member is allowed to apply for 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Pr="00C26980">
        <w:rPr>
          <w:rFonts w:asciiTheme="minorHAnsi" w:hAnsiTheme="minorHAnsi"/>
          <w:szCs w:val="24"/>
        </w:rPr>
        <w:t xml:space="preserve"> in a given year under this policy. All applications for these awards shall be subject to the same application deadline.</w:t>
      </w:r>
    </w:p>
    <w:p w14:paraId="2DD54244" w14:textId="77777777" w:rsidR="00086C27" w:rsidRPr="00C26980" w:rsidRDefault="00086C27"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lastRenderedPageBreak/>
        <w:t>3.1</w:t>
      </w:r>
      <w:r>
        <w:rPr>
          <w:rFonts w:asciiTheme="minorHAnsi" w:hAnsiTheme="minorHAnsi"/>
          <w:szCs w:val="24"/>
        </w:rPr>
        <w:tab/>
      </w:r>
      <w:r w:rsidR="00086C27" w:rsidRPr="00941296">
        <w:rPr>
          <w:rFonts w:asciiTheme="minorHAnsi" w:hAnsiTheme="minorHAnsi"/>
          <w:szCs w:val="24"/>
          <w:u w:val="single"/>
        </w:rPr>
        <w:t>Mini-Grants and Summer Stipends</w:t>
      </w:r>
    </w:p>
    <w:p w14:paraId="4E9F4BE3" w14:textId="6FEEA52F" w:rsidR="00086C27" w:rsidRPr="00C26980" w:rsidRDefault="00941296" w:rsidP="00941296">
      <w:pPr>
        <w:rPr>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1DF97274" w:rsidR="00086C27" w:rsidRPr="00C26980" w:rsidRDefault="00086C27" w:rsidP="00941296">
      <w:pPr>
        <w:ind w:left="720"/>
        <w:rPr>
          <w:rFonts w:asciiTheme="minorHAnsi" w:hAnsiTheme="minorHAnsi"/>
          <w:szCs w:val="24"/>
        </w:rPr>
      </w:pPr>
      <w:r w:rsidRPr="00C26980">
        <w:rPr>
          <w:rFonts w:asciiTheme="minorHAnsi" w:hAnsiTheme="minorHAnsi"/>
          <w:szCs w:val="24"/>
        </w:rPr>
        <w:t>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mini-grants are intended to be ‘seed’ money leading to the application for external support. Since this award is “seed money,” acceptance of a mini-grant requires that the application for external funding based on the proposal be submitted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r w:rsidR="00086C27" w:rsidRPr="00C26980">
        <w:rPr>
          <w:rFonts w:asciiTheme="minorHAnsi" w:hAnsiTheme="minorHAnsi"/>
          <w:szCs w:val="24"/>
        </w:rPr>
        <w:t>Summer Stipends</w:t>
      </w:r>
    </w:p>
    <w:p w14:paraId="051C8577" w14:textId="0B9954F8"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In accordance with the Chancellor’s mandate, the mini-grant and summer stipend (MGSS) award committee is designated to serve as the primary advisory body to the Academic Senate, the Provost and Senior Vice President for Academic Affairs or designee, and the Office of Research and Sponsored Programs, in furthering an 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344F51B6"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w:t>
      </w:r>
      <w:r w:rsidR="009D4795" w:rsidRPr="00C26980">
        <w:rPr>
          <w:rFonts w:asciiTheme="minorHAnsi" w:hAnsiTheme="minorHAnsi"/>
          <w:szCs w:val="24"/>
        </w:rPr>
        <w:t xml:space="preserve">people </w:t>
      </w:r>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Review and rate the proposals for summer stipends and mini-grants;</w:t>
      </w:r>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
    <w:p w14:paraId="4B4EA52D" w14:textId="6E7C6042"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Associate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Awards shall be based primarily on the quality of the proposed research or creative activity as manifested in the proposal. Proposals are expected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lastRenderedPageBreak/>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643611AF" w14:textId="79C94E18" w:rsidR="00086C27" w:rsidRPr="00C26980"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r w:rsidRPr="00C26980">
        <w:rPr>
          <w:rFonts w:asciiTheme="minorHAnsi" w:hAnsiTheme="minorHAnsi"/>
          <w:szCs w:val="24"/>
        </w:rPr>
        <w:t xml:space="preserve">will be awarded through a competitive process at the college level. Each college will be allocated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r w:rsidR="00DD6BB3" w:rsidRPr="00C26980">
        <w:rPr>
          <w:rFonts w:asciiTheme="minorHAnsi" w:hAnsiTheme="minorHAnsi"/>
          <w:szCs w:val="24"/>
        </w:rPr>
        <w:t xml:space="preserve"> Awards may be used for reassigned time, </w:t>
      </w:r>
      <w:r w:rsidR="00862036" w:rsidRPr="00C26980">
        <w:rPr>
          <w:rFonts w:asciiTheme="minorHAnsi" w:hAnsiTheme="minorHAnsi"/>
          <w:szCs w:val="24"/>
        </w:rPr>
        <w:t>faculty small grant</w:t>
      </w:r>
      <w:r w:rsidR="00DD6BB3" w:rsidRPr="00C26980">
        <w:rPr>
          <w:rFonts w:asciiTheme="minorHAnsi" w:hAnsiTheme="minorHAnsi"/>
          <w:szCs w:val="24"/>
        </w:rPr>
        <w:t xml:space="preserve">, or a combination of both equivalent to the vacant rate for </w:t>
      </w:r>
      <w:r w:rsidR="00661116" w:rsidRPr="00C26980">
        <w:rPr>
          <w:rFonts w:asciiTheme="minorHAnsi" w:hAnsiTheme="minorHAnsi"/>
          <w:szCs w:val="24"/>
        </w:rPr>
        <w:t>up to</w:t>
      </w:r>
      <w:r w:rsidR="00DD6BB3" w:rsidRPr="00C26980">
        <w:rPr>
          <w:rFonts w:asciiTheme="minorHAnsi" w:hAnsiTheme="minorHAnsi"/>
          <w:szCs w:val="24"/>
        </w:rPr>
        <w:t xml:space="preserve"> 4 WTU per academic year. Applications for more than 3 </w:t>
      </w:r>
      <w:r w:rsidR="00234B26" w:rsidRPr="00C26980">
        <w:rPr>
          <w:rFonts w:asciiTheme="minorHAnsi" w:hAnsiTheme="minorHAnsi"/>
          <w:szCs w:val="24"/>
        </w:rPr>
        <w:t>WTU</w:t>
      </w:r>
      <w:r w:rsidR="00033713" w:rsidRPr="00C26980">
        <w:rPr>
          <w:rFonts w:asciiTheme="minorHAnsi" w:hAnsiTheme="minorHAnsi"/>
          <w:szCs w:val="24"/>
        </w:rPr>
        <w:t xml:space="preserve"> </w:t>
      </w:r>
      <w:r w:rsidR="00DD6BB3" w:rsidRPr="00C26980">
        <w:rPr>
          <w:rFonts w:asciiTheme="minorHAnsi" w:hAnsiTheme="minorHAnsi"/>
          <w:szCs w:val="24"/>
        </w:rPr>
        <w:t xml:space="preserve">require additional justification in the application. </w:t>
      </w:r>
    </w:p>
    <w:p w14:paraId="095151F3" w14:textId="77777777" w:rsidR="00086C27" w:rsidRPr="00C26980" w:rsidRDefault="00086C27" w:rsidP="00FC6698">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3.2.1. College faculty councils shall:</w:t>
      </w:r>
    </w:p>
    <w:p w14:paraId="10A12C85"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Establish the </w:t>
      </w:r>
      <w:r w:rsidR="0011399E" w:rsidRPr="00C26980">
        <w:rPr>
          <w:rFonts w:asciiTheme="minorHAnsi" w:hAnsiTheme="minorHAnsi"/>
          <w:szCs w:val="24"/>
        </w:rPr>
        <w:t xml:space="preserve">criteria, </w:t>
      </w:r>
      <w:r w:rsidRPr="00C26980">
        <w:rPr>
          <w:rFonts w:asciiTheme="minorHAnsi" w:hAnsiTheme="minorHAnsi"/>
          <w:szCs w:val="24"/>
        </w:rPr>
        <w:t>policies</w:t>
      </w:r>
      <w:r w:rsidR="0011399E" w:rsidRPr="00C26980">
        <w:rPr>
          <w:rFonts w:asciiTheme="minorHAnsi" w:hAnsiTheme="minorHAnsi"/>
          <w:szCs w:val="24"/>
        </w:rPr>
        <w:t>,</w:t>
      </w:r>
      <w:r w:rsidRPr="00C26980">
        <w:rPr>
          <w:rFonts w:asciiTheme="minorHAnsi" w:hAnsiTheme="minorHAnsi"/>
          <w:szCs w:val="24"/>
        </w:rPr>
        <w:t xml:space="preserve"> and procedures for 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grants</w:t>
      </w:r>
      <w:r w:rsidRPr="00C26980">
        <w:rPr>
          <w:rFonts w:asciiTheme="minorHAnsi" w:hAnsiTheme="minorHAnsi"/>
          <w:szCs w:val="24"/>
        </w:rPr>
        <w:t>; and</w:t>
      </w:r>
    </w:p>
    <w:p w14:paraId="12359D1F"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r w:rsidR="00C27B3D" w:rsidRPr="00C26980">
        <w:rPr>
          <w:rFonts w:asciiTheme="minorHAnsi" w:hAnsiTheme="minorHAnsi"/>
          <w:szCs w:val="24"/>
        </w:rPr>
        <w:t xml:space="preserve">implementation of </w:t>
      </w:r>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r w:rsidRPr="00C26980">
        <w:rPr>
          <w:rFonts w:asciiTheme="minorHAnsi" w:hAnsiTheme="minorHAnsi"/>
          <w:szCs w:val="24"/>
        </w:rPr>
        <w:t>c.</w:t>
      </w:r>
      <w:r w:rsidR="00941296">
        <w:rPr>
          <w:rFonts w:asciiTheme="minorHAnsi" w:hAnsiTheme="minorHAnsi"/>
          <w:szCs w:val="24"/>
        </w:rPr>
        <w:tab/>
      </w:r>
      <w:r w:rsidR="00C27B3D" w:rsidRPr="00C26980">
        <w:rPr>
          <w:rFonts w:asciiTheme="minorHAnsi" w:hAnsiTheme="minorHAnsi"/>
          <w:szCs w:val="24"/>
        </w:rPr>
        <w:t>Forward to the college faculty c</w:t>
      </w:r>
      <w:r w:rsidR="0064712B" w:rsidRPr="00C26980">
        <w:rPr>
          <w:rFonts w:asciiTheme="minorHAnsi" w:hAnsiTheme="minorHAnsi"/>
          <w:szCs w:val="24"/>
        </w:rPr>
        <w:t>ouncil and dean any feedback or recommendations for improvement of the selection process and criteria</w:t>
      </w:r>
      <w:r w:rsidRPr="00C26980">
        <w:rPr>
          <w:rFonts w:asciiTheme="minorHAnsi" w:hAnsiTheme="minorHAnsi"/>
          <w:szCs w:val="24"/>
        </w:rPr>
        <w:t>.</w:t>
      </w:r>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6A8CF460"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r w:rsidR="00CF0647" w:rsidRPr="00C26980">
        <w:rPr>
          <w:rFonts w:asciiTheme="minorHAnsi" w:hAnsiTheme="minorHAnsi"/>
          <w:szCs w:val="24"/>
        </w:rPr>
        <w:t>awards</w:t>
      </w:r>
      <w:r w:rsidR="00086C27" w:rsidRPr="00C26980">
        <w:rPr>
          <w:rFonts w:asciiTheme="minorHAnsi" w:hAnsiTheme="minorHAnsi"/>
          <w:szCs w:val="24"/>
        </w:rPr>
        <w:t xml:space="preserve"> committee recommendations;</w:t>
      </w:r>
    </w:p>
    <w:p w14:paraId="7B8808B8" w14:textId="34A4BE20"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r w:rsidR="009D0CA7" w:rsidRPr="00C26980">
        <w:rPr>
          <w:rFonts w:asciiTheme="minorHAnsi" w:hAnsiTheme="minorHAnsi"/>
          <w:szCs w:val="24"/>
        </w:rPr>
        <w:t xml:space="preserve"> awards</w:t>
      </w:r>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rFonts w:asciiTheme="minorHAnsi" w:hAnsiTheme="minorHAnsi"/>
          <w:szCs w:val="24"/>
        </w:rPr>
      </w:pPr>
      <w:r>
        <w:rPr>
          <w:rFonts w:asciiTheme="minorHAnsi" w:hAnsiTheme="minorHAnsi"/>
          <w:szCs w:val="24"/>
        </w:rPr>
        <w:t>4.0</w:t>
      </w:r>
      <w:r>
        <w:rPr>
          <w:rFonts w:asciiTheme="minorHAnsi" w:hAnsiTheme="minorHAnsi"/>
          <w:szCs w:val="24"/>
        </w:rPr>
        <w:tab/>
      </w:r>
      <w:r w:rsidR="00027146" w:rsidRPr="00C26980">
        <w:rPr>
          <w:rFonts w:asciiTheme="minorHAnsi" w:hAnsiTheme="minorHAnsi"/>
          <w:szCs w:val="24"/>
        </w:rPr>
        <w:t>DOCUMENTING WORK ACCOMPLISHED</w:t>
      </w:r>
    </w:p>
    <w:p w14:paraId="0D9678A7" w14:textId="68CC782C" w:rsidR="00753CE8" w:rsidRDefault="00705AB2" w:rsidP="007401EB">
      <w:pPr>
        <w:ind w:left="720" w:hanging="720"/>
        <w:rPr>
          <w:rFonts w:asciiTheme="minorHAnsi" w:hAnsiTheme="minorHAnsi"/>
          <w:szCs w:val="24"/>
        </w:rPr>
      </w:pPr>
      <w:r w:rsidRPr="00C26980">
        <w:rPr>
          <w:rFonts w:asciiTheme="minorHAnsi" w:hAnsiTheme="minorHAnsi"/>
          <w:szCs w:val="24"/>
        </w:rPr>
        <w:t>4.1</w:t>
      </w:r>
      <w:r w:rsidR="00FD25B6" w:rsidRPr="00C26980">
        <w:rPr>
          <w:rFonts w:asciiTheme="minorHAnsi" w:hAnsiTheme="minorHAnsi"/>
          <w:szCs w:val="24"/>
        </w:rPr>
        <w:t>.</w:t>
      </w:r>
      <w:r w:rsidR="007401EB">
        <w:rPr>
          <w:rFonts w:asciiTheme="minorHAnsi" w:hAnsiTheme="minorHAnsi"/>
          <w:szCs w:val="24"/>
        </w:rPr>
        <w:tab/>
      </w:r>
      <w:r w:rsidR="00FD25B6" w:rsidRPr="00C26980">
        <w:rPr>
          <w:rFonts w:asciiTheme="minorHAnsi" w:hAnsiTheme="minorHAnsi"/>
          <w:szCs w:val="24"/>
        </w:rPr>
        <w:t>Faculty who receive awards shall be required to submit a Report of Work Accomplished by the announced deadline to the Office of University Research. This requirement must be met whether or not a faculty member chooses to submit a subsequent scholarly and creative activities application.</w:t>
      </w:r>
    </w:p>
    <w:p w14:paraId="1DBF23C8" w14:textId="4F4462FE" w:rsidR="00FD25B6" w:rsidRPr="00C26980" w:rsidRDefault="00FD25B6" w:rsidP="00FC6698">
      <w:pPr>
        <w:rPr>
          <w:rFonts w:asciiTheme="minorHAnsi" w:hAnsiTheme="minorHAnsi"/>
          <w:szCs w:val="24"/>
        </w:rPr>
      </w:pPr>
    </w:p>
    <w:p w14:paraId="48CC8167" w14:textId="1DF1B9D3" w:rsidR="00FD25B6" w:rsidRPr="00C26980" w:rsidRDefault="00705AB2" w:rsidP="00FC6698">
      <w:pPr>
        <w:rPr>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r w:rsidR="00FD25B6" w:rsidRPr="00C26980">
        <w:rPr>
          <w:rFonts w:asciiTheme="minorHAnsi" w:hAnsiTheme="minorHAnsi"/>
          <w:szCs w:val="24"/>
        </w:rPr>
        <w:t>The documentation of work accomplished shall include (at a minimum):</w:t>
      </w:r>
    </w:p>
    <w:p w14:paraId="688D2CC6" w14:textId="77777777" w:rsidR="00FD25B6" w:rsidRPr="00C26980" w:rsidRDefault="00FD25B6" w:rsidP="007401EB">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What was accomplished;</w:t>
      </w:r>
    </w:p>
    <w:p w14:paraId="1B5D1DEB" w14:textId="7DD6B799" w:rsidR="00753CE8" w:rsidRDefault="00FD25B6" w:rsidP="007401EB">
      <w:pPr>
        <w:ind w:left="144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 xml:space="preserve">How what was learned, experienced, or achieved has contributed to the faculty member’s professional development. This may include how the research, scholarship, or creative activity </w:t>
      </w:r>
      <w:r w:rsidR="00705AB2" w:rsidRPr="00C26980">
        <w:rPr>
          <w:rFonts w:asciiTheme="minorHAnsi" w:hAnsiTheme="minorHAnsi"/>
          <w:szCs w:val="24"/>
        </w:rPr>
        <w:t xml:space="preserve">resulting from the award </w:t>
      </w:r>
      <w:r w:rsidRPr="00C26980">
        <w:rPr>
          <w:rFonts w:asciiTheme="minorHAnsi" w:hAnsiTheme="minorHAnsi"/>
          <w:szCs w:val="24"/>
        </w:rPr>
        <w:t>has contributed to more effective teaching and enhanced student learning; and</w:t>
      </w:r>
    </w:p>
    <w:p w14:paraId="127A5326" w14:textId="77777777" w:rsidR="00753CE8" w:rsidRDefault="00FD25B6" w:rsidP="007401EB">
      <w:pPr>
        <w:ind w:left="144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How the information will be disseminated or showcased.</w:t>
      </w:r>
    </w:p>
    <w:p w14:paraId="25D15EC3" w14:textId="4B18D398" w:rsidR="00FC6698" w:rsidRDefault="00FC6698" w:rsidP="00FC6698">
      <w:pPr>
        <w:rPr>
          <w:rFonts w:asciiTheme="minorHAnsi" w:hAnsiTheme="minorHAnsi"/>
          <w:szCs w:val="24"/>
        </w:rPr>
      </w:pPr>
    </w:p>
    <w:p w14:paraId="13373048" w14:textId="62E87685"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r w:rsidR="00FD25B6" w:rsidRPr="00C26980">
        <w:rPr>
          <w:rFonts w:asciiTheme="minorHAnsi" w:hAnsiTheme="minorHAnsi"/>
          <w:szCs w:val="24"/>
        </w:rPr>
        <w:t>Applicants who do not submit the required Report of Work Accomplished shall be automatically disqualified from receiving subsequent mini-grant</w:t>
      </w:r>
      <w:r w:rsidRPr="00C26980">
        <w:rPr>
          <w:rFonts w:asciiTheme="minorHAnsi" w:hAnsiTheme="minorHAnsi"/>
          <w:szCs w:val="24"/>
        </w:rPr>
        <w:t>,</w:t>
      </w:r>
      <w:r w:rsidR="00D64BDA">
        <w:rPr>
          <w:rFonts w:asciiTheme="minorHAnsi" w:hAnsiTheme="minorHAnsi"/>
          <w:szCs w:val="24"/>
        </w:rPr>
        <w:t xml:space="preserve"> </w:t>
      </w:r>
      <w:r w:rsidR="00FD25B6" w:rsidRPr="00C26980">
        <w:rPr>
          <w:rFonts w:asciiTheme="minorHAnsi" w:hAnsiTheme="minorHAnsi"/>
          <w:szCs w:val="24"/>
        </w:rPr>
        <w:t>summer stipend</w:t>
      </w:r>
      <w:r w:rsidRPr="00C26980">
        <w:rPr>
          <w:rFonts w:asciiTheme="minorHAnsi" w:hAnsiTheme="minorHAnsi"/>
          <w:szCs w:val="24"/>
        </w:rPr>
        <w:t>, RSCA reassigned time, or faculty small grant</w:t>
      </w:r>
      <w:r w:rsidR="00FD25B6" w:rsidRPr="00C26980">
        <w:rPr>
          <w:rFonts w:asciiTheme="minorHAnsi" w:hAnsiTheme="minorHAnsi"/>
          <w:szCs w:val="24"/>
        </w:rPr>
        <w:t xml:space="preserve"> awards until the required report is submitted.</w:t>
      </w:r>
    </w:p>
    <w:p w14:paraId="1FDE49C3" w14:textId="1CFC3984" w:rsidR="00FD25B6" w:rsidRPr="00C26980" w:rsidRDefault="00FD25B6" w:rsidP="00FC6698">
      <w:pPr>
        <w:rPr>
          <w:rFonts w:asciiTheme="minorHAnsi" w:hAnsiTheme="minorHAnsi"/>
          <w:szCs w:val="24"/>
        </w:rPr>
      </w:pPr>
    </w:p>
    <w:p w14:paraId="2DC074D7" w14:textId="39F8584C" w:rsidR="00FD25B6" w:rsidRPr="00C26980" w:rsidRDefault="00705AB2" w:rsidP="007401EB">
      <w:pPr>
        <w:ind w:left="720" w:hanging="720"/>
        <w:rPr>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r w:rsidR="00FD25B6" w:rsidRPr="00C26980">
        <w:rPr>
          <w:rFonts w:asciiTheme="minorHAnsi" w:hAnsiTheme="minorHAnsi"/>
          <w:szCs w:val="24"/>
        </w:rPr>
        <w:t>The University shall provide opportunities for award recipients to showcase the results of their projects, whether final or preliminary.</w:t>
      </w:r>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t>EFFECTIVE: __________</w:t>
      </w:r>
    </w:p>
    <w:sectPr w:rsidR="00086C27" w:rsidRPr="00C26980" w:rsidSect="00C26980">
      <w:footerReference w:type="default" r:id="rId6"/>
      <w:pgSz w:w="12240" w:h="15840"/>
      <w:pgMar w:top="1440" w:right="1440" w:bottom="1440" w:left="144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C15ED8" w:rsidRDefault="00C15ED8" w:rsidP="00AB76E0">
      <w:r>
        <w:separator/>
      </w:r>
    </w:p>
  </w:endnote>
  <w:endnote w:type="continuationSeparator" w:id="0">
    <w:p w14:paraId="40E590DD" w14:textId="77777777" w:rsidR="00C15ED8" w:rsidRDefault="00C15ED8"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7CF42B71" w:rsidR="00C15ED8" w:rsidRDefault="00C15ED8">
    <w:pPr>
      <w:pStyle w:val="Footer"/>
      <w:jc w:val="center"/>
    </w:pPr>
    <w:r>
      <w:fldChar w:fldCharType="begin"/>
    </w:r>
    <w:r>
      <w:instrText xml:space="preserve"> PAGE   \* MERGEFORMAT </w:instrText>
    </w:r>
    <w:r>
      <w:fldChar w:fldCharType="separate"/>
    </w:r>
    <w:r w:rsidR="003D77D3">
      <w:rPr>
        <w:noProof/>
      </w:rPr>
      <w:t>1</w:t>
    </w:r>
    <w:r>
      <w:rPr>
        <w:noProof/>
      </w:rPr>
      <w:fldChar w:fldCharType="end"/>
    </w:r>
  </w:p>
  <w:p w14:paraId="7A9ED4F7" w14:textId="77777777" w:rsidR="00C15ED8" w:rsidRDefault="00C1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C15ED8" w:rsidRDefault="00C15ED8" w:rsidP="00AB76E0">
      <w:r>
        <w:separator/>
      </w:r>
    </w:p>
  </w:footnote>
  <w:footnote w:type="continuationSeparator" w:id="0">
    <w:p w14:paraId="0A2FF32C" w14:textId="77777777" w:rsidR="00C15ED8" w:rsidRDefault="00C15ED8" w:rsidP="00AB7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434F"/>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3D77D3"/>
    <w:rsid w:val="004058F7"/>
    <w:rsid w:val="00412318"/>
    <w:rsid w:val="004273F1"/>
    <w:rsid w:val="004537C4"/>
    <w:rsid w:val="00461283"/>
    <w:rsid w:val="0049517A"/>
    <w:rsid w:val="004F0228"/>
    <w:rsid w:val="00500590"/>
    <w:rsid w:val="00523FB4"/>
    <w:rsid w:val="00577CC9"/>
    <w:rsid w:val="005A1D06"/>
    <w:rsid w:val="005B0BC3"/>
    <w:rsid w:val="005D6F22"/>
    <w:rsid w:val="005E6E34"/>
    <w:rsid w:val="006224D1"/>
    <w:rsid w:val="0064573E"/>
    <w:rsid w:val="0064712B"/>
    <w:rsid w:val="00656691"/>
    <w:rsid w:val="006578C6"/>
    <w:rsid w:val="00661116"/>
    <w:rsid w:val="006B7538"/>
    <w:rsid w:val="006C3620"/>
    <w:rsid w:val="006C4D9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11822"/>
    <w:rsid w:val="00941296"/>
    <w:rsid w:val="009426A3"/>
    <w:rsid w:val="00956B65"/>
    <w:rsid w:val="00967E2C"/>
    <w:rsid w:val="009D0CA7"/>
    <w:rsid w:val="009D4795"/>
    <w:rsid w:val="009E520A"/>
    <w:rsid w:val="009E76E0"/>
    <w:rsid w:val="00A33428"/>
    <w:rsid w:val="00A3446A"/>
    <w:rsid w:val="00A87B7F"/>
    <w:rsid w:val="00AB76E0"/>
    <w:rsid w:val="00B11D07"/>
    <w:rsid w:val="00B15242"/>
    <w:rsid w:val="00B7477F"/>
    <w:rsid w:val="00B802B8"/>
    <w:rsid w:val="00B96B8E"/>
    <w:rsid w:val="00BC6153"/>
    <w:rsid w:val="00BC6B00"/>
    <w:rsid w:val="00BE26FC"/>
    <w:rsid w:val="00C01696"/>
    <w:rsid w:val="00C15ED8"/>
    <w:rsid w:val="00C26980"/>
    <w:rsid w:val="00C27B3D"/>
    <w:rsid w:val="00C379E0"/>
    <w:rsid w:val="00C56936"/>
    <w:rsid w:val="00C71FFC"/>
    <w:rsid w:val="00CA04F9"/>
    <w:rsid w:val="00CC780B"/>
    <w:rsid w:val="00CF0647"/>
    <w:rsid w:val="00D60EFE"/>
    <w:rsid w:val="00D64BDA"/>
    <w:rsid w:val="00DD6BB3"/>
    <w:rsid w:val="00E04632"/>
    <w:rsid w:val="00E12BC3"/>
    <w:rsid w:val="00E40A5C"/>
    <w:rsid w:val="00E44D91"/>
    <w:rsid w:val="00E65CB1"/>
    <w:rsid w:val="00F5197E"/>
    <w:rsid w:val="00F553A8"/>
    <w:rsid w:val="00F67013"/>
    <w:rsid w:val="00FC6698"/>
    <w:rsid w:val="00FC730A"/>
    <w:rsid w:val="00FD25B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Norbert Schurer</cp:lastModifiedBy>
  <cp:revision>3</cp:revision>
  <cp:lastPrinted>2018-04-26T21:16:00Z</cp:lastPrinted>
  <dcterms:created xsi:type="dcterms:W3CDTF">2018-09-13T22:07:00Z</dcterms:created>
  <dcterms:modified xsi:type="dcterms:W3CDTF">2018-09-13T22:07:00Z</dcterms:modified>
</cp:coreProperties>
</file>