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F9391" w14:textId="77777777" w:rsidR="00894B7E" w:rsidRPr="00BE4B56" w:rsidRDefault="00894B7E" w:rsidP="00894B7E">
      <w:pPr>
        <w:rPr>
          <w:rFonts w:eastAsia="Times New Roman"/>
          <w:b/>
          <w:bCs/>
          <w:color w:val="FF0000"/>
        </w:rPr>
      </w:pPr>
      <w:r w:rsidRPr="00BE4B56">
        <w:rPr>
          <w:rFonts w:eastAsia="Times New Roman"/>
          <w:b/>
          <w:bCs/>
          <w:color w:val="FF0000"/>
        </w:rPr>
        <w:tab/>
      </w:r>
      <w:r w:rsidRPr="00BE4B56">
        <w:rPr>
          <w:rFonts w:eastAsia="Times New Roman"/>
          <w:b/>
          <w:bCs/>
          <w:color w:val="FF0000"/>
        </w:rPr>
        <w:tab/>
      </w:r>
      <w:r w:rsidRPr="00BE4B56">
        <w:rPr>
          <w:rFonts w:eastAsia="Times New Roman"/>
          <w:b/>
          <w:bCs/>
          <w:color w:val="FF0000"/>
        </w:rPr>
        <w:tab/>
      </w:r>
      <w:r w:rsidRPr="00BE4B56">
        <w:rPr>
          <w:rFonts w:eastAsia="Times New Roman"/>
          <w:b/>
          <w:bCs/>
          <w:color w:val="FF0000"/>
        </w:rPr>
        <w:tab/>
      </w:r>
      <w:r w:rsidRPr="00BE4B56">
        <w:rPr>
          <w:rFonts w:eastAsia="Times New Roman"/>
          <w:b/>
          <w:bCs/>
          <w:color w:val="FF0000"/>
        </w:rPr>
        <w:tab/>
      </w:r>
      <w:r w:rsidRPr="00BE4B56">
        <w:rPr>
          <w:rFonts w:eastAsia="Times New Roman"/>
          <w:b/>
          <w:bCs/>
          <w:color w:val="FF0000"/>
        </w:rPr>
        <w:tab/>
      </w:r>
      <w:r w:rsidRPr="00BE4B56">
        <w:rPr>
          <w:rFonts w:eastAsia="Times New Roman"/>
          <w:b/>
          <w:bCs/>
          <w:color w:val="FF0000"/>
        </w:rPr>
        <w:tab/>
      </w:r>
      <w:r w:rsidRPr="00BE4B56">
        <w:rPr>
          <w:rFonts w:eastAsia="Times New Roman"/>
          <w:b/>
          <w:bCs/>
          <w:color w:val="FF0000"/>
        </w:rPr>
        <w:tab/>
      </w:r>
      <w:r w:rsidR="00122EBE" w:rsidRPr="00BE4B56">
        <w:rPr>
          <w:rFonts w:eastAsia="Times New Roman"/>
          <w:b/>
          <w:bCs/>
          <w:color w:val="FF0000"/>
        </w:rPr>
        <w:t xml:space="preserve">      </w:t>
      </w:r>
      <w:r w:rsidRPr="00BE4B56">
        <w:rPr>
          <w:rFonts w:eastAsia="Times New Roman"/>
          <w:b/>
          <w:bCs/>
          <w:color w:val="FF0000"/>
        </w:rPr>
        <w:t>Revised November 2016</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894B7E" w:rsidRPr="00BE4B56" w14:paraId="327B498D" w14:textId="77777777">
        <w:tc>
          <w:tcPr>
            <w:tcW w:w="9378" w:type="dxa"/>
          </w:tcPr>
          <w:p w14:paraId="68ECE58F" w14:textId="77777777" w:rsidR="00894B7E" w:rsidRPr="00BE4B56" w:rsidRDefault="00894B7E" w:rsidP="00071C70">
            <w:pPr>
              <w:pStyle w:val="Heading1"/>
              <w:spacing w:before="80" w:after="80"/>
              <w:jc w:val="center"/>
              <w:rPr>
                <w:rFonts w:ascii="Times New Roman" w:hAnsi="Times New Roman"/>
                <w:sz w:val="24"/>
                <w:szCs w:val="24"/>
              </w:rPr>
            </w:pPr>
            <w:r w:rsidRPr="00BE4B56">
              <w:rPr>
                <w:rFonts w:ascii="Times New Roman" w:hAnsi="Times New Roman"/>
                <w:sz w:val="24"/>
                <w:szCs w:val="24"/>
              </w:rPr>
              <w:t>Proposing New CSU Degree Programs</w:t>
            </w:r>
            <w:r w:rsidRPr="00BE4B56">
              <w:rPr>
                <w:rFonts w:ascii="Times New Roman" w:hAnsi="Times New Roman"/>
                <w:sz w:val="24"/>
                <w:szCs w:val="24"/>
              </w:rPr>
              <w:br/>
              <w:t>Bachelor’s and Master’s Levels</w:t>
            </w:r>
          </w:p>
          <w:p w14:paraId="632F8E84" w14:textId="77777777" w:rsidR="00894B7E" w:rsidRPr="00BE4B56" w:rsidRDefault="00894B7E" w:rsidP="00071C70">
            <w:pPr>
              <w:pStyle w:val="Heading1"/>
              <w:spacing w:before="80" w:after="80"/>
              <w:jc w:val="center"/>
              <w:rPr>
                <w:rFonts w:ascii="Times New Roman" w:hAnsi="Times New Roman"/>
                <w:bCs w:val="0"/>
                <w:sz w:val="24"/>
                <w:szCs w:val="24"/>
              </w:rPr>
            </w:pPr>
            <w:r w:rsidRPr="00BE4B56">
              <w:rPr>
                <w:rFonts w:ascii="Times New Roman" w:hAnsi="Times New Roman"/>
                <w:bCs w:val="0"/>
                <w:sz w:val="24"/>
                <w:szCs w:val="24"/>
              </w:rPr>
              <w:t>Offered through Self-Support and State-Support Modes</w:t>
            </w:r>
          </w:p>
        </w:tc>
      </w:tr>
    </w:tbl>
    <w:p w14:paraId="3EC179C5" w14:textId="77777777" w:rsidR="00894B7E" w:rsidRPr="00BE4B56" w:rsidRDefault="00894B7E" w:rsidP="00894B7E">
      <w:pPr>
        <w:pStyle w:val="Example"/>
        <w:tabs>
          <w:tab w:val="left" w:pos="1440"/>
        </w:tabs>
        <w:spacing w:after="120"/>
        <w:ind w:left="720" w:right="-600"/>
        <w:rPr>
          <w:rFonts w:ascii="Times New Roman" w:hAnsi="Times New Roman"/>
          <w:b/>
          <w:bCs/>
          <w:szCs w:val="24"/>
        </w:rPr>
      </w:pPr>
    </w:p>
    <w:p w14:paraId="1F69425A" w14:textId="77777777" w:rsidR="00894B7E" w:rsidRPr="00BE4B56" w:rsidRDefault="00894B7E" w:rsidP="00894B7E">
      <w:pPr>
        <w:pStyle w:val="Example"/>
        <w:rPr>
          <w:rFonts w:ascii="Times New Roman" w:hAnsi="Times New Roman"/>
          <w:b/>
          <w:bCs/>
          <w:szCs w:val="24"/>
        </w:rPr>
      </w:pPr>
      <w:r w:rsidRPr="00BE4B56">
        <w:rPr>
          <w:rFonts w:ascii="Times New Roman" w:hAnsi="Times New Roman"/>
          <w:b/>
          <w:bCs/>
          <w:szCs w:val="24"/>
        </w:rPr>
        <w:t>Criteria</w:t>
      </w:r>
    </w:p>
    <w:p w14:paraId="24232A9F" w14:textId="77777777" w:rsidR="00894B7E" w:rsidRPr="00BE4B56" w:rsidRDefault="00894B7E" w:rsidP="00894B7E">
      <w:pPr>
        <w:pStyle w:val="Example"/>
        <w:rPr>
          <w:rFonts w:ascii="Times New Roman" w:hAnsi="Times New Roman"/>
          <w:szCs w:val="24"/>
        </w:rPr>
      </w:pPr>
      <w:r w:rsidRPr="00BE4B56">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establish and maintain the program. Review criteria include: curriculum, financial support, number and qualifications of faculty, physical facilities, library holdings, responsiveness to societal need and regional and workforce needs, academic assessment plans, and compliance with all applicable CSU policies, state laws, and accreditation standards.</w:t>
      </w:r>
    </w:p>
    <w:p w14:paraId="7426EAE1" w14:textId="77777777" w:rsidR="00894B7E" w:rsidRPr="00BE4B56" w:rsidRDefault="00894B7E" w:rsidP="00894B7E">
      <w:pPr>
        <w:pStyle w:val="Example"/>
        <w:rPr>
          <w:rFonts w:ascii="Times New Roman" w:hAnsi="Times New Roman"/>
          <w:b/>
          <w:bCs/>
          <w:szCs w:val="24"/>
        </w:rPr>
      </w:pPr>
    </w:p>
    <w:p w14:paraId="140DA0C5" w14:textId="77777777" w:rsidR="00894B7E" w:rsidRPr="00BE4B56" w:rsidRDefault="00894B7E" w:rsidP="00894B7E">
      <w:pPr>
        <w:pStyle w:val="Example"/>
        <w:rPr>
          <w:rFonts w:ascii="Times New Roman" w:hAnsi="Times New Roman"/>
          <w:szCs w:val="24"/>
        </w:rPr>
      </w:pPr>
      <w:r w:rsidRPr="00BE4B56">
        <w:rPr>
          <w:rFonts w:ascii="Times New Roman" w:hAnsi="Times New Roman"/>
          <w:b/>
          <w:bCs/>
          <w:szCs w:val="24"/>
        </w:rPr>
        <w:t>Procedures</w:t>
      </w:r>
    </w:p>
    <w:p w14:paraId="69DD4FC0" w14:textId="77777777" w:rsidR="00894B7E" w:rsidRPr="00BE4B56" w:rsidRDefault="00894B7E" w:rsidP="00894B7E">
      <w:pPr>
        <w:pStyle w:val="Example"/>
        <w:rPr>
          <w:rFonts w:ascii="Times New Roman" w:hAnsi="Times New Roman"/>
          <w:szCs w:val="24"/>
        </w:rPr>
      </w:pPr>
      <w:r w:rsidRPr="00BE4B56">
        <w:rPr>
          <w:rFonts w:ascii="Times New Roman" w:hAnsi="Times New Roman"/>
          <w:szCs w:val="24"/>
        </w:rPr>
        <w:t xml:space="preserve">Before a proposal is submitted to the Chancellor’s Office, the campus adds the projected degree program to the campus academic plan. Subsequent to the CSU Board of Trustees approval of the projection, a detailed, campus-approved program implementation proposal is submitted to Chancellor’s Office for review and approval. Proposals are to be submitted in the academic year preceding projected implementation. Only programs whose implementation proposals have been approved by the CSU Chancellor may enroll students. </w:t>
      </w:r>
      <w:hyperlink r:id="rId8" w:history="1">
        <w:r w:rsidRPr="00BE4B56">
          <w:rPr>
            <w:rStyle w:val="Hyperlink"/>
            <w:rFonts w:ascii="Times New Roman" w:eastAsiaTheme="minorHAnsi" w:hAnsi="Times New Roman"/>
            <w:szCs w:val="24"/>
          </w:rPr>
          <w:t>Campus Academic Plans</w:t>
        </w:r>
      </w:hyperlink>
      <w:r w:rsidRPr="00BE4B56">
        <w:rPr>
          <w:rFonts w:ascii="Times New Roman" w:hAnsi="Times New Roman"/>
          <w:szCs w:val="24"/>
        </w:rPr>
        <w:t xml:space="preserve"> appear in the Educational Policy Committee Agenda Item of the annual March meeting of the Board of Trustees. </w:t>
      </w:r>
    </w:p>
    <w:p w14:paraId="6A495CB4" w14:textId="77777777" w:rsidR="00894B7E" w:rsidRPr="00BE4B56" w:rsidRDefault="00894B7E" w:rsidP="00894B7E">
      <w:pPr>
        <w:pStyle w:val="Example"/>
        <w:rPr>
          <w:rFonts w:ascii="Times New Roman" w:hAnsi="Times New Roman"/>
          <w:szCs w:val="24"/>
        </w:rPr>
      </w:pPr>
    </w:p>
    <w:p w14:paraId="1B764B12" w14:textId="77777777" w:rsidR="00894B7E" w:rsidRPr="00BE4B56" w:rsidRDefault="00894B7E" w:rsidP="00894B7E">
      <w:pPr>
        <w:pStyle w:val="Example"/>
        <w:rPr>
          <w:rFonts w:ascii="Times New Roman" w:hAnsi="Times New Roman"/>
          <w:b/>
          <w:bCs/>
          <w:szCs w:val="24"/>
        </w:rPr>
      </w:pPr>
      <w:r w:rsidRPr="00BE4B56">
        <w:rPr>
          <w:rFonts w:ascii="Times New Roman" w:hAnsi="Times New Roman"/>
          <w:b/>
          <w:bCs/>
          <w:szCs w:val="24"/>
        </w:rPr>
        <w:t>Submission</w:t>
      </w:r>
    </w:p>
    <w:p w14:paraId="242AB7AD" w14:textId="77777777" w:rsidR="00894B7E" w:rsidRPr="00BE4B56" w:rsidRDefault="00894B7E" w:rsidP="00472DA2">
      <w:pPr>
        <w:pStyle w:val="Example"/>
        <w:numPr>
          <w:ilvl w:val="0"/>
          <w:numId w:val="1"/>
        </w:numPr>
        <w:tabs>
          <w:tab w:val="num" w:pos="720"/>
        </w:tabs>
        <w:spacing w:after="120"/>
        <w:rPr>
          <w:rFonts w:ascii="Times New Roman" w:hAnsi="Times New Roman"/>
          <w:szCs w:val="24"/>
        </w:rPr>
      </w:pPr>
      <w:r w:rsidRPr="00BE4B56">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CSU program proposal template. For undergraduate degrees, the total number of units required for graduation must still be made explicit. </w:t>
      </w:r>
    </w:p>
    <w:p w14:paraId="15D51BED" w14:textId="77777777" w:rsidR="00894B7E" w:rsidRPr="00BE4B56" w:rsidRDefault="00894B7E" w:rsidP="00472DA2">
      <w:pPr>
        <w:pStyle w:val="Example"/>
        <w:numPr>
          <w:ilvl w:val="0"/>
          <w:numId w:val="1"/>
        </w:numPr>
        <w:tabs>
          <w:tab w:val="num" w:pos="720"/>
        </w:tabs>
        <w:spacing w:after="120"/>
        <w:rPr>
          <w:rFonts w:ascii="Times New Roman" w:hAnsi="Times New Roman"/>
          <w:szCs w:val="24"/>
        </w:rPr>
      </w:pPr>
      <w:r w:rsidRPr="00BE4B56">
        <w:rPr>
          <w:rFonts w:ascii="Times New Roman" w:hAnsi="Times New Roman"/>
          <w:szCs w:val="24"/>
        </w:rPr>
        <w:t xml:space="preserve">Submit </w:t>
      </w:r>
      <w:r w:rsidRPr="00BE4B56">
        <w:rPr>
          <w:rFonts w:ascii="Times New Roman" w:hAnsi="Times New Roman"/>
          <w:b/>
          <w:bCs/>
          <w:szCs w:val="24"/>
        </w:rPr>
        <w:t xml:space="preserve">ONE </w:t>
      </w:r>
      <w:r w:rsidRPr="00BE4B56">
        <w:rPr>
          <w:rFonts w:ascii="Times New Roman" w:hAnsi="Times New Roman"/>
          <w:szCs w:val="24"/>
        </w:rPr>
        <w:t>hard copy of the campus-approved degree implementation proposal, including documentation of campus approval, to:</w:t>
      </w:r>
    </w:p>
    <w:p w14:paraId="2B9D0FCB" w14:textId="77777777" w:rsidR="00894B7E" w:rsidRPr="00BE4B56" w:rsidRDefault="00894B7E" w:rsidP="00894B7E">
      <w:pPr>
        <w:pStyle w:val="Example"/>
        <w:tabs>
          <w:tab w:val="left" w:pos="1305"/>
          <w:tab w:val="left" w:pos="1440"/>
        </w:tabs>
        <w:spacing w:after="120"/>
        <w:ind w:left="1200" w:hanging="3"/>
        <w:rPr>
          <w:rFonts w:ascii="Times New Roman" w:hAnsi="Times New Roman"/>
          <w:szCs w:val="24"/>
        </w:rPr>
      </w:pPr>
      <w:r w:rsidRPr="00BE4B56">
        <w:rPr>
          <w:rFonts w:ascii="Times New Roman" w:hAnsi="Times New Roman"/>
          <w:szCs w:val="24"/>
        </w:rPr>
        <w:t>Academic Programs and Faculty Development</w:t>
      </w:r>
      <w:r w:rsidRPr="00BE4B56">
        <w:rPr>
          <w:rFonts w:ascii="Times New Roman" w:hAnsi="Times New Roman"/>
          <w:szCs w:val="24"/>
        </w:rPr>
        <w:br/>
        <w:t>CSU Office of the Chancellor</w:t>
      </w:r>
      <w:r w:rsidRPr="00BE4B56">
        <w:rPr>
          <w:rFonts w:ascii="Times New Roman" w:hAnsi="Times New Roman"/>
          <w:szCs w:val="24"/>
        </w:rPr>
        <w:br/>
        <w:t>401 Golden Shore</w:t>
      </w:r>
      <w:r w:rsidRPr="00BE4B56">
        <w:rPr>
          <w:rFonts w:ascii="Times New Roman" w:hAnsi="Times New Roman"/>
          <w:szCs w:val="24"/>
        </w:rPr>
        <w:br/>
        <w:t>Long Beach, California 90802-4210</w:t>
      </w:r>
    </w:p>
    <w:p w14:paraId="4373972B" w14:textId="77777777" w:rsidR="00894B7E" w:rsidRPr="00BE4B56" w:rsidRDefault="00894B7E" w:rsidP="00472DA2">
      <w:pPr>
        <w:pStyle w:val="Example"/>
        <w:numPr>
          <w:ilvl w:val="0"/>
          <w:numId w:val="1"/>
        </w:numPr>
        <w:tabs>
          <w:tab w:val="num" w:pos="720"/>
        </w:tabs>
        <w:spacing w:after="120"/>
        <w:rPr>
          <w:rFonts w:ascii="Times New Roman" w:hAnsi="Times New Roman"/>
          <w:szCs w:val="24"/>
        </w:rPr>
      </w:pPr>
      <w:r w:rsidRPr="00BE4B56">
        <w:rPr>
          <w:rFonts w:ascii="Times New Roman" w:hAnsi="Times New Roman"/>
          <w:szCs w:val="24"/>
        </w:rPr>
        <w:t xml:space="preserve"> Submit </w:t>
      </w:r>
      <w:r w:rsidRPr="00BE4B56">
        <w:rPr>
          <w:rFonts w:ascii="Times New Roman" w:hAnsi="Times New Roman"/>
          <w:b/>
          <w:szCs w:val="24"/>
        </w:rPr>
        <w:t>ONE</w:t>
      </w:r>
      <w:r w:rsidRPr="00BE4B56">
        <w:rPr>
          <w:rFonts w:ascii="Times New Roman" w:hAnsi="Times New Roman"/>
          <w:szCs w:val="24"/>
        </w:rPr>
        <w:t xml:space="preserve"> electronic copy to </w:t>
      </w:r>
      <w:hyperlink r:id="rId9" w:history="1">
        <w:r w:rsidRPr="00BE4B56">
          <w:rPr>
            <w:rStyle w:val="Hyperlink"/>
            <w:rFonts w:ascii="Times New Roman" w:eastAsiaTheme="minorHAnsi" w:hAnsi="Times New Roman"/>
            <w:szCs w:val="24"/>
          </w:rPr>
          <w:t>APP@calstate.edu</w:t>
        </w:r>
      </w:hyperlink>
      <w:r w:rsidRPr="00BE4B56">
        <w:rPr>
          <w:rFonts w:ascii="Times New Roman" w:hAnsi="Times New Roman"/>
          <w:szCs w:val="24"/>
        </w:rPr>
        <w:t>. A Word version is preferred.</w:t>
      </w:r>
    </w:p>
    <w:p w14:paraId="447B1DD8" w14:textId="77777777" w:rsidR="0019694E" w:rsidRDefault="0019694E" w:rsidP="0019694E">
      <w:pPr>
        <w:pStyle w:val="Example"/>
        <w:spacing w:after="120"/>
        <w:ind w:left="360"/>
        <w:rPr>
          <w:rFonts w:ascii="Times New Roman" w:hAnsi="Times New Roman"/>
          <w:szCs w:val="24"/>
        </w:rPr>
      </w:pPr>
    </w:p>
    <w:p w14:paraId="4234BD69" w14:textId="77777777" w:rsidR="004A4B4D" w:rsidRPr="00BE4B56" w:rsidRDefault="004A4B4D" w:rsidP="0019694E">
      <w:pPr>
        <w:pStyle w:val="Example"/>
        <w:spacing w:after="120"/>
        <w:ind w:left="360"/>
        <w:rPr>
          <w:rFonts w:ascii="Times New Roman" w:hAnsi="Times New Roman"/>
          <w:szCs w:val="24"/>
        </w:rPr>
      </w:pPr>
    </w:p>
    <w:p w14:paraId="7C534C18" w14:textId="77777777" w:rsidR="00894B7E" w:rsidRPr="00BE4B56" w:rsidRDefault="00894B7E" w:rsidP="00894B7E">
      <w:pPr>
        <w:pBdr>
          <w:top w:val="single" w:sz="4" w:space="1" w:color="FF0000"/>
          <w:left w:val="single" w:sz="4" w:space="4" w:color="FF0000"/>
          <w:bottom w:val="single" w:sz="4" w:space="1" w:color="FF0000"/>
          <w:right w:val="single" w:sz="4" w:space="4" w:color="FF0000"/>
        </w:pBdr>
        <w:ind w:right="115"/>
        <w:jc w:val="center"/>
        <w:rPr>
          <w:b/>
        </w:rPr>
      </w:pPr>
      <w:r w:rsidRPr="00BE4B56">
        <w:rPr>
          <w:b/>
        </w:rPr>
        <w:lastRenderedPageBreak/>
        <w:t>CSU DEGREE PROPOSAL</w:t>
      </w:r>
    </w:p>
    <w:p w14:paraId="229B2497" w14:textId="77777777" w:rsidR="00894B7E" w:rsidRPr="00BE4B56" w:rsidRDefault="00894B7E" w:rsidP="00894B7E">
      <w:pPr>
        <w:pBdr>
          <w:top w:val="single" w:sz="4" w:space="1" w:color="FF0000"/>
          <w:left w:val="single" w:sz="4" w:space="4" w:color="FF0000"/>
          <w:bottom w:val="single" w:sz="4" w:space="1" w:color="FF0000"/>
          <w:right w:val="single" w:sz="4" w:space="4" w:color="FF0000"/>
        </w:pBdr>
        <w:ind w:right="115"/>
        <w:jc w:val="center"/>
        <w:rPr>
          <w:b/>
        </w:rPr>
      </w:pPr>
      <w:r w:rsidRPr="00BE4B56">
        <w:rPr>
          <w:b/>
        </w:rPr>
        <w:t>Faculty Check List</w:t>
      </w:r>
    </w:p>
    <w:p w14:paraId="34D76FAD" w14:textId="77777777" w:rsidR="00894B7E" w:rsidRPr="00BE4B56" w:rsidRDefault="00894B7E" w:rsidP="00894B7E">
      <w:pPr>
        <w:tabs>
          <w:tab w:val="left" w:pos="5040"/>
        </w:tabs>
        <w:ind w:right="115"/>
      </w:pPr>
    </w:p>
    <w:p w14:paraId="47E409E0" w14:textId="77777777" w:rsidR="00894B7E" w:rsidRPr="00BE4B56" w:rsidRDefault="00894B7E" w:rsidP="00894B7E">
      <w:pPr>
        <w:tabs>
          <w:tab w:val="left" w:pos="5040"/>
        </w:tabs>
        <w:ind w:right="115"/>
        <w:rPr>
          <w:b/>
        </w:rPr>
      </w:pPr>
      <w:r w:rsidRPr="00BE4B56">
        <w:rPr>
          <w:b/>
        </w:rPr>
        <w:t>Please confirm (√) that the following are included in the degree proposal:</w:t>
      </w:r>
    </w:p>
    <w:p w14:paraId="125BC1E6" w14:textId="77777777" w:rsidR="00894B7E" w:rsidRPr="00BE4B56" w:rsidRDefault="00894B7E" w:rsidP="00894B7E">
      <w:pPr>
        <w:tabs>
          <w:tab w:val="left" w:pos="5040"/>
        </w:tabs>
        <w:ind w:right="115"/>
        <w:rPr>
          <w:b/>
        </w:rPr>
      </w:pPr>
    </w:p>
    <w:p w14:paraId="652A6121" w14:textId="77777777" w:rsidR="00894B7E" w:rsidRPr="00BE4B56" w:rsidRDefault="00894B7E" w:rsidP="00894B7E">
      <w:pPr>
        <w:tabs>
          <w:tab w:val="left" w:pos="5040"/>
        </w:tabs>
        <w:ind w:right="115"/>
        <w:rPr>
          <w:b/>
        </w:rPr>
      </w:pPr>
      <w:r w:rsidRPr="00BE4B56">
        <w:rPr>
          <w:b/>
          <w:u w:val="single"/>
        </w:rPr>
        <w:t>__</w:t>
      </w:r>
      <w:r w:rsidR="00D87602" w:rsidRPr="00BE4B56">
        <w:rPr>
          <w:b/>
          <w:u w:val="single"/>
        </w:rPr>
        <w:t>√</w:t>
      </w:r>
      <w:r w:rsidRPr="00BE4B56">
        <w:rPr>
          <w:b/>
          <w:u w:val="single"/>
        </w:rPr>
        <w:t>__</w:t>
      </w:r>
      <w:r w:rsidRPr="00BE4B56">
        <w:rPr>
          <w:b/>
        </w:rPr>
        <w:t xml:space="preserve"> Board of Trustees Academic Master Plan approval date. </w:t>
      </w:r>
    </w:p>
    <w:p w14:paraId="25DD2141" w14:textId="77777777" w:rsidR="00894B7E" w:rsidRPr="00BE4B56" w:rsidRDefault="00894B7E" w:rsidP="00894B7E">
      <w:pPr>
        <w:tabs>
          <w:tab w:val="left" w:pos="5040"/>
        </w:tabs>
        <w:ind w:right="115"/>
      </w:pPr>
    </w:p>
    <w:p w14:paraId="2F519487" w14:textId="77777777" w:rsidR="00894B7E" w:rsidRPr="00BE4B56" w:rsidRDefault="00D87602" w:rsidP="00894B7E">
      <w:pPr>
        <w:tabs>
          <w:tab w:val="left" w:pos="5040"/>
        </w:tabs>
        <w:ind w:left="630" w:right="115" w:hanging="630"/>
        <w:rPr>
          <w:b/>
        </w:rPr>
      </w:pPr>
      <w:r w:rsidRPr="00BE4B56">
        <w:rPr>
          <w:b/>
          <w:u w:val="single"/>
        </w:rPr>
        <w:t>__√__</w:t>
      </w:r>
      <w:r w:rsidRPr="00BE4B56">
        <w:rPr>
          <w:b/>
        </w:rPr>
        <w:t xml:space="preserve"> </w:t>
      </w:r>
      <w:r w:rsidR="00894B7E" w:rsidRPr="00BE4B56">
        <w:rPr>
          <w:b/>
        </w:rPr>
        <w:t>The total number of units required for graduation is specified (not just the total for the major):</w:t>
      </w:r>
    </w:p>
    <w:p w14:paraId="67BBD7AE" w14:textId="77777777" w:rsidR="00894B7E" w:rsidRPr="00BE4B56" w:rsidRDefault="00894B7E" w:rsidP="00894B7E">
      <w:pPr>
        <w:tabs>
          <w:tab w:val="left" w:pos="5040"/>
        </w:tabs>
        <w:ind w:right="115"/>
      </w:pPr>
    </w:p>
    <w:p w14:paraId="2C4E29D8" w14:textId="77777777" w:rsidR="00894B7E" w:rsidRPr="00BE4B56" w:rsidRDefault="00894B7E" w:rsidP="00894B7E">
      <w:pPr>
        <w:tabs>
          <w:tab w:val="left" w:pos="360"/>
          <w:tab w:val="left" w:pos="5040"/>
        </w:tabs>
        <w:ind w:right="115"/>
        <w:rPr>
          <w:bCs/>
        </w:rPr>
      </w:pPr>
      <w:r w:rsidRPr="00BE4B56">
        <w:tab/>
        <w:t xml:space="preserve">     ___ a proposed bachelor’s program requires no fewer than 120 semester units</w:t>
      </w:r>
    </w:p>
    <w:p w14:paraId="4DA81211" w14:textId="77777777" w:rsidR="00894B7E" w:rsidRPr="00BE4B56" w:rsidRDefault="00894B7E" w:rsidP="00894B7E">
      <w:pPr>
        <w:tabs>
          <w:tab w:val="left" w:pos="5040"/>
        </w:tabs>
        <w:ind w:right="115"/>
      </w:pPr>
    </w:p>
    <w:p w14:paraId="43CA04C5" w14:textId="77777777" w:rsidR="00894B7E" w:rsidRPr="00BE4B56" w:rsidRDefault="00894B7E" w:rsidP="00894B7E">
      <w:pPr>
        <w:tabs>
          <w:tab w:val="left" w:pos="360"/>
          <w:tab w:val="left" w:pos="5040"/>
        </w:tabs>
        <w:ind w:left="1080" w:right="115" w:hanging="1260"/>
        <w:rPr>
          <w:bCs/>
        </w:rPr>
      </w:pPr>
      <w:r w:rsidRPr="00BE4B56">
        <w:rPr>
          <w:b/>
          <w:bCs/>
        </w:rPr>
        <w:tab/>
        <w:t xml:space="preserve">     </w:t>
      </w:r>
      <w:r w:rsidR="00D87602" w:rsidRPr="00BE4B56">
        <w:rPr>
          <w:b/>
          <w:u w:val="single"/>
        </w:rPr>
        <w:t xml:space="preserve">_√  </w:t>
      </w:r>
      <w:r w:rsidRPr="00BE4B56">
        <w:rPr>
          <w:b/>
          <w:bCs/>
        </w:rPr>
        <w:t xml:space="preserve"> any </w:t>
      </w:r>
      <w:r w:rsidRPr="00BE4B56">
        <w:rPr>
          <w:bCs/>
        </w:rPr>
        <w:t>proposed bachelor’s</w:t>
      </w:r>
      <w:r w:rsidRPr="00BE4B56">
        <w:rPr>
          <w:b/>
          <w:bCs/>
        </w:rPr>
        <w:t xml:space="preserve"> </w:t>
      </w:r>
      <w:r w:rsidRPr="00BE4B56">
        <w:rPr>
          <w:bCs/>
        </w:rPr>
        <w:t>degree program with requirements exceeding 120 units must request an exception to the 120 semester unit limit policy</w:t>
      </w:r>
    </w:p>
    <w:p w14:paraId="3825D74D" w14:textId="77777777" w:rsidR="00894B7E" w:rsidRPr="00BE4B56" w:rsidRDefault="00894B7E" w:rsidP="00894B7E">
      <w:pPr>
        <w:tabs>
          <w:tab w:val="left" w:pos="360"/>
          <w:tab w:val="left" w:pos="5040"/>
        </w:tabs>
        <w:ind w:left="1080" w:right="115" w:hanging="1260"/>
        <w:rPr>
          <w:bCs/>
        </w:rPr>
      </w:pPr>
    </w:p>
    <w:p w14:paraId="1EC187BB" w14:textId="77777777" w:rsidR="00894B7E" w:rsidRPr="00BE4B56" w:rsidRDefault="00894B7E" w:rsidP="00894B7E">
      <w:pPr>
        <w:tabs>
          <w:tab w:val="left" w:pos="360"/>
          <w:tab w:val="left" w:pos="5040"/>
        </w:tabs>
        <w:ind w:left="1080" w:right="115" w:hanging="1260"/>
        <w:rPr>
          <w:bCs/>
        </w:rPr>
      </w:pPr>
      <w:r w:rsidRPr="00BE4B56">
        <w:rPr>
          <w:b/>
          <w:bCs/>
        </w:rPr>
        <w:tab/>
        <w:t xml:space="preserve">     ___ </w:t>
      </w:r>
      <w:r w:rsidRPr="00BE4B56">
        <w:rPr>
          <w:bCs/>
        </w:rPr>
        <w:t xml:space="preserve">all units required for degree completion must be included in the total units required for the degree. Any proficiencies required to graduate that are beyond what is included in university criteria admission criteria must be assigned unit values and included in the total unit count. </w:t>
      </w:r>
    </w:p>
    <w:p w14:paraId="0180D3D9" w14:textId="77777777" w:rsidR="00894B7E" w:rsidRPr="00BE4B56" w:rsidRDefault="00894B7E" w:rsidP="00894B7E">
      <w:pPr>
        <w:tabs>
          <w:tab w:val="left" w:pos="5040"/>
        </w:tabs>
        <w:ind w:right="115"/>
        <w:rPr>
          <w:b/>
        </w:rPr>
      </w:pPr>
    </w:p>
    <w:p w14:paraId="464BE72D" w14:textId="77777777" w:rsidR="00894B7E" w:rsidRPr="00BE4B56" w:rsidRDefault="00D87602" w:rsidP="00894B7E">
      <w:pPr>
        <w:tabs>
          <w:tab w:val="left" w:pos="630"/>
          <w:tab w:val="left" w:pos="5040"/>
        </w:tabs>
        <w:ind w:left="630" w:right="115" w:hanging="630"/>
        <w:rPr>
          <w:b/>
        </w:rPr>
      </w:pPr>
      <w:r w:rsidRPr="00BE4B56">
        <w:rPr>
          <w:b/>
          <w:u w:val="single"/>
        </w:rPr>
        <w:t>__√__</w:t>
      </w:r>
      <w:r w:rsidRPr="00BE4B56">
        <w:rPr>
          <w:b/>
        </w:rPr>
        <w:t xml:space="preserve"> </w:t>
      </w:r>
      <w:r w:rsidR="00894B7E" w:rsidRPr="00BE4B56">
        <w:rPr>
          <w:b/>
        </w:rPr>
        <w:t>Please specify the total number of prerequisite units required for the major.</w:t>
      </w:r>
    </w:p>
    <w:p w14:paraId="68F07DCA" w14:textId="77777777" w:rsidR="00894B7E" w:rsidRPr="00BE4B56" w:rsidRDefault="00894B7E" w:rsidP="00894B7E">
      <w:pPr>
        <w:tabs>
          <w:tab w:val="left" w:pos="5040"/>
        </w:tabs>
        <w:ind w:left="630" w:right="115" w:hanging="630"/>
        <w:rPr>
          <w:b/>
        </w:rPr>
      </w:pPr>
      <w:r w:rsidRPr="00BE4B56">
        <w:rPr>
          <w:b/>
        </w:rPr>
        <w:tab/>
        <w:t xml:space="preserve">Note: The prerequisites must be included in the total program unit count.  </w:t>
      </w:r>
    </w:p>
    <w:p w14:paraId="6D16AEE2" w14:textId="77777777" w:rsidR="00974C01" w:rsidRPr="00BE4B56" w:rsidRDefault="00974C01" w:rsidP="001C0CC2">
      <w:pPr>
        <w:widowControl w:val="0"/>
        <w:autoSpaceDE w:val="0"/>
        <w:autoSpaceDN w:val="0"/>
        <w:adjustRightInd w:val="0"/>
        <w:ind w:left="720"/>
        <w:rPr>
          <w:color w:val="262626"/>
        </w:rPr>
      </w:pPr>
    </w:p>
    <w:p w14:paraId="1A4001A6" w14:textId="77777777" w:rsidR="006A2297" w:rsidRPr="00BE4B56" w:rsidRDefault="00974C01" w:rsidP="006319A7">
      <w:pPr>
        <w:widowControl w:val="0"/>
        <w:autoSpaceDE w:val="0"/>
        <w:autoSpaceDN w:val="0"/>
        <w:adjustRightInd w:val="0"/>
        <w:ind w:left="720"/>
        <w:rPr>
          <w:b/>
          <w:color w:val="262626"/>
          <w:u w:val="single"/>
        </w:rPr>
      </w:pPr>
      <w:r w:rsidRPr="00BE4B56">
        <w:rPr>
          <w:b/>
          <w:color w:val="262626"/>
          <w:u w:val="single"/>
        </w:rPr>
        <w:t>Total Number of Prerequisite units</w:t>
      </w:r>
      <w:r w:rsidR="006319A7" w:rsidRPr="00BE4B56">
        <w:rPr>
          <w:b/>
          <w:color w:val="262626"/>
          <w:u w:val="single"/>
        </w:rPr>
        <w:t xml:space="preserve"> </w:t>
      </w:r>
      <w:proofErr w:type="gramStart"/>
      <w:r w:rsidRPr="00BE4B56">
        <w:rPr>
          <w:b/>
          <w:color w:val="262626"/>
          <w:u w:val="single"/>
        </w:rPr>
        <w:t xml:space="preserve">= </w:t>
      </w:r>
      <w:r w:rsidR="006319A7" w:rsidRPr="00BE4B56">
        <w:rPr>
          <w:b/>
          <w:color w:val="262626"/>
          <w:u w:val="single"/>
        </w:rPr>
        <w:t xml:space="preserve"> 21</w:t>
      </w:r>
      <w:proofErr w:type="gramEnd"/>
    </w:p>
    <w:p w14:paraId="248C065D" w14:textId="77777777" w:rsidR="001C0CC2" w:rsidRPr="00BE4B56" w:rsidRDefault="001C0CC2" w:rsidP="006319A7">
      <w:pPr>
        <w:widowControl w:val="0"/>
        <w:autoSpaceDE w:val="0"/>
        <w:autoSpaceDN w:val="0"/>
        <w:adjustRightInd w:val="0"/>
        <w:ind w:left="720"/>
        <w:rPr>
          <w:b/>
          <w:color w:val="262626"/>
          <w:u w:val="single"/>
        </w:rPr>
      </w:pPr>
    </w:p>
    <w:p w14:paraId="2ADCD515" w14:textId="77777777" w:rsidR="00935CA5" w:rsidRPr="00BE4B56" w:rsidRDefault="00935CA5" w:rsidP="00472DA2">
      <w:pPr>
        <w:pStyle w:val="ListParagraph"/>
        <w:widowControl w:val="0"/>
        <w:numPr>
          <w:ilvl w:val="0"/>
          <w:numId w:val="29"/>
        </w:numPr>
        <w:autoSpaceDE w:val="0"/>
        <w:autoSpaceDN w:val="0"/>
        <w:adjustRightInd w:val="0"/>
        <w:ind w:left="1080"/>
        <w:rPr>
          <w:color w:val="262626"/>
        </w:rPr>
      </w:pPr>
      <w:r w:rsidRPr="00BE4B56">
        <w:rPr>
          <w:color w:val="262626"/>
        </w:rPr>
        <w:t>THEA 114A Fu</w:t>
      </w:r>
      <w:r w:rsidR="0020770D" w:rsidRPr="00BE4B56">
        <w:rPr>
          <w:color w:val="262626"/>
        </w:rPr>
        <w:t>ndamentals of Acting (3)</w:t>
      </w:r>
    </w:p>
    <w:p w14:paraId="74E7626A" w14:textId="77777777" w:rsidR="001C0CC2" w:rsidRPr="00BE4B56" w:rsidRDefault="00935CA5" w:rsidP="00472DA2">
      <w:pPr>
        <w:pStyle w:val="ListParagraph"/>
        <w:widowControl w:val="0"/>
        <w:numPr>
          <w:ilvl w:val="0"/>
          <w:numId w:val="29"/>
        </w:numPr>
        <w:autoSpaceDE w:val="0"/>
        <w:autoSpaceDN w:val="0"/>
        <w:adjustRightInd w:val="0"/>
        <w:ind w:left="1080"/>
        <w:rPr>
          <w:color w:val="262626"/>
        </w:rPr>
      </w:pPr>
      <w:r w:rsidRPr="00BE4B56">
        <w:rPr>
          <w:color w:val="262626"/>
        </w:rPr>
        <w:t xml:space="preserve">THEA 101 Intro to Dramaturgy </w:t>
      </w:r>
      <w:r w:rsidR="0020770D" w:rsidRPr="00BE4B56">
        <w:rPr>
          <w:color w:val="262626"/>
        </w:rPr>
        <w:t>(3)</w:t>
      </w:r>
    </w:p>
    <w:p w14:paraId="6BB769E7" w14:textId="77777777" w:rsidR="001C0CC2" w:rsidRPr="00BE4B56" w:rsidRDefault="00C04AAC" w:rsidP="00472DA2">
      <w:pPr>
        <w:pStyle w:val="ListParagraph"/>
        <w:widowControl w:val="0"/>
        <w:numPr>
          <w:ilvl w:val="0"/>
          <w:numId w:val="29"/>
        </w:numPr>
        <w:autoSpaceDE w:val="0"/>
        <w:autoSpaceDN w:val="0"/>
        <w:adjustRightInd w:val="0"/>
        <w:ind w:left="1080"/>
        <w:rPr>
          <w:color w:val="000000" w:themeColor="text1"/>
        </w:rPr>
      </w:pPr>
      <w:r w:rsidRPr="00BE4B56">
        <w:rPr>
          <w:color w:val="000000" w:themeColor="text1"/>
        </w:rPr>
        <w:t>THEA 140</w:t>
      </w:r>
      <w:r w:rsidR="001C0CC2" w:rsidRPr="00BE4B56">
        <w:rPr>
          <w:color w:val="000000" w:themeColor="text1"/>
        </w:rPr>
        <w:t xml:space="preserve"> </w:t>
      </w:r>
      <w:r w:rsidRPr="00BE4B56">
        <w:rPr>
          <w:color w:val="000000" w:themeColor="text1"/>
        </w:rPr>
        <w:t xml:space="preserve">Theatre Arts Activity- </w:t>
      </w:r>
      <w:r w:rsidR="001C0CC2" w:rsidRPr="00BE4B56">
        <w:rPr>
          <w:color w:val="000000" w:themeColor="text1"/>
        </w:rPr>
        <w:t xml:space="preserve">Crew </w:t>
      </w:r>
      <w:r w:rsidR="000C67CD" w:rsidRPr="00BE4B56">
        <w:rPr>
          <w:color w:val="000000" w:themeColor="text1"/>
        </w:rPr>
        <w:t>(</w:t>
      </w:r>
      <w:r w:rsidR="00FD3B71" w:rsidRPr="00BE4B56">
        <w:rPr>
          <w:color w:val="000000" w:themeColor="text1"/>
        </w:rPr>
        <w:t>2)</w:t>
      </w:r>
    </w:p>
    <w:p w14:paraId="7666A43F" w14:textId="77777777" w:rsidR="00935CA5" w:rsidRPr="00BE4B56" w:rsidRDefault="001C0CC2" w:rsidP="00472DA2">
      <w:pPr>
        <w:pStyle w:val="ListParagraph"/>
        <w:widowControl w:val="0"/>
        <w:numPr>
          <w:ilvl w:val="0"/>
          <w:numId w:val="29"/>
        </w:numPr>
        <w:autoSpaceDE w:val="0"/>
        <w:autoSpaceDN w:val="0"/>
        <w:adjustRightInd w:val="0"/>
        <w:ind w:left="1080"/>
        <w:rPr>
          <w:color w:val="262626"/>
        </w:rPr>
      </w:pPr>
      <w:r w:rsidRPr="00BE4B56">
        <w:rPr>
          <w:color w:val="262626"/>
        </w:rPr>
        <w:t xml:space="preserve">THEA </w:t>
      </w:r>
      <w:r w:rsidR="00935CA5" w:rsidRPr="00BE4B56">
        <w:t>141A</w:t>
      </w:r>
      <w:r w:rsidR="006B694F" w:rsidRPr="00BE4B56">
        <w:t xml:space="preserve"> </w:t>
      </w:r>
      <w:r w:rsidR="00103B8D" w:rsidRPr="00BE4B56">
        <w:t xml:space="preserve">Orientation to </w:t>
      </w:r>
      <w:r w:rsidR="006B694F" w:rsidRPr="00BE4B56">
        <w:t>Production Crafts</w:t>
      </w:r>
      <w:r w:rsidR="00974C01" w:rsidRPr="00BE4B56">
        <w:t xml:space="preserve"> </w:t>
      </w:r>
      <w:r w:rsidR="0020770D" w:rsidRPr="00BE4B56">
        <w:rPr>
          <w:color w:val="262626"/>
        </w:rPr>
        <w:t>(3)</w:t>
      </w:r>
    </w:p>
    <w:p w14:paraId="5AB8034A" w14:textId="77777777" w:rsidR="001C0CC2" w:rsidRPr="00BE4B56" w:rsidRDefault="001C0CC2" w:rsidP="00472DA2">
      <w:pPr>
        <w:pStyle w:val="ListParagraph"/>
        <w:widowControl w:val="0"/>
        <w:numPr>
          <w:ilvl w:val="0"/>
          <w:numId w:val="29"/>
        </w:numPr>
        <w:autoSpaceDE w:val="0"/>
        <w:autoSpaceDN w:val="0"/>
        <w:adjustRightInd w:val="0"/>
        <w:ind w:left="1080"/>
        <w:rPr>
          <w:color w:val="262626"/>
        </w:rPr>
      </w:pPr>
      <w:r w:rsidRPr="00BE4B56">
        <w:rPr>
          <w:color w:val="262626"/>
        </w:rPr>
        <w:t>THEA 111/311 Theatre Showcase</w:t>
      </w:r>
      <w:r w:rsidR="00974C01" w:rsidRPr="00BE4B56">
        <w:rPr>
          <w:color w:val="262626"/>
        </w:rPr>
        <w:t xml:space="preserve"> </w:t>
      </w:r>
      <w:r w:rsidR="0020770D" w:rsidRPr="00BE4B56">
        <w:rPr>
          <w:color w:val="262626"/>
        </w:rPr>
        <w:t>(</w:t>
      </w:r>
      <w:r w:rsidR="00974C01" w:rsidRPr="00BE4B56">
        <w:rPr>
          <w:color w:val="262626"/>
        </w:rPr>
        <w:t>1</w:t>
      </w:r>
      <w:r w:rsidR="0020770D" w:rsidRPr="00BE4B56">
        <w:rPr>
          <w:color w:val="262626"/>
        </w:rPr>
        <w:t>)</w:t>
      </w:r>
    </w:p>
    <w:p w14:paraId="60631834" w14:textId="77777777" w:rsidR="00935CA5" w:rsidRPr="00BE4B56" w:rsidRDefault="00935CA5" w:rsidP="00472DA2">
      <w:pPr>
        <w:pStyle w:val="ListParagraph"/>
        <w:widowControl w:val="0"/>
        <w:numPr>
          <w:ilvl w:val="0"/>
          <w:numId w:val="29"/>
        </w:numPr>
        <w:autoSpaceDE w:val="0"/>
        <w:autoSpaceDN w:val="0"/>
        <w:adjustRightInd w:val="0"/>
        <w:ind w:left="1080"/>
        <w:rPr>
          <w:color w:val="262626"/>
        </w:rPr>
      </w:pPr>
      <w:r w:rsidRPr="00BE4B56">
        <w:rPr>
          <w:color w:val="262626"/>
        </w:rPr>
        <w:t>THEA 116</w:t>
      </w:r>
      <w:r w:rsidRPr="00BE4B56">
        <w:t xml:space="preserve"> Collaboration &amp; Devised Work </w:t>
      </w:r>
      <w:r w:rsidR="0020770D" w:rsidRPr="00BE4B56">
        <w:rPr>
          <w:color w:val="262626"/>
        </w:rPr>
        <w:t>(3)</w:t>
      </w:r>
    </w:p>
    <w:p w14:paraId="54A4796D" w14:textId="77777777" w:rsidR="00935CA5" w:rsidRPr="00BE4B56" w:rsidRDefault="00935CA5" w:rsidP="00472DA2">
      <w:pPr>
        <w:pStyle w:val="ListParagraph"/>
        <w:widowControl w:val="0"/>
        <w:numPr>
          <w:ilvl w:val="0"/>
          <w:numId w:val="30"/>
        </w:numPr>
        <w:autoSpaceDE w:val="0"/>
        <w:autoSpaceDN w:val="0"/>
        <w:adjustRightInd w:val="0"/>
        <w:ind w:left="1080"/>
        <w:rPr>
          <w:color w:val="262626"/>
        </w:rPr>
      </w:pPr>
      <w:r w:rsidRPr="00BE4B56">
        <w:rPr>
          <w:color w:val="262626"/>
        </w:rPr>
        <w:t xml:space="preserve">THEA 112 Beginning Voice and Speech </w:t>
      </w:r>
      <w:r w:rsidR="0020770D" w:rsidRPr="00BE4B56">
        <w:rPr>
          <w:color w:val="262626"/>
        </w:rPr>
        <w:t>(3)</w:t>
      </w:r>
    </w:p>
    <w:p w14:paraId="44D33213" w14:textId="77777777" w:rsidR="001C0CC2" w:rsidRPr="00BE4B56" w:rsidRDefault="001C0CC2" w:rsidP="00472DA2">
      <w:pPr>
        <w:pStyle w:val="ListParagraph"/>
        <w:widowControl w:val="0"/>
        <w:numPr>
          <w:ilvl w:val="0"/>
          <w:numId w:val="30"/>
        </w:numPr>
        <w:autoSpaceDE w:val="0"/>
        <w:autoSpaceDN w:val="0"/>
        <w:adjustRightInd w:val="0"/>
        <w:ind w:left="1080"/>
        <w:rPr>
          <w:color w:val="262626"/>
        </w:rPr>
      </w:pPr>
      <w:r w:rsidRPr="00BE4B56">
        <w:t xml:space="preserve">THEA 141B </w:t>
      </w:r>
      <w:r w:rsidR="00103B8D" w:rsidRPr="00BE4B56">
        <w:t>Orientation to Production Crafts</w:t>
      </w:r>
      <w:r w:rsidR="00974C01" w:rsidRPr="00BE4B56">
        <w:t xml:space="preserve"> </w:t>
      </w:r>
      <w:r w:rsidR="0020770D" w:rsidRPr="00BE4B56">
        <w:rPr>
          <w:color w:val="262626"/>
        </w:rPr>
        <w:t>(3)</w:t>
      </w:r>
    </w:p>
    <w:p w14:paraId="7534D6D2" w14:textId="77777777" w:rsidR="00894B7E" w:rsidRPr="00BE4B56" w:rsidRDefault="00894B7E" w:rsidP="00935CA5">
      <w:pPr>
        <w:tabs>
          <w:tab w:val="left" w:pos="5040"/>
        </w:tabs>
        <w:ind w:left="630" w:right="115" w:hanging="630"/>
        <w:rPr>
          <w:b/>
          <w:bCs/>
        </w:rPr>
      </w:pPr>
      <w:r w:rsidRPr="00BE4B56">
        <w:rPr>
          <w:b/>
          <w:bCs/>
          <w:color w:val="FF0000"/>
        </w:rPr>
        <w:tab/>
      </w:r>
      <w:r w:rsidRPr="00BE4B56">
        <w:rPr>
          <w:b/>
          <w:bCs/>
        </w:rPr>
        <w:tab/>
      </w:r>
    </w:p>
    <w:p w14:paraId="072220EA" w14:textId="77777777" w:rsidR="00894B7E" w:rsidRPr="00BE4B56" w:rsidRDefault="00D87602" w:rsidP="00894B7E">
      <w:pPr>
        <w:tabs>
          <w:tab w:val="left" w:pos="5040"/>
        </w:tabs>
        <w:ind w:left="630" w:right="115" w:hanging="630"/>
        <w:rPr>
          <w:b/>
        </w:rPr>
      </w:pPr>
      <w:r w:rsidRPr="00BE4B56">
        <w:rPr>
          <w:b/>
          <w:u w:val="single"/>
        </w:rPr>
        <w:t>__√__</w:t>
      </w:r>
      <w:r w:rsidRPr="00BE4B56">
        <w:rPr>
          <w:b/>
        </w:rPr>
        <w:t xml:space="preserve"> </w:t>
      </w:r>
      <w:r w:rsidR="00894B7E" w:rsidRPr="00BE4B56">
        <w:rPr>
          <w:b/>
        </w:rPr>
        <w:t>Title 5 minimum requirements for bachelor’s degree have been met, including:</w:t>
      </w:r>
    </w:p>
    <w:p w14:paraId="435576C4" w14:textId="77777777" w:rsidR="00894B7E" w:rsidRPr="00BE4B56" w:rsidRDefault="00894B7E" w:rsidP="00894B7E">
      <w:pPr>
        <w:tabs>
          <w:tab w:val="left" w:pos="5040"/>
        </w:tabs>
        <w:ind w:right="115"/>
      </w:pPr>
    </w:p>
    <w:p w14:paraId="40BA1B2A" w14:textId="77777777" w:rsidR="00894B7E" w:rsidRPr="00BE4B56" w:rsidRDefault="00894B7E" w:rsidP="00894B7E">
      <w:pPr>
        <w:tabs>
          <w:tab w:val="left" w:pos="360"/>
          <w:tab w:val="left" w:pos="5040"/>
        </w:tabs>
        <w:ind w:left="1530" w:right="115" w:hanging="900"/>
        <w:rPr>
          <w:bCs/>
        </w:rPr>
      </w:pPr>
      <w:r w:rsidRPr="00BE4B56">
        <w:rPr>
          <w:b/>
          <w:bCs/>
        </w:rPr>
        <w:t xml:space="preserve">___ </w:t>
      </w:r>
      <w:r w:rsidRPr="00BE4B56">
        <w:rPr>
          <w:bCs/>
        </w:rPr>
        <w:t>minimum number of units in major (BA 24 semester units), (BS 36 semester units)</w:t>
      </w:r>
    </w:p>
    <w:p w14:paraId="3EB0EB8E" w14:textId="77777777" w:rsidR="00894B7E" w:rsidRPr="00BE4B56" w:rsidRDefault="00894B7E" w:rsidP="00894B7E">
      <w:pPr>
        <w:tabs>
          <w:tab w:val="left" w:pos="5040"/>
        </w:tabs>
        <w:ind w:right="115"/>
      </w:pPr>
    </w:p>
    <w:p w14:paraId="24498380" w14:textId="77777777" w:rsidR="00894B7E" w:rsidRPr="00BE4B56" w:rsidRDefault="00894B7E" w:rsidP="00894B7E">
      <w:pPr>
        <w:tabs>
          <w:tab w:val="left" w:pos="360"/>
          <w:tab w:val="left" w:pos="5040"/>
        </w:tabs>
        <w:ind w:left="1080" w:right="115" w:hanging="1080"/>
        <w:rPr>
          <w:bCs/>
        </w:rPr>
      </w:pPr>
      <w:r w:rsidRPr="00BE4B56">
        <w:rPr>
          <w:b/>
          <w:bCs/>
        </w:rPr>
        <w:tab/>
        <w:t xml:space="preserve">    __</w:t>
      </w:r>
      <w:proofErr w:type="gramStart"/>
      <w:r w:rsidRPr="00BE4B56">
        <w:rPr>
          <w:b/>
          <w:bCs/>
        </w:rPr>
        <w:t xml:space="preserve">_  </w:t>
      </w:r>
      <w:r w:rsidRPr="00BE4B56">
        <w:rPr>
          <w:bCs/>
        </w:rPr>
        <w:t>minimum</w:t>
      </w:r>
      <w:proofErr w:type="gramEnd"/>
      <w:r w:rsidRPr="00BE4B56">
        <w:rPr>
          <w:bCs/>
        </w:rPr>
        <w:t xml:space="preserve"> number of units in upper-division (BA 12 semester units), (BS 18 semester units)</w:t>
      </w:r>
    </w:p>
    <w:p w14:paraId="334681F8" w14:textId="77777777" w:rsidR="00894B7E" w:rsidRPr="00BE4B56" w:rsidRDefault="00894B7E" w:rsidP="00894B7E">
      <w:pPr>
        <w:tabs>
          <w:tab w:val="left" w:pos="5040"/>
        </w:tabs>
        <w:ind w:right="115"/>
      </w:pPr>
    </w:p>
    <w:p w14:paraId="32F4D0F9" w14:textId="77777777" w:rsidR="00894B7E" w:rsidRPr="00BE4B56" w:rsidRDefault="00894B7E" w:rsidP="00D87602">
      <w:pPr>
        <w:tabs>
          <w:tab w:val="left" w:pos="5040"/>
        </w:tabs>
        <w:ind w:left="630" w:right="115" w:hanging="630"/>
        <w:rPr>
          <w:b/>
        </w:rPr>
      </w:pPr>
      <w:r w:rsidRPr="00BE4B56">
        <w:rPr>
          <w:b/>
          <w:u w:val="single"/>
        </w:rPr>
        <w:t>_</w:t>
      </w:r>
      <w:r w:rsidR="00D87602" w:rsidRPr="00BE4B56">
        <w:rPr>
          <w:b/>
          <w:u w:val="single"/>
        </w:rPr>
        <w:t>N/</w:t>
      </w:r>
      <w:proofErr w:type="gramStart"/>
      <w:r w:rsidR="00D87602" w:rsidRPr="00BE4B56">
        <w:rPr>
          <w:b/>
          <w:u w:val="single"/>
        </w:rPr>
        <w:t>A</w:t>
      </w:r>
      <w:r w:rsidR="00D87602" w:rsidRPr="00BE4B56">
        <w:rPr>
          <w:b/>
        </w:rPr>
        <w:t xml:space="preserve">  </w:t>
      </w:r>
      <w:r w:rsidRPr="00BE4B56">
        <w:rPr>
          <w:b/>
        </w:rPr>
        <w:t>Title</w:t>
      </w:r>
      <w:proofErr w:type="gramEnd"/>
      <w:r w:rsidRPr="00BE4B56">
        <w:rPr>
          <w:b/>
        </w:rPr>
        <w:t xml:space="preserve"> 5 requirements for proposed master’s degree have been met, including:</w:t>
      </w:r>
    </w:p>
    <w:p w14:paraId="7501BE0A" w14:textId="77777777" w:rsidR="00894B7E" w:rsidRPr="00BE4B56" w:rsidRDefault="00894B7E" w:rsidP="00894B7E">
      <w:pPr>
        <w:tabs>
          <w:tab w:val="left" w:pos="5040"/>
        </w:tabs>
        <w:ind w:right="115"/>
      </w:pPr>
    </w:p>
    <w:p w14:paraId="5EE480D0" w14:textId="77777777" w:rsidR="00894B7E" w:rsidRPr="00BE4B56" w:rsidRDefault="00894B7E" w:rsidP="00894B7E">
      <w:pPr>
        <w:tabs>
          <w:tab w:val="left" w:pos="990"/>
          <w:tab w:val="left" w:pos="5040"/>
        </w:tabs>
        <w:ind w:left="1170" w:right="115" w:hanging="540"/>
      </w:pPr>
      <w:r w:rsidRPr="00BE4B56">
        <w:rPr>
          <w:b/>
          <w:bCs/>
        </w:rPr>
        <w:t>__</w:t>
      </w:r>
      <w:proofErr w:type="gramStart"/>
      <w:r w:rsidRPr="00BE4B56">
        <w:rPr>
          <w:b/>
          <w:bCs/>
        </w:rPr>
        <w:t xml:space="preserve">_  </w:t>
      </w:r>
      <w:r w:rsidRPr="00BE4B56">
        <w:t>minimum</w:t>
      </w:r>
      <w:proofErr w:type="gramEnd"/>
      <w:r w:rsidRPr="00BE4B56">
        <w:t xml:space="preserve"> of 30 semester units of approved graduate work are required</w:t>
      </w:r>
    </w:p>
    <w:p w14:paraId="7F2E9D13" w14:textId="77777777" w:rsidR="00894B7E" w:rsidRPr="00BE4B56" w:rsidRDefault="00894B7E" w:rsidP="00894B7E">
      <w:pPr>
        <w:tabs>
          <w:tab w:val="left" w:pos="5040"/>
        </w:tabs>
        <w:ind w:right="115"/>
      </w:pPr>
    </w:p>
    <w:p w14:paraId="3A4CE939" w14:textId="77777777" w:rsidR="00894B7E" w:rsidRPr="00BE4B56" w:rsidRDefault="00894B7E" w:rsidP="00894B7E">
      <w:pPr>
        <w:tabs>
          <w:tab w:val="left" w:pos="630"/>
          <w:tab w:val="left" w:pos="1080"/>
          <w:tab w:val="left" w:pos="5040"/>
        </w:tabs>
        <w:ind w:left="1080" w:right="115" w:hanging="450"/>
      </w:pPr>
      <w:r w:rsidRPr="00BE4B56">
        <w:rPr>
          <w:b/>
          <w:bCs/>
        </w:rPr>
        <w:t>__</w:t>
      </w:r>
      <w:proofErr w:type="gramStart"/>
      <w:r w:rsidRPr="00BE4B56">
        <w:rPr>
          <w:b/>
          <w:bCs/>
        </w:rPr>
        <w:t xml:space="preserve">_  </w:t>
      </w:r>
      <w:r w:rsidRPr="00BE4B56">
        <w:t>no</w:t>
      </w:r>
      <w:proofErr w:type="gramEnd"/>
      <w:r w:rsidRPr="00BE4B56">
        <w:t xml:space="preserve"> more than 50% of required units are organized primarily for undergraduate students</w:t>
      </w:r>
    </w:p>
    <w:p w14:paraId="339C0B58" w14:textId="77777777" w:rsidR="00894B7E" w:rsidRPr="00BE4B56" w:rsidRDefault="00894B7E" w:rsidP="00894B7E">
      <w:pPr>
        <w:tabs>
          <w:tab w:val="left" w:pos="5040"/>
        </w:tabs>
        <w:ind w:right="115"/>
      </w:pPr>
    </w:p>
    <w:p w14:paraId="046C0E6E" w14:textId="77777777" w:rsidR="00894B7E" w:rsidRPr="00BE4B56" w:rsidRDefault="00894B7E" w:rsidP="00894B7E">
      <w:pPr>
        <w:tabs>
          <w:tab w:val="left" w:pos="990"/>
          <w:tab w:val="left" w:pos="1170"/>
          <w:tab w:val="left" w:pos="5040"/>
        </w:tabs>
        <w:ind w:left="630" w:right="115"/>
      </w:pPr>
      <w:r w:rsidRPr="00BE4B56">
        <w:rPr>
          <w:b/>
          <w:bCs/>
        </w:rPr>
        <w:t xml:space="preserve">____ </w:t>
      </w:r>
      <w:r w:rsidRPr="00BE4B56">
        <w:t>maximum of 6 semester units are allowed for thesis or project</w:t>
      </w:r>
    </w:p>
    <w:p w14:paraId="4072552C" w14:textId="77777777" w:rsidR="00894B7E" w:rsidRPr="00BE4B56" w:rsidRDefault="00894B7E" w:rsidP="00894B7E">
      <w:pPr>
        <w:tabs>
          <w:tab w:val="left" w:pos="5040"/>
        </w:tabs>
        <w:ind w:right="115"/>
      </w:pPr>
    </w:p>
    <w:p w14:paraId="7D3A5033" w14:textId="77777777" w:rsidR="00894B7E" w:rsidRPr="00BE4B56" w:rsidRDefault="00894B7E" w:rsidP="00894B7E">
      <w:pPr>
        <w:tabs>
          <w:tab w:val="left" w:pos="5040"/>
        </w:tabs>
        <w:ind w:left="1170" w:right="115" w:hanging="810"/>
      </w:pPr>
      <w:r w:rsidRPr="00BE4B56">
        <w:rPr>
          <w:b/>
          <w:bCs/>
        </w:rPr>
        <w:t xml:space="preserve">    ____ </w:t>
      </w:r>
      <w:r w:rsidRPr="00BE4B56">
        <w:t>Title 5 requirements for master’s degree culminating experience are clearly explained.</w:t>
      </w:r>
    </w:p>
    <w:p w14:paraId="41239EDA" w14:textId="77777777" w:rsidR="00894B7E" w:rsidRPr="00BE4B56" w:rsidRDefault="00894B7E" w:rsidP="00894B7E">
      <w:pPr>
        <w:tabs>
          <w:tab w:val="left" w:pos="5040"/>
        </w:tabs>
        <w:ind w:right="115"/>
      </w:pPr>
    </w:p>
    <w:p w14:paraId="0E91E172" w14:textId="77777777" w:rsidR="00894B7E" w:rsidRPr="00BE4B56" w:rsidRDefault="00894B7E" w:rsidP="00894B7E">
      <w:pPr>
        <w:tabs>
          <w:tab w:val="left" w:pos="630"/>
          <w:tab w:val="left" w:pos="1080"/>
          <w:tab w:val="left" w:pos="5040"/>
        </w:tabs>
        <w:ind w:left="1170" w:right="115" w:hanging="900"/>
      </w:pPr>
      <w:r w:rsidRPr="00BE4B56">
        <w:rPr>
          <w:b/>
          <w:bCs/>
        </w:rPr>
        <w:t xml:space="preserve">     ___</w:t>
      </w:r>
      <w:proofErr w:type="gramStart"/>
      <w:r w:rsidRPr="00BE4B56">
        <w:rPr>
          <w:b/>
          <w:bCs/>
        </w:rPr>
        <w:t xml:space="preserve">_  </w:t>
      </w:r>
      <w:r w:rsidRPr="00BE4B56">
        <w:t>for</w:t>
      </w:r>
      <w:proofErr w:type="gramEnd"/>
      <w:r w:rsidRPr="00BE4B56">
        <w:t xml:space="preserve"> graduate programs, at least five-full time faculty with terminal degrees in appropriate disciplines are on staff.</w:t>
      </w:r>
    </w:p>
    <w:p w14:paraId="0D829A80" w14:textId="77777777" w:rsidR="00894B7E" w:rsidRPr="00BE4B56" w:rsidRDefault="00894B7E" w:rsidP="00894B7E">
      <w:pPr>
        <w:tabs>
          <w:tab w:val="left" w:pos="5040"/>
        </w:tabs>
        <w:ind w:right="115"/>
      </w:pPr>
    </w:p>
    <w:p w14:paraId="666DC9EF" w14:textId="77777777" w:rsidR="00D12AEF" w:rsidRPr="00BE4B56" w:rsidRDefault="00894B7E" w:rsidP="005A7A38">
      <w:pPr>
        <w:pStyle w:val="Example"/>
        <w:ind w:left="3600"/>
        <w:jc w:val="center"/>
        <w:rPr>
          <w:rFonts w:ascii="Times New Roman" w:hAnsi="Times New Roman"/>
          <w:b/>
          <w:bCs/>
          <w:szCs w:val="24"/>
        </w:rPr>
      </w:pPr>
      <w:r w:rsidRPr="00BE4B56">
        <w:rPr>
          <w:rFonts w:ascii="Times New Roman" w:hAnsi="Times New Roman"/>
          <w:b/>
          <w:bCs/>
          <w:szCs w:val="24"/>
        </w:rPr>
        <w:tab/>
      </w:r>
      <w:r w:rsidRPr="00BE4B56">
        <w:rPr>
          <w:rFonts w:ascii="Times New Roman" w:hAnsi="Times New Roman"/>
          <w:b/>
          <w:bCs/>
          <w:szCs w:val="24"/>
        </w:rPr>
        <w:tab/>
      </w:r>
      <w:r w:rsidRPr="00BE4B56">
        <w:rPr>
          <w:rFonts w:ascii="Times New Roman" w:hAnsi="Times New Roman"/>
          <w:b/>
          <w:bCs/>
          <w:szCs w:val="24"/>
        </w:rPr>
        <w:tab/>
      </w:r>
      <w:r w:rsidRPr="00BE4B56">
        <w:rPr>
          <w:rFonts w:ascii="Times New Roman" w:hAnsi="Times New Roman"/>
          <w:b/>
          <w:bCs/>
          <w:szCs w:val="24"/>
        </w:rPr>
        <w:tab/>
      </w:r>
      <w:r w:rsidRPr="00BE4B56">
        <w:rPr>
          <w:rFonts w:ascii="Times New Roman" w:hAnsi="Times New Roman"/>
          <w:b/>
          <w:bCs/>
          <w:szCs w:val="24"/>
        </w:rPr>
        <w:tab/>
      </w:r>
      <w:r w:rsidRPr="00BE4B56">
        <w:rPr>
          <w:rFonts w:ascii="Times New Roman" w:hAnsi="Times New Roman"/>
          <w:b/>
          <w:bCs/>
          <w:szCs w:val="24"/>
        </w:rPr>
        <w:tab/>
      </w:r>
      <w:r w:rsidRPr="00BE4B56">
        <w:rPr>
          <w:rFonts w:ascii="Times New Roman" w:hAnsi="Times New Roman"/>
          <w:b/>
          <w:bCs/>
          <w:szCs w:val="24"/>
        </w:rPr>
        <w:tab/>
      </w:r>
      <w:r w:rsidRPr="00BE4B56">
        <w:rPr>
          <w:rFonts w:ascii="Times New Roman" w:hAnsi="Times New Roman"/>
          <w:b/>
          <w:bCs/>
          <w:szCs w:val="24"/>
        </w:rPr>
        <w:tab/>
      </w:r>
      <w:r w:rsidRPr="00BE4B56">
        <w:rPr>
          <w:rFonts w:ascii="Times New Roman" w:hAnsi="Times New Roman"/>
          <w:b/>
          <w:bCs/>
          <w:szCs w:val="24"/>
        </w:rPr>
        <w:tab/>
        <w:t xml:space="preserve">                         </w:t>
      </w:r>
    </w:p>
    <w:p w14:paraId="1CE8C0D3" w14:textId="77777777" w:rsidR="00D12AEF" w:rsidRPr="00BE4B56" w:rsidRDefault="00D12AEF">
      <w:pPr>
        <w:rPr>
          <w:rFonts w:eastAsia="Times New Roman"/>
          <w:b/>
          <w:bCs/>
        </w:rPr>
      </w:pPr>
      <w:r w:rsidRPr="00BE4B56">
        <w:rPr>
          <w:b/>
          <w:bCs/>
        </w:rPr>
        <w:br w:type="page"/>
      </w:r>
    </w:p>
    <w:p w14:paraId="283A20D1" w14:textId="77777777" w:rsidR="00894B7E" w:rsidRPr="00BE4B56" w:rsidRDefault="00894B7E" w:rsidP="00BA331C">
      <w:pPr>
        <w:pStyle w:val="Example"/>
        <w:ind w:left="3600"/>
        <w:jc w:val="right"/>
        <w:rPr>
          <w:rFonts w:ascii="Times New Roman" w:hAnsi="Times New Roman"/>
          <w:b/>
          <w:bCs/>
          <w:color w:val="FF0000"/>
          <w:szCs w:val="24"/>
        </w:rPr>
      </w:pPr>
      <w:r w:rsidRPr="00BE4B56">
        <w:rPr>
          <w:rFonts w:ascii="Times New Roman" w:hAnsi="Times New Roman"/>
          <w:b/>
          <w:bCs/>
          <w:color w:val="FF0000"/>
          <w:szCs w:val="24"/>
        </w:rPr>
        <w:lastRenderedPageBreak/>
        <w:t>November 2016</w:t>
      </w:r>
    </w:p>
    <w:p w14:paraId="5909B450" w14:textId="77777777" w:rsidR="00894B7E" w:rsidRPr="00BE4B56" w:rsidRDefault="00894B7E"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BE4B56">
        <w:rPr>
          <w:rFonts w:ascii="Times New Roman" w:hAnsi="Times New Roman"/>
          <w:b/>
          <w:bCs/>
          <w:szCs w:val="24"/>
        </w:rPr>
        <w:t>CSU Degree Program Proposal Template</w:t>
      </w:r>
    </w:p>
    <w:p w14:paraId="6457385A" w14:textId="77777777" w:rsidR="00894B7E" w:rsidRPr="00BE4B56" w:rsidRDefault="00894B7E" w:rsidP="00894B7E">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BE4B56">
        <w:rPr>
          <w:rFonts w:ascii="Times New Roman" w:hAnsi="Times New Roman"/>
          <w:b/>
          <w:bCs/>
          <w:szCs w:val="24"/>
        </w:rPr>
        <w:t>Revised November 2016</w:t>
      </w:r>
    </w:p>
    <w:p w14:paraId="0119C5FE" w14:textId="77777777" w:rsidR="00894B7E" w:rsidRPr="00BE4B56" w:rsidRDefault="00894B7E" w:rsidP="00894B7E">
      <w:pPr>
        <w:pStyle w:val="Example"/>
        <w:jc w:val="center"/>
        <w:rPr>
          <w:rFonts w:ascii="Times New Roman" w:hAnsi="Times New Roman"/>
          <w:b/>
          <w:bCs/>
          <w:szCs w:val="24"/>
        </w:rPr>
      </w:pPr>
    </w:p>
    <w:p w14:paraId="54CD46F6" w14:textId="77777777" w:rsidR="00894B7E" w:rsidRPr="00BE4B56" w:rsidRDefault="00894B7E" w:rsidP="00894B7E">
      <w:pPr>
        <w:rPr>
          <w:b/>
        </w:rPr>
      </w:pPr>
      <w:r w:rsidRPr="00BE4B56">
        <w:rPr>
          <w:b/>
        </w:rPr>
        <w:t>Please Note:</w:t>
      </w:r>
    </w:p>
    <w:p w14:paraId="62283338" w14:textId="77777777" w:rsidR="00894B7E" w:rsidRPr="00BE4B56" w:rsidRDefault="00894B7E" w:rsidP="00894B7E">
      <w:pPr>
        <w:rPr>
          <w:b/>
        </w:rPr>
      </w:pPr>
    </w:p>
    <w:p w14:paraId="3B41C735" w14:textId="77777777" w:rsidR="00894B7E" w:rsidRPr="00BE4B56" w:rsidRDefault="00894B7E" w:rsidP="00472DA2">
      <w:pPr>
        <w:pStyle w:val="ListParagraph"/>
        <w:numPr>
          <w:ilvl w:val="0"/>
          <w:numId w:val="2"/>
        </w:numPr>
      </w:pPr>
      <w:r w:rsidRPr="00BE4B56">
        <w:t>Campuses may mention proposed degree programs in recruitment material if it is specified that enrollment in the proposed program is contingent on final program authorization from the CSU Chancellor’s Office.</w:t>
      </w:r>
      <w:r w:rsidRPr="00BE4B56">
        <w:br/>
      </w:r>
    </w:p>
    <w:p w14:paraId="65840A41" w14:textId="77777777" w:rsidR="00894B7E" w:rsidRPr="00BE4B56" w:rsidRDefault="00894B7E" w:rsidP="00472DA2">
      <w:pPr>
        <w:pStyle w:val="ListParagraph"/>
        <w:numPr>
          <w:ilvl w:val="0"/>
          <w:numId w:val="2"/>
        </w:numPr>
      </w:pPr>
      <w:r w:rsidRPr="00BE4B56">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158A3CD4" w14:textId="77777777" w:rsidR="00894B7E" w:rsidRPr="00BE4B56" w:rsidRDefault="00894B7E" w:rsidP="00894B7E"/>
    <w:p w14:paraId="734C42FD" w14:textId="77777777" w:rsidR="00894B7E" w:rsidRPr="00BE4B56" w:rsidRDefault="00894B7E" w:rsidP="00472DA2">
      <w:pPr>
        <w:pStyle w:val="ListParagraph"/>
        <w:numPr>
          <w:ilvl w:val="0"/>
          <w:numId w:val="2"/>
        </w:numPr>
        <w:rPr>
          <w:b/>
          <w:i/>
        </w:rPr>
      </w:pPr>
      <w:r w:rsidRPr="00BE4B56">
        <w:rPr>
          <w:b/>
          <w:i/>
        </w:rPr>
        <w:t>Please refer to the document “Tips for Completing a Successful Program Proposal” (which follows this document) before completing the Program Proposal Template.</w:t>
      </w:r>
    </w:p>
    <w:p w14:paraId="4FB2EA08" w14:textId="77777777" w:rsidR="00894B7E" w:rsidRPr="00BE4B56" w:rsidRDefault="00894B7E" w:rsidP="00894B7E">
      <w:pPr>
        <w:pStyle w:val="Example"/>
        <w:rPr>
          <w:rFonts w:ascii="Times New Roman" w:hAnsi="Times New Roman"/>
          <w:szCs w:val="24"/>
        </w:rPr>
      </w:pPr>
    </w:p>
    <w:p w14:paraId="1DC91424" w14:textId="77777777" w:rsidR="00894B7E" w:rsidRPr="00BE4B56" w:rsidRDefault="00F30277" w:rsidP="00894B7E">
      <w:pPr>
        <w:pStyle w:val="Example"/>
        <w:jc w:val="both"/>
        <w:rPr>
          <w:rFonts w:ascii="Times New Roman" w:hAnsi="Times New Roman"/>
          <w:szCs w:val="24"/>
        </w:rPr>
      </w:pPr>
      <w:r>
        <w:rPr>
          <w:rFonts w:ascii="Times New Roman" w:hAnsi="Times New Roman"/>
          <w:noProof/>
          <w:szCs w:val="24"/>
        </w:rPr>
        <mc:AlternateContent>
          <mc:Choice Requires="wps">
            <w:drawing>
              <wp:anchor distT="4294967292" distB="4294967292" distL="114300" distR="114300" simplePos="0" relativeHeight="251659264" behindDoc="0" locked="0" layoutInCell="1" allowOverlap="1" wp14:anchorId="300567C3" wp14:editId="5A6A7F07">
                <wp:simplePos x="0" y="0"/>
                <wp:positionH relativeFrom="column">
                  <wp:posOffset>590550</wp:posOffset>
                </wp:positionH>
                <wp:positionV relativeFrom="paragraph">
                  <wp:posOffset>27939</wp:posOffset>
                </wp:positionV>
                <wp:extent cx="4648200" cy="0"/>
                <wp:effectExtent l="0" t="0" r="0" b="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2F8050"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46167DBF" w14:textId="77777777" w:rsidR="00B87861" w:rsidRPr="00BE4B56" w:rsidRDefault="00894B7E" w:rsidP="00472DA2">
      <w:pPr>
        <w:pStyle w:val="Example"/>
        <w:numPr>
          <w:ilvl w:val="0"/>
          <w:numId w:val="7"/>
        </w:numPr>
        <w:rPr>
          <w:rFonts w:ascii="Times New Roman" w:hAnsi="Times New Roman"/>
          <w:b/>
          <w:bCs/>
          <w:szCs w:val="24"/>
        </w:rPr>
      </w:pPr>
      <w:r w:rsidRPr="00BE4B56">
        <w:rPr>
          <w:rFonts w:ascii="Times New Roman" w:hAnsi="Times New Roman"/>
          <w:b/>
          <w:bCs/>
          <w:szCs w:val="24"/>
        </w:rPr>
        <w:t xml:space="preserve">Program Type </w:t>
      </w:r>
    </w:p>
    <w:p w14:paraId="67E2EBF7" w14:textId="77777777" w:rsidR="00B87861" w:rsidRPr="00BE4B56" w:rsidRDefault="00B87861" w:rsidP="00B87861">
      <w:pPr>
        <w:pStyle w:val="Example"/>
        <w:ind w:left="720"/>
        <w:rPr>
          <w:rFonts w:ascii="Times New Roman" w:hAnsi="Times New Roman"/>
          <w:b/>
          <w:bCs/>
          <w:szCs w:val="24"/>
        </w:rPr>
      </w:pPr>
    </w:p>
    <w:p w14:paraId="07834BEF" w14:textId="77777777" w:rsidR="00071C70" w:rsidRPr="00BE4B56" w:rsidRDefault="00894B7E" w:rsidP="00F105DD">
      <w:pPr>
        <w:pStyle w:val="Example"/>
        <w:ind w:left="1080"/>
        <w:rPr>
          <w:rFonts w:ascii="Times New Roman" w:hAnsi="Times New Roman"/>
          <w:szCs w:val="24"/>
        </w:rPr>
      </w:pPr>
      <w:r w:rsidRPr="00BE4B56">
        <w:rPr>
          <w:rFonts w:ascii="Times New Roman" w:hAnsi="Times New Roman"/>
          <w:szCs w:val="24"/>
        </w:rPr>
        <w:t xml:space="preserve">New Program </w:t>
      </w:r>
    </w:p>
    <w:p w14:paraId="5304C433" w14:textId="77777777" w:rsidR="00B87861" w:rsidRPr="00BE4B56" w:rsidRDefault="00B87861" w:rsidP="00B87861">
      <w:pPr>
        <w:pStyle w:val="Example"/>
        <w:ind w:left="720"/>
        <w:rPr>
          <w:rFonts w:ascii="Times New Roman" w:hAnsi="Times New Roman"/>
          <w:b/>
          <w:bCs/>
          <w:szCs w:val="24"/>
        </w:rPr>
      </w:pPr>
    </w:p>
    <w:p w14:paraId="78E7B117" w14:textId="77777777" w:rsidR="00894B7E" w:rsidRPr="00BE4B56" w:rsidRDefault="00894B7E" w:rsidP="00472DA2">
      <w:pPr>
        <w:pStyle w:val="Example"/>
        <w:numPr>
          <w:ilvl w:val="0"/>
          <w:numId w:val="7"/>
        </w:numPr>
        <w:spacing w:after="120"/>
        <w:rPr>
          <w:rFonts w:ascii="Times New Roman" w:hAnsi="Times New Roman"/>
          <w:b/>
          <w:bCs/>
          <w:szCs w:val="24"/>
        </w:rPr>
      </w:pPr>
      <w:r w:rsidRPr="00BE4B56">
        <w:rPr>
          <w:rFonts w:ascii="Times New Roman" w:hAnsi="Times New Roman"/>
          <w:b/>
          <w:bCs/>
          <w:szCs w:val="24"/>
        </w:rPr>
        <w:t>Program Identification</w:t>
      </w:r>
    </w:p>
    <w:p w14:paraId="6B81B404" w14:textId="77777777" w:rsidR="00B87861" w:rsidRPr="00BE4B56" w:rsidRDefault="00894B7E" w:rsidP="00472DA2">
      <w:pPr>
        <w:pStyle w:val="letters"/>
        <w:numPr>
          <w:ilvl w:val="0"/>
          <w:numId w:val="3"/>
        </w:numPr>
        <w:jc w:val="left"/>
        <w:rPr>
          <w:rFonts w:ascii="Times New Roman" w:hAnsi="Times New Roman"/>
          <w:i/>
          <w:sz w:val="24"/>
          <w:szCs w:val="24"/>
        </w:rPr>
      </w:pPr>
      <w:r w:rsidRPr="00BE4B56">
        <w:rPr>
          <w:rFonts w:ascii="Times New Roman" w:hAnsi="Times New Roman"/>
          <w:i/>
          <w:sz w:val="24"/>
          <w:szCs w:val="24"/>
        </w:rPr>
        <w:t>Campus</w:t>
      </w:r>
    </w:p>
    <w:p w14:paraId="69E3F69C" w14:textId="77777777" w:rsidR="006523CF" w:rsidRPr="00BE4B56" w:rsidRDefault="006523CF" w:rsidP="006523CF">
      <w:pPr>
        <w:pStyle w:val="letters"/>
        <w:ind w:left="1080" w:firstLine="0"/>
        <w:jc w:val="left"/>
        <w:rPr>
          <w:rFonts w:ascii="Times New Roman" w:hAnsi="Times New Roman"/>
          <w:sz w:val="24"/>
          <w:szCs w:val="24"/>
        </w:rPr>
      </w:pPr>
    </w:p>
    <w:p w14:paraId="6978B3EF" w14:textId="77777777" w:rsidR="00B87861" w:rsidRPr="00BE4B56" w:rsidRDefault="00B87861" w:rsidP="006523CF">
      <w:pPr>
        <w:pStyle w:val="letters"/>
        <w:ind w:firstLine="360"/>
        <w:jc w:val="left"/>
        <w:rPr>
          <w:rFonts w:ascii="Times New Roman" w:hAnsi="Times New Roman"/>
          <w:sz w:val="24"/>
          <w:szCs w:val="24"/>
        </w:rPr>
      </w:pPr>
      <w:r w:rsidRPr="00BE4B56">
        <w:rPr>
          <w:rFonts w:ascii="Times New Roman" w:hAnsi="Times New Roman"/>
          <w:sz w:val="24"/>
          <w:szCs w:val="24"/>
        </w:rPr>
        <w:t>California State University</w:t>
      </w:r>
      <w:r w:rsidR="004A62FB" w:rsidRPr="00BE4B56">
        <w:rPr>
          <w:rFonts w:ascii="Times New Roman" w:hAnsi="Times New Roman"/>
          <w:sz w:val="24"/>
          <w:szCs w:val="24"/>
        </w:rPr>
        <w:t>,</w:t>
      </w:r>
      <w:r w:rsidRPr="00BE4B56">
        <w:rPr>
          <w:rFonts w:ascii="Times New Roman" w:hAnsi="Times New Roman"/>
          <w:sz w:val="24"/>
          <w:szCs w:val="24"/>
        </w:rPr>
        <w:t xml:space="preserve"> Long Beach</w:t>
      </w:r>
    </w:p>
    <w:p w14:paraId="569BBBED" w14:textId="77777777" w:rsidR="00B87861" w:rsidRPr="00BE4B56" w:rsidRDefault="00B87861" w:rsidP="00B87861">
      <w:pPr>
        <w:pStyle w:val="letters"/>
        <w:ind w:left="1080" w:firstLine="0"/>
        <w:jc w:val="left"/>
        <w:rPr>
          <w:rFonts w:ascii="Times New Roman" w:hAnsi="Times New Roman"/>
          <w:sz w:val="24"/>
          <w:szCs w:val="24"/>
        </w:rPr>
      </w:pPr>
    </w:p>
    <w:p w14:paraId="2F8566B7" w14:textId="77777777" w:rsidR="00B87861" w:rsidRPr="00BE4B56" w:rsidRDefault="00894B7E" w:rsidP="00472DA2">
      <w:pPr>
        <w:pStyle w:val="letters"/>
        <w:numPr>
          <w:ilvl w:val="0"/>
          <w:numId w:val="3"/>
        </w:numPr>
        <w:jc w:val="left"/>
        <w:rPr>
          <w:rFonts w:ascii="Times New Roman" w:hAnsi="Times New Roman"/>
          <w:i/>
          <w:sz w:val="24"/>
          <w:szCs w:val="24"/>
        </w:rPr>
      </w:pPr>
      <w:r w:rsidRPr="00BE4B56">
        <w:rPr>
          <w:rFonts w:ascii="Times New Roman" w:hAnsi="Times New Roman"/>
          <w:i/>
          <w:sz w:val="24"/>
          <w:szCs w:val="24"/>
        </w:rPr>
        <w:t>Full and exac</w:t>
      </w:r>
      <w:r w:rsidR="00B87861" w:rsidRPr="00BE4B56">
        <w:rPr>
          <w:rFonts w:ascii="Times New Roman" w:hAnsi="Times New Roman"/>
          <w:i/>
          <w:sz w:val="24"/>
          <w:szCs w:val="24"/>
        </w:rPr>
        <w:t>t degree designation and title</w:t>
      </w:r>
    </w:p>
    <w:p w14:paraId="2BC2385F" w14:textId="77777777" w:rsidR="006523CF" w:rsidRPr="00BE4B56" w:rsidRDefault="006523CF" w:rsidP="006523CF">
      <w:pPr>
        <w:pStyle w:val="letters"/>
        <w:ind w:left="1080" w:firstLine="0"/>
        <w:jc w:val="left"/>
        <w:rPr>
          <w:rFonts w:ascii="Times New Roman" w:hAnsi="Times New Roman"/>
          <w:sz w:val="24"/>
          <w:szCs w:val="24"/>
        </w:rPr>
      </w:pPr>
    </w:p>
    <w:p w14:paraId="54F96FB3" w14:textId="77777777" w:rsidR="00894B7E" w:rsidRPr="00BE4B56" w:rsidRDefault="00B87861" w:rsidP="006523CF">
      <w:pPr>
        <w:pStyle w:val="letters"/>
        <w:ind w:firstLine="360"/>
        <w:jc w:val="left"/>
        <w:rPr>
          <w:rFonts w:ascii="Times New Roman" w:hAnsi="Times New Roman"/>
          <w:sz w:val="24"/>
          <w:szCs w:val="24"/>
        </w:rPr>
      </w:pPr>
      <w:r w:rsidRPr="00BE4B56">
        <w:rPr>
          <w:rFonts w:ascii="Times New Roman" w:hAnsi="Times New Roman"/>
          <w:sz w:val="24"/>
          <w:szCs w:val="24"/>
        </w:rPr>
        <w:t>Bachelor of Fine Arts in Acting</w:t>
      </w:r>
    </w:p>
    <w:p w14:paraId="003F020B" w14:textId="77777777" w:rsidR="00B87861" w:rsidRPr="00BE4B56" w:rsidRDefault="00B87861" w:rsidP="00B87861">
      <w:pPr>
        <w:pStyle w:val="letters"/>
        <w:ind w:left="0" w:firstLine="0"/>
        <w:jc w:val="left"/>
        <w:rPr>
          <w:rFonts w:ascii="Times New Roman" w:hAnsi="Times New Roman"/>
          <w:sz w:val="24"/>
          <w:szCs w:val="24"/>
        </w:rPr>
      </w:pPr>
    </w:p>
    <w:p w14:paraId="0C3E1593" w14:textId="77777777" w:rsidR="00B87861" w:rsidRPr="00BE4B56" w:rsidRDefault="00B87861" w:rsidP="00472DA2">
      <w:pPr>
        <w:pStyle w:val="letters"/>
        <w:numPr>
          <w:ilvl w:val="0"/>
          <w:numId w:val="3"/>
        </w:numPr>
        <w:jc w:val="left"/>
        <w:rPr>
          <w:rFonts w:ascii="Times New Roman" w:hAnsi="Times New Roman"/>
          <w:i/>
          <w:sz w:val="24"/>
          <w:szCs w:val="24"/>
        </w:rPr>
      </w:pPr>
      <w:r w:rsidRPr="00BE4B56">
        <w:rPr>
          <w:rFonts w:ascii="Times New Roman" w:hAnsi="Times New Roman"/>
          <w:i/>
          <w:sz w:val="24"/>
          <w:szCs w:val="24"/>
        </w:rPr>
        <w:t>Date the Board of Trustees approved adding this program projection to the campus Academic Master Plan</w:t>
      </w:r>
    </w:p>
    <w:p w14:paraId="70B448F2" w14:textId="77777777" w:rsidR="008F5C0F" w:rsidRDefault="008F5C0F" w:rsidP="006523CF">
      <w:pPr>
        <w:pStyle w:val="letters"/>
        <w:ind w:left="1080" w:firstLine="0"/>
        <w:jc w:val="left"/>
        <w:rPr>
          <w:rFonts w:ascii="Times New Roman" w:hAnsi="Times New Roman"/>
          <w:sz w:val="24"/>
          <w:szCs w:val="24"/>
        </w:rPr>
      </w:pPr>
    </w:p>
    <w:p w14:paraId="44CE5702" w14:textId="1FEB4143" w:rsidR="006523CF" w:rsidRDefault="00311377" w:rsidP="006523CF">
      <w:pPr>
        <w:pStyle w:val="letters"/>
        <w:ind w:left="1080" w:firstLine="0"/>
        <w:jc w:val="left"/>
        <w:rPr>
          <w:rFonts w:ascii="Times New Roman" w:hAnsi="Times New Roman"/>
          <w:sz w:val="24"/>
          <w:szCs w:val="24"/>
        </w:rPr>
      </w:pPr>
      <w:r>
        <w:rPr>
          <w:rFonts w:ascii="Times New Roman" w:hAnsi="Times New Roman"/>
          <w:sz w:val="24"/>
          <w:szCs w:val="24"/>
        </w:rPr>
        <w:t>January 2017</w:t>
      </w:r>
      <w:bookmarkStart w:id="0" w:name="_GoBack"/>
    </w:p>
    <w:bookmarkEnd w:id="0"/>
    <w:p w14:paraId="1226DEF8" w14:textId="77777777" w:rsidR="00311377" w:rsidRPr="00BE4B56" w:rsidRDefault="00311377" w:rsidP="006523CF">
      <w:pPr>
        <w:pStyle w:val="letters"/>
        <w:ind w:left="1080" w:firstLine="0"/>
        <w:jc w:val="left"/>
        <w:rPr>
          <w:rFonts w:ascii="Times New Roman" w:hAnsi="Times New Roman"/>
          <w:sz w:val="24"/>
          <w:szCs w:val="24"/>
        </w:rPr>
      </w:pPr>
    </w:p>
    <w:p w14:paraId="3AECCF32" w14:textId="77777777" w:rsidR="006523CF" w:rsidRPr="00BE4B56" w:rsidRDefault="00894B7E" w:rsidP="00472DA2">
      <w:pPr>
        <w:pStyle w:val="ListParagraph"/>
        <w:numPr>
          <w:ilvl w:val="0"/>
          <w:numId w:val="3"/>
        </w:numPr>
        <w:rPr>
          <w:i/>
        </w:rPr>
      </w:pPr>
      <w:r w:rsidRPr="00BE4B56">
        <w:rPr>
          <w:i/>
        </w:rPr>
        <w:t>Term and academic year of intended</w:t>
      </w:r>
      <w:r w:rsidR="00B87861" w:rsidRPr="00BE4B56">
        <w:rPr>
          <w:i/>
        </w:rPr>
        <w:t xml:space="preserve"> implementation</w:t>
      </w:r>
    </w:p>
    <w:p w14:paraId="29D575CD" w14:textId="77777777" w:rsidR="006523CF" w:rsidRPr="00BE4B56" w:rsidRDefault="006523CF" w:rsidP="006523CF">
      <w:pPr>
        <w:pStyle w:val="ListParagraph"/>
        <w:ind w:left="1080"/>
      </w:pPr>
    </w:p>
    <w:p w14:paraId="7D14FBA2" w14:textId="77777777" w:rsidR="00894B7E" w:rsidRPr="00BE4B56" w:rsidRDefault="00B87861" w:rsidP="006523CF">
      <w:pPr>
        <w:ind w:left="720" w:firstLine="360"/>
      </w:pPr>
      <w:r w:rsidRPr="00BE4B56">
        <w:t>Fall 2018</w:t>
      </w:r>
    </w:p>
    <w:p w14:paraId="29065E9A" w14:textId="77777777" w:rsidR="00894B7E" w:rsidRPr="00BE4B56" w:rsidRDefault="00894B7E" w:rsidP="00894B7E">
      <w:pPr>
        <w:ind w:left="360"/>
      </w:pPr>
    </w:p>
    <w:p w14:paraId="74681162" w14:textId="77777777" w:rsidR="006523CF" w:rsidRPr="00BE4B56" w:rsidRDefault="00894B7E" w:rsidP="00472DA2">
      <w:pPr>
        <w:pStyle w:val="ListParagraph"/>
        <w:numPr>
          <w:ilvl w:val="0"/>
          <w:numId w:val="3"/>
        </w:numPr>
        <w:rPr>
          <w:i/>
        </w:rPr>
      </w:pPr>
      <w:r w:rsidRPr="00BE4B56">
        <w:rPr>
          <w:i/>
        </w:rPr>
        <w:t>Total number of units required for graduation. This will include all requirements (and campus-specific graduation requirements)</w:t>
      </w:r>
      <w:r w:rsidR="00B87861" w:rsidRPr="00BE4B56">
        <w:rPr>
          <w:i/>
        </w:rPr>
        <w:t>, not just major requirements</w:t>
      </w:r>
    </w:p>
    <w:p w14:paraId="576FDBD4" w14:textId="77777777" w:rsidR="006523CF" w:rsidRPr="00BE4B56" w:rsidRDefault="006523CF" w:rsidP="006523CF">
      <w:pPr>
        <w:pStyle w:val="ListParagraph"/>
        <w:ind w:left="1080"/>
      </w:pPr>
    </w:p>
    <w:p w14:paraId="79513E56" w14:textId="77777777" w:rsidR="00894B7E" w:rsidRPr="00BE4B56" w:rsidRDefault="00B87861" w:rsidP="006523CF">
      <w:pPr>
        <w:ind w:left="720" w:firstLine="360"/>
      </w:pPr>
      <w:r w:rsidRPr="00BE4B56">
        <w:lastRenderedPageBreak/>
        <w:t>132</w:t>
      </w:r>
      <w:r w:rsidR="00C64387" w:rsidRPr="00BE4B56">
        <w:t xml:space="preserve"> units</w:t>
      </w:r>
    </w:p>
    <w:p w14:paraId="3CD15FC7" w14:textId="77777777" w:rsidR="00894B7E" w:rsidRPr="00BE4B56" w:rsidRDefault="00894B7E" w:rsidP="00894B7E">
      <w:pPr>
        <w:ind w:left="360"/>
      </w:pPr>
    </w:p>
    <w:p w14:paraId="47543CEB" w14:textId="77777777" w:rsidR="006523CF" w:rsidRPr="00BE4B56" w:rsidRDefault="00894B7E" w:rsidP="00472DA2">
      <w:pPr>
        <w:pStyle w:val="ListParagraph"/>
        <w:numPr>
          <w:ilvl w:val="0"/>
          <w:numId w:val="3"/>
        </w:numPr>
      </w:pPr>
      <w:r w:rsidRPr="00BE4B56">
        <w:rPr>
          <w:i/>
        </w:rPr>
        <w:t xml:space="preserve">Name of the department(s), division, or other unit of the campus that would offer the proposed degree major program. </w:t>
      </w:r>
    </w:p>
    <w:p w14:paraId="05B1E53B" w14:textId="77777777" w:rsidR="00C64387" w:rsidRPr="00BE4B56" w:rsidRDefault="00C64387" w:rsidP="00C64387">
      <w:pPr>
        <w:pStyle w:val="ListParagraph"/>
        <w:ind w:left="1080"/>
      </w:pPr>
    </w:p>
    <w:p w14:paraId="14B3C474" w14:textId="77777777" w:rsidR="00894B7E" w:rsidRPr="00BE4B56" w:rsidRDefault="00B87861" w:rsidP="006523CF">
      <w:pPr>
        <w:ind w:left="720" w:firstLine="360"/>
      </w:pPr>
      <w:r w:rsidRPr="00BE4B56">
        <w:rPr>
          <w:bCs/>
        </w:rPr>
        <w:t>CSULB Department of Theatre Art</w:t>
      </w:r>
      <w:r w:rsidR="002B26E4" w:rsidRPr="00BE4B56">
        <w:rPr>
          <w:bCs/>
        </w:rPr>
        <w:t>s</w:t>
      </w:r>
    </w:p>
    <w:p w14:paraId="4F845C93" w14:textId="77777777" w:rsidR="00894B7E" w:rsidRPr="00BE4B56" w:rsidRDefault="00894B7E" w:rsidP="00894B7E">
      <w:pPr>
        <w:ind w:left="360"/>
      </w:pPr>
    </w:p>
    <w:p w14:paraId="23E0435A" w14:textId="77777777" w:rsidR="00B87861" w:rsidRPr="00BE4B56" w:rsidRDefault="00894B7E" w:rsidP="00472DA2">
      <w:pPr>
        <w:pStyle w:val="ListParagraph"/>
        <w:numPr>
          <w:ilvl w:val="0"/>
          <w:numId w:val="3"/>
        </w:numPr>
        <w:rPr>
          <w:i/>
        </w:rPr>
      </w:pPr>
      <w:r w:rsidRPr="00BE4B56">
        <w:rPr>
          <w:i/>
        </w:rPr>
        <w:t>Name, title, and rank of the individual(s) primarily responsible for drafting the proposed degre</w:t>
      </w:r>
      <w:r w:rsidR="00B87861" w:rsidRPr="00BE4B56">
        <w:rPr>
          <w:i/>
        </w:rPr>
        <w:t xml:space="preserve">e major program: </w:t>
      </w:r>
    </w:p>
    <w:p w14:paraId="6D84A644" w14:textId="77777777" w:rsidR="006523CF" w:rsidRPr="00BE4B56" w:rsidRDefault="006523CF" w:rsidP="006523CF">
      <w:pPr>
        <w:pStyle w:val="ListParagraph"/>
        <w:ind w:left="1080"/>
      </w:pPr>
    </w:p>
    <w:p w14:paraId="14EB5EFD" w14:textId="77777777" w:rsidR="006523CF" w:rsidRPr="00BE4B56" w:rsidRDefault="00B87861" w:rsidP="006523CF">
      <w:pPr>
        <w:pStyle w:val="letters"/>
        <w:ind w:firstLine="360"/>
        <w:jc w:val="left"/>
        <w:rPr>
          <w:rFonts w:ascii="Times New Roman" w:hAnsi="Times New Roman"/>
          <w:b/>
          <w:bCs/>
          <w:sz w:val="24"/>
          <w:szCs w:val="24"/>
        </w:rPr>
      </w:pPr>
      <w:r w:rsidRPr="00BE4B56">
        <w:rPr>
          <w:rFonts w:ascii="Times New Roman" w:hAnsi="Times New Roman"/>
          <w:bCs/>
          <w:sz w:val="24"/>
          <w:szCs w:val="24"/>
        </w:rPr>
        <w:t>Profe</w:t>
      </w:r>
      <w:r w:rsidR="002541C7" w:rsidRPr="00BE4B56">
        <w:rPr>
          <w:rFonts w:ascii="Times New Roman" w:hAnsi="Times New Roman"/>
          <w:bCs/>
          <w:sz w:val="24"/>
          <w:szCs w:val="24"/>
        </w:rPr>
        <w:t xml:space="preserve">ssor Jeff </w:t>
      </w:r>
      <w:proofErr w:type="spellStart"/>
      <w:r w:rsidR="002541C7" w:rsidRPr="00BE4B56">
        <w:rPr>
          <w:rFonts w:ascii="Times New Roman" w:hAnsi="Times New Roman"/>
          <w:bCs/>
          <w:sz w:val="24"/>
          <w:szCs w:val="24"/>
        </w:rPr>
        <w:t>Janisheski</w:t>
      </w:r>
      <w:proofErr w:type="spellEnd"/>
      <w:r w:rsidR="002541C7" w:rsidRPr="00BE4B56">
        <w:rPr>
          <w:rFonts w:ascii="Times New Roman" w:hAnsi="Times New Roman"/>
          <w:bCs/>
          <w:sz w:val="24"/>
          <w:szCs w:val="24"/>
        </w:rPr>
        <w:t>, Chair</w:t>
      </w:r>
      <w:r w:rsidR="00CB3A93" w:rsidRPr="00BE4B56">
        <w:rPr>
          <w:rFonts w:ascii="Times New Roman" w:hAnsi="Times New Roman"/>
          <w:bCs/>
          <w:sz w:val="24"/>
          <w:szCs w:val="24"/>
        </w:rPr>
        <w:t xml:space="preserve">, </w:t>
      </w:r>
      <w:r w:rsidR="00A727CE" w:rsidRPr="00BE4B56">
        <w:rPr>
          <w:rFonts w:ascii="Times New Roman" w:hAnsi="Times New Roman"/>
          <w:bCs/>
          <w:sz w:val="24"/>
          <w:szCs w:val="24"/>
        </w:rPr>
        <w:t>M.F.A.</w:t>
      </w:r>
    </w:p>
    <w:p w14:paraId="24A7D31F" w14:textId="77777777" w:rsidR="00B87861" w:rsidRDefault="00B87861" w:rsidP="006523CF">
      <w:pPr>
        <w:pStyle w:val="letters"/>
        <w:ind w:firstLine="360"/>
        <w:jc w:val="left"/>
        <w:rPr>
          <w:rFonts w:ascii="Times New Roman" w:hAnsi="Times New Roman"/>
          <w:bCs/>
          <w:sz w:val="24"/>
          <w:szCs w:val="24"/>
        </w:rPr>
      </w:pPr>
      <w:r w:rsidRPr="00BE4B56">
        <w:rPr>
          <w:rFonts w:ascii="Times New Roman" w:hAnsi="Times New Roman"/>
          <w:bCs/>
          <w:sz w:val="24"/>
          <w:szCs w:val="24"/>
        </w:rPr>
        <w:t>Professor Hugh O’Gorman,</w:t>
      </w:r>
      <w:r w:rsidR="005B49D2" w:rsidRPr="00BE4B56">
        <w:rPr>
          <w:rFonts w:ascii="Times New Roman" w:hAnsi="Times New Roman"/>
          <w:bCs/>
          <w:sz w:val="24"/>
          <w:szCs w:val="24"/>
        </w:rPr>
        <w:t xml:space="preserve"> Head of Acting,</w:t>
      </w:r>
      <w:r w:rsidRPr="00BE4B56">
        <w:rPr>
          <w:rFonts w:ascii="Times New Roman" w:hAnsi="Times New Roman"/>
          <w:bCs/>
          <w:sz w:val="24"/>
          <w:szCs w:val="24"/>
        </w:rPr>
        <w:t xml:space="preserve"> M.F.A.</w:t>
      </w:r>
    </w:p>
    <w:p w14:paraId="2876D3DC" w14:textId="5DA1390D" w:rsidR="00F54884" w:rsidRPr="00BE4B56" w:rsidRDefault="00F54884" w:rsidP="006523CF">
      <w:pPr>
        <w:pStyle w:val="letters"/>
        <w:ind w:firstLine="360"/>
        <w:jc w:val="left"/>
        <w:rPr>
          <w:rFonts w:ascii="Times New Roman" w:hAnsi="Times New Roman"/>
          <w:bCs/>
          <w:sz w:val="24"/>
          <w:szCs w:val="24"/>
        </w:rPr>
      </w:pPr>
      <w:r>
        <w:rPr>
          <w:rFonts w:ascii="Times New Roman" w:hAnsi="Times New Roman"/>
          <w:bCs/>
          <w:sz w:val="24"/>
          <w:szCs w:val="24"/>
        </w:rPr>
        <w:t xml:space="preserve">Assistant Professor Andrea </w:t>
      </w:r>
      <w:proofErr w:type="spellStart"/>
      <w:r>
        <w:rPr>
          <w:rFonts w:ascii="Times New Roman" w:hAnsi="Times New Roman"/>
          <w:bCs/>
          <w:sz w:val="24"/>
          <w:szCs w:val="24"/>
        </w:rPr>
        <w:t>Caban</w:t>
      </w:r>
      <w:proofErr w:type="spellEnd"/>
      <w:r>
        <w:rPr>
          <w:rFonts w:ascii="Times New Roman" w:hAnsi="Times New Roman"/>
          <w:bCs/>
          <w:sz w:val="24"/>
          <w:szCs w:val="24"/>
        </w:rPr>
        <w:t>, Head of Voice</w:t>
      </w:r>
      <w:r w:rsidR="0078702E">
        <w:rPr>
          <w:rFonts w:ascii="Times New Roman" w:hAnsi="Times New Roman"/>
          <w:bCs/>
          <w:sz w:val="24"/>
          <w:szCs w:val="24"/>
        </w:rPr>
        <w:t xml:space="preserve"> and Speech</w:t>
      </w:r>
      <w:r>
        <w:rPr>
          <w:rFonts w:ascii="Times New Roman" w:hAnsi="Times New Roman"/>
          <w:bCs/>
          <w:sz w:val="24"/>
          <w:szCs w:val="24"/>
        </w:rPr>
        <w:t>, M.F.A.</w:t>
      </w:r>
    </w:p>
    <w:p w14:paraId="555B237A" w14:textId="77777777" w:rsidR="00894B7E" w:rsidRPr="00BE4B56" w:rsidRDefault="00894B7E" w:rsidP="00894B7E">
      <w:pPr>
        <w:ind w:left="360"/>
      </w:pPr>
    </w:p>
    <w:p w14:paraId="246CE9A5" w14:textId="77777777" w:rsidR="00B87861" w:rsidRPr="00BE4B56" w:rsidRDefault="00894B7E" w:rsidP="00472DA2">
      <w:pPr>
        <w:pStyle w:val="ListParagraph"/>
        <w:numPr>
          <w:ilvl w:val="0"/>
          <w:numId w:val="3"/>
        </w:numPr>
        <w:rPr>
          <w:i/>
        </w:rPr>
      </w:pPr>
      <w:r w:rsidRPr="00BE4B56">
        <w:rPr>
          <w:i/>
        </w:rPr>
        <w:t xml:space="preserve">Statement from the appropriate campus administrative authority that the addition of this program supports the campus mission and will not impede the successful operation and growth of existing academic programs. </w:t>
      </w:r>
    </w:p>
    <w:p w14:paraId="014C2F1E" w14:textId="77777777" w:rsidR="006523CF" w:rsidRPr="00BE4B56" w:rsidRDefault="006523CF" w:rsidP="006523CF">
      <w:pPr>
        <w:pStyle w:val="ListParagraph"/>
        <w:ind w:left="1080"/>
      </w:pPr>
    </w:p>
    <w:p w14:paraId="62B85302" w14:textId="77777777" w:rsidR="00B87861" w:rsidRPr="00BE4B56" w:rsidRDefault="00B87861" w:rsidP="006523CF">
      <w:pPr>
        <w:widowControl w:val="0"/>
        <w:autoSpaceDE w:val="0"/>
        <w:autoSpaceDN w:val="0"/>
        <w:adjustRightInd w:val="0"/>
        <w:ind w:left="1080"/>
      </w:pPr>
      <w:r w:rsidRPr="00BE4B56">
        <w:t xml:space="preserve">Letter of support from Dean Cyrus Parker-Jeannette, College of the Arts, CSULB.  This letter is on file in Cecile Lindsay’s </w:t>
      </w:r>
      <w:r w:rsidR="00C64387" w:rsidRPr="00BE4B56">
        <w:t xml:space="preserve">office in </w:t>
      </w:r>
      <w:proofErr w:type="spellStart"/>
      <w:r w:rsidR="00C64387" w:rsidRPr="00BE4B56">
        <w:t>Brotman</w:t>
      </w:r>
      <w:proofErr w:type="spellEnd"/>
      <w:r w:rsidR="00C64387" w:rsidRPr="00BE4B56">
        <w:t xml:space="preserve"> Hall at CSULB</w:t>
      </w:r>
    </w:p>
    <w:p w14:paraId="54556E03" w14:textId="77777777" w:rsidR="00B87861" w:rsidRPr="00BE4B56" w:rsidRDefault="00B87861" w:rsidP="006523CF">
      <w:pPr>
        <w:widowControl w:val="0"/>
        <w:autoSpaceDE w:val="0"/>
        <w:autoSpaceDN w:val="0"/>
        <w:adjustRightInd w:val="0"/>
      </w:pPr>
    </w:p>
    <w:p w14:paraId="6C6A38D0" w14:textId="77777777" w:rsidR="00B87861" w:rsidRPr="00BE4B56" w:rsidRDefault="006523CF" w:rsidP="006523CF">
      <w:pPr>
        <w:widowControl w:val="0"/>
        <w:autoSpaceDE w:val="0"/>
        <w:autoSpaceDN w:val="0"/>
        <w:adjustRightInd w:val="0"/>
        <w:ind w:left="1080"/>
      </w:pPr>
      <w:r w:rsidRPr="00BE4B56">
        <w:t>TO:</w:t>
      </w:r>
      <w:r w:rsidRPr="00BE4B56">
        <w:tab/>
      </w:r>
      <w:r w:rsidR="00B87861" w:rsidRPr="00BE4B56">
        <w:t>Cecile Lindsay, Vice Provost</w:t>
      </w:r>
    </w:p>
    <w:p w14:paraId="42126798" w14:textId="77777777" w:rsidR="00B87861" w:rsidRPr="00BE4B56" w:rsidRDefault="00B87861" w:rsidP="006523CF">
      <w:pPr>
        <w:widowControl w:val="0"/>
        <w:autoSpaceDE w:val="0"/>
        <w:autoSpaceDN w:val="0"/>
        <w:adjustRightInd w:val="0"/>
        <w:ind w:left="1080"/>
      </w:pPr>
    </w:p>
    <w:p w14:paraId="571CF893" w14:textId="77777777" w:rsidR="00B87861" w:rsidRPr="00BE4B56" w:rsidRDefault="00B87861" w:rsidP="006523CF">
      <w:pPr>
        <w:widowControl w:val="0"/>
        <w:autoSpaceDE w:val="0"/>
        <w:autoSpaceDN w:val="0"/>
        <w:adjustRightInd w:val="0"/>
        <w:ind w:left="1080"/>
      </w:pPr>
      <w:r w:rsidRPr="00BE4B56">
        <w:t>FROM:</w:t>
      </w:r>
      <w:r w:rsidRPr="00BE4B56">
        <w:tab/>
        <w:t>Cyrus Parker-Jeannette, Dean, College of the Arts</w:t>
      </w:r>
    </w:p>
    <w:p w14:paraId="0D790EC0" w14:textId="77777777" w:rsidR="00B87861" w:rsidRPr="00BE4B56" w:rsidRDefault="00B87861" w:rsidP="006523CF">
      <w:pPr>
        <w:widowControl w:val="0"/>
        <w:autoSpaceDE w:val="0"/>
        <w:autoSpaceDN w:val="0"/>
        <w:adjustRightInd w:val="0"/>
        <w:ind w:left="1080"/>
      </w:pPr>
    </w:p>
    <w:p w14:paraId="78378C13" w14:textId="77777777" w:rsidR="00B87861" w:rsidRPr="00BE4B56" w:rsidRDefault="006523CF" w:rsidP="006523CF">
      <w:pPr>
        <w:widowControl w:val="0"/>
        <w:autoSpaceDE w:val="0"/>
        <w:autoSpaceDN w:val="0"/>
        <w:adjustRightInd w:val="0"/>
        <w:ind w:left="1080"/>
      </w:pPr>
      <w:r w:rsidRPr="00BE4B56">
        <w:t>RE:</w:t>
      </w:r>
      <w:r w:rsidRPr="00BE4B56">
        <w:tab/>
      </w:r>
      <w:r w:rsidR="00B87861" w:rsidRPr="00BE4B56">
        <w:t>Support for BFA in Theatre Arts Proposal</w:t>
      </w:r>
    </w:p>
    <w:p w14:paraId="0605BB2D" w14:textId="77777777" w:rsidR="00B87861" w:rsidRPr="00BE4B56" w:rsidRDefault="00B87861" w:rsidP="006523CF">
      <w:pPr>
        <w:widowControl w:val="0"/>
        <w:autoSpaceDE w:val="0"/>
        <w:autoSpaceDN w:val="0"/>
        <w:adjustRightInd w:val="0"/>
        <w:ind w:left="720"/>
        <w:rPr>
          <w:color w:val="000000" w:themeColor="text1"/>
        </w:rPr>
      </w:pPr>
    </w:p>
    <w:p w14:paraId="24EA7402" w14:textId="77777777" w:rsidR="00B87861" w:rsidRPr="00BE4B56" w:rsidRDefault="00B87861" w:rsidP="006523CF">
      <w:pPr>
        <w:widowControl w:val="0"/>
        <w:autoSpaceDE w:val="0"/>
        <w:autoSpaceDN w:val="0"/>
        <w:adjustRightInd w:val="0"/>
        <w:ind w:left="1080"/>
        <w:rPr>
          <w:i/>
          <w:color w:val="000000" w:themeColor="text1"/>
        </w:rPr>
      </w:pPr>
      <w:r w:rsidRPr="00BE4B56">
        <w:rPr>
          <w:color w:val="000000" w:themeColor="text1"/>
        </w:rPr>
        <w:t>“This letter is written in support of the proposal from the CSULB Departme</w:t>
      </w:r>
      <w:r w:rsidR="00805B5C" w:rsidRPr="00BE4B56">
        <w:rPr>
          <w:color w:val="000000" w:themeColor="text1"/>
        </w:rPr>
        <w:t xml:space="preserve">nt of Theatre Arts for a BFA </w:t>
      </w:r>
      <w:r w:rsidRPr="00BE4B56">
        <w:rPr>
          <w:color w:val="000000" w:themeColor="text1"/>
        </w:rPr>
        <w:t>in Acting.  The degree proposal has been reviewed and approved by the College of the Arts Curriculum Committee and has the full support of the Dean’s Office.</w:t>
      </w:r>
      <w:r w:rsidR="00FC56A4" w:rsidRPr="00BE4B56">
        <w:rPr>
          <w:color w:val="000000" w:themeColor="text1"/>
        </w:rPr>
        <w:t xml:space="preserve"> </w:t>
      </w:r>
    </w:p>
    <w:p w14:paraId="51712F37" w14:textId="77777777" w:rsidR="00B87861" w:rsidRPr="00BE4B56" w:rsidRDefault="00B87861" w:rsidP="006523CF">
      <w:pPr>
        <w:widowControl w:val="0"/>
        <w:autoSpaceDE w:val="0"/>
        <w:autoSpaceDN w:val="0"/>
        <w:adjustRightInd w:val="0"/>
        <w:ind w:left="1080"/>
      </w:pPr>
    </w:p>
    <w:p w14:paraId="7E2D3D8C" w14:textId="77777777" w:rsidR="00B87861" w:rsidRPr="00BE4B56" w:rsidRDefault="00B87861" w:rsidP="006523CF">
      <w:pPr>
        <w:widowControl w:val="0"/>
        <w:autoSpaceDE w:val="0"/>
        <w:autoSpaceDN w:val="0"/>
        <w:adjustRightInd w:val="0"/>
        <w:ind w:left="1080"/>
      </w:pPr>
      <w:r w:rsidRPr="00BE4B56">
        <w:t xml:space="preserve">The BFA in Acting option will increase curricular rigor and level of artistry for talented undergraduate students pursuing a professional degree. This </w:t>
      </w:r>
      <w:r w:rsidR="00510BDD" w:rsidRPr="00BE4B56">
        <w:t>degree</w:t>
      </w:r>
      <w:r w:rsidRPr="00BE4B56">
        <w:t xml:space="preserve"> also provides an opportunity for advanced undergraduate acting students to interface with graduate students; this interface symbiotically provides the undergraduates with the benefit of working closely with seasoned graduate students who are generally returning professional actors seeking a graduate degree, and provides the graduate students with mentoring experience that is crucial to the college and university teaching careers to which most of them aspire.  It should be pointed out that the integrity and independence of the MFA in Acting is maintained by this proposal.</w:t>
      </w:r>
    </w:p>
    <w:p w14:paraId="289F2BA2" w14:textId="77777777" w:rsidR="00B87861" w:rsidRPr="00BE4B56" w:rsidRDefault="00B87861" w:rsidP="00805B5C">
      <w:pPr>
        <w:widowControl w:val="0"/>
        <w:autoSpaceDE w:val="0"/>
        <w:autoSpaceDN w:val="0"/>
        <w:adjustRightInd w:val="0"/>
      </w:pPr>
    </w:p>
    <w:p w14:paraId="7D599E6B" w14:textId="77777777" w:rsidR="00B87861" w:rsidRPr="00BE4B56" w:rsidRDefault="00805B5C" w:rsidP="006523CF">
      <w:pPr>
        <w:widowControl w:val="0"/>
        <w:autoSpaceDE w:val="0"/>
        <w:autoSpaceDN w:val="0"/>
        <w:adjustRightInd w:val="0"/>
        <w:ind w:left="1080"/>
      </w:pPr>
      <w:r w:rsidRPr="00BE4B56">
        <w:t xml:space="preserve">This proposed </w:t>
      </w:r>
      <w:r w:rsidR="00510BDD" w:rsidRPr="00BE4B56">
        <w:t>degree</w:t>
      </w:r>
      <w:r w:rsidR="00B87861" w:rsidRPr="00BE4B56">
        <w:t xml:space="preserve"> will be </w:t>
      </w:r>
      <w:r w:rsidR="00063B63">
        <w:t>one of only two</w:t>
      </w:r>
      <w:r w:rsidR="00063B63" w:rsidRPr="00BE4B56">
        <w:t xml:space="preserve"> </w:t>
      </w:r>
      <w:r w:rsidR="00B87861" w:rsidRPr="00BE4B56">
        <w:t xml:space="preserve">within the CSU system and will provide opportunities for students who might not otherwise be able to train in </w:t>
      </w:r>
      <w:r w:rsidR="00B87861" w:rsidRPr="00BE4B56">
        <w:lastRenderedPageBreak/>
        <w:t xml:space="preserve">intensive programs such as </w:t>
      </w:r>
      <w:r w:rsidRPr="00BE4B56">
        <w:t>this</w:t>
      </w:r>
      <w:r w:rsidR="00B87861" w:rsidRPr="00BE4B56">
        <w:t>.  This proposal will result in no additional demand on facilities or other resources.</w:t>
      </w:r>
    </w:p>
    <w:p w14:paraId="721F7464" w14:textId="77777777" w:rsidR="00B87861" w:rsidRPr="00BE4B56" w:rsidRDefault="00B87861" w:rsidP="006523CF">
      <w:pPr>
        <w:widowControl w:val="0"/>
        <w:autoSpaceDE w:val="0"/>
        <w:autoSpaceDN w:val="0"/>
        <w:adjustRightInd w:val="0"/>
        <w:ind w:left="1080"/>
      </w:pPr>
    </w:p>
    <w:p w14:paraId="3BC1148B" w14:textId="77777777" w:rsidR="00B87861" w:rsidRPr="00BE4B56" w:rsidRDefault="00B87861" w:rsidP="006523CF">
      <w:pPr>
        <w:ind w:left="1080"/>
      </w:pPr>
      <w:r w:rsidRPr="00BE4B56">
        <w:t xml:space="preserve">The Department of Theatre Arts is to be commended </w:t>
      </w:r>
      <w:r w:rsidR="00354BEE" w:rsidRPr="00BE4B56">
        <w:t xml:space="preserve">for </w:t>
      </w:r>
      <w:r w:rsidRPr="00BE4B56">
        <w:t>taking a creative and innovative approach that utilizes the interaction of undergraduates and graduates to the educational benefit of both, and achieves a high-quality BFA degree without added cost.”</w:t>
      </w:r>
    </w:p>
    <w:p w14:paraId="793DE7D8" w14:textId="77777777" w:rsidR="00894B7E" w:rsidRPr="00BE4B56" w:rsidRDefault="00894B7E" w:rsidP="00894B7E">
      <w:pPr>
        <w:ind w:left="360"/>
      </w:pPr>
    </w:p>
    <w:p w14:paraId="56F43105" w14:textId="77777777" w:rsidR="006523CF" w:rsidRPr="00BE4B56" w:rsidRDefault="00894B7E" w:rsidP="00472DA2">
      <w:pPr>
        <w:pStyle w:val="ListParagraph"/>
        <w:numPr>
          <w:ilvl w:val="0"/>
          <w:numId w:val="3"/>
        </w:numPr>
        <w:rPr>
          <w:i/>
        </w:rPr>
      </w:pPr>
      <w:r w:rsidRPr="00BE4B56">
        <w:rPr>
          <w:i/>
        </w:rPr>
        <w:t>Any other campus approval documents that may apply (e.g. curriculum committee approvals).</w:t>
      </w:r>
    </w:p>
    <w:p w14:paraId="710967DA" w14:textId="77777777" w:rsidR="006523CF" w:rsidRPr="00BE4B56" w:rsidRDefault="006523CF" w:rsidP="006523CF">
      <w:pPr>
        <w:pStyle w:val="ListParagraph"/>
        <w:ind w:left="1080"/>
      </w:pPr>
    </w:p>
    <w:p w14:paraId="10E20AA3" w14:textId="77777777" w:rsidR="004A62FB" w:rsidRPr="00BE4B56" w:rsidRDefault="00E31093" w:rsidP="00743F97">
      <w:pPr>
        <w:pStyle w:val="ListParagraph"/>
        <w:numPr>
          <w:ilvl w:val="0"/>
          <w:numId w:val="37"/>
        </w:numPr>
      </w:pPr>
      <w:r w:rsidRPr="00BE4B56">
        <w:t xml:space="preserve">Theatre Arts approval: </w:t>
      </w:r>
      <w:r w:rsidR="004A62FB" w:rsidRPr="00BE4B56">
        <w:t>Minutes from</w:t>
      </w:r>
      <w:r w:rsidR="00C12635" w:rsidRPr="00BE4B56">
        <w:t xml:space="preserve"> CSULB </w:t>
      </w:r>
      <w:r w:rsidR="00796D01" w:rsidRPr="00BE4B56">
        <w:t>Department of Theatre Arts F</w:t>
      </w:r>
      <w:r w:rsidR="004A62FB" w:rsidRPr="00BE4B56">
        <w:t>aculty m</w:t>
      </w:r>
      <w:r w:rsidR="00C12635" w:rsidRPr="00BE4B56">
        <w:t>eeting.</w:t>
      </w:r>
    </w:p>
    <w:p w14:paraId="4ABECD2E" w14:textId="77777777" w:rsidR="006523CF" w:rsidRPr="00BE4B56" w:rsidRDefault="00E31093" w:rsidP="00743F97">
      <w:pPr>
        <w:pStyle w:val="ListParagraph"/>
        <w:numPr>
          <w:ilvl w:val="0"/>
          <w:numId w:val="37"/>
        </w:numPr>
      </w:pPr>
      <w:r w:rsidRPr="00BE4B56">
        <w:t xml:space="preserve">COTA approval: </w:t>
      </w:r>
      <w:r w:rsidR="004A62FB" w:rsidRPr="00BE4B56">
        <w:t>Minutes from the</w:t>
      </w:r>
      <w:r w:rsidR="00C12635" w:rsidRPr="00BE4B56">
        <w:t xml:space="preserve"> CSULB</w:t>
      </w:r>
      <w:r w:rsidR="00796D01" w:rsidRPr="00BE4B56">
        <w:t xml:space="preserve"> COTA C</w:t>
      </w:r>
      <w:r w:rsidR="004A62FB" w:rsidRPr="00BE4B56">
        <w:t>urriculum committee meeting.</w:t>
      </w:r>
    </w:p>
    <w:p w14:paraId="14D23FDF" w14:textId="77777777" w:rsidR="00894B7E" w:rsidRPr="00BE4B56" w:rsidRDefault="00894B7E" w:rsidP="00894B7E">
      <w:pPr>
        <w:ind w:left="360"/>
      </w:pPr>
    </w:p>
    <w:p w14:paraId="60E8FF8A" w14:textId="77777777" w:rsidR="006523CF" w:rsidRPr="00BE4B56" w:rsidRDefault="00894B7E" w:rsidP="00472DA2">
      <w:pPr>
        <w:pStyle w:val="ListParagraph"/>
        <w:numPr>
          <w:ilvl w:val="0"/>
          <w:numId w:val="3"/>
        </w:numPr>
        <w:rPr>
          <w:i/>
        </w:rPr>
      </w:pPr>
      <w:r w:rsidRPr="00BE4B56">
        <w:rPr>
          <w:i/>
        </w:rPr>
        <w:t xml:space="preserve">Please specify whether this proposed program is subject to WASC Substantive Change review. </w:t>
      </w:r>
    </w:p>
    <w:p w14:paraId="65A02D71" w14:textId="77777777" w:rsidR="00C64387" w:rsidRPr="00BE4B56" w:rsidRDefault="00C64387" w:rsidP="00C64387">
      <w:pPr>
        <w:pStyle w:val="ListParagraph"/>
        <w:ind w:left="1080"/>
      </w:pPr>
    </w:p>
    <w:p w14:paraId="4CFC3FDC" w14:textId="77777777" w:rsidR="006523CF" w:rsidRPr="00BE4B56" w:rsidRDefault="006523CF" w:rsidP="006523CF">
      <w:pPr>
        <w:ind w:left="360" w:firstLine="720"/>
      </w:pPr>
      <w:r w:rsidRPr="00BE4B56">
        <w:t>N/A</w:t>
      </w:r>
    </w:p>
    <w:p w14:paraId="042AC5C6" w14:textId="77777777" w:rsidR="00894B7E" w:rsidRPr="00BE4B56" w:rsidRDefault="00894B7E" w:rsidP="00894B7E">
      <w:pPr>
        <w:ind w:left="360"/>
      </w:pPr>
    </w:p>
    <w:p w14:paraId="77F1F127" w14:textId="77777777" w:rsidR="00894B7E" w:rsidRPr="00BE4B56" w:rsidRDefault="00894B7E" w:rsidP="00472DA2">
      <w:pPr>
        <w:pStyle w:val="ListParagraph"/>
        <w:numPr>
          <w:ilvl w:val="0"/>
          <w:numId w:val="3"/>
        </w:numPr>
        <w:rPr>
          <w:i/>
        </w:rPr>
      </w:pPr>
      <w:r w:rsidRPr="00BE4B56">
        <w:rPr>
          <w:i/>
        </w:rPr>
        <w:t>Optional: Proposed Classification of Instructional Programs and CSU Degree Program Code</w:t>
      </w:r>
    </w:p>
    <w:p w14:paraId="17BD562A" w14:textId="77777777" w:rsidR="00894B7E" w:rsidRPr="00BE4B56" w:rsidRDefault="00894B7E" w:rsidP="00894B7E">
      <w:pPr>
        <w:pStyle w:val="letters"/>
        <w:tabs>
          <w:tab w:val="num" w:pos="1440"/>
        </w:tabs>
        <w:ind w:left="0" w:firstLine="0"/>
        <w:jc w:val="left"/>
        <w:rPr>
          <w:rFonts w:ascii="Times New Roman" w:hAnsi="Times New Roman"/>
          <w:i/>
          <w:sz w:val="24"/>
          <w:szCs w:val="24"/>
        </w:rPr>
      </w:pPr>
    </w:p>
    <w:p w14:paraId="559F3970" w14:textId="77777777" w:rsidR="00F31DB8" w:rsidRPr="00BE4B56" w:rsidRDefault="00894B7E" w:rsidP="00F31DB8">
      <w:pPr>
        <w:pStyle w:val="letters"/>
        <w:ind w:left="1080" w:firstLine="0"/>
        <w:jc w:val="left"/>
        <w:rPr>
          <w:rFonts w:ascii="Times New Roman" w:hAnsi="Times New Roman"/>
          <w:i/>
          <w:sz w:val="24"/>
          <w:szCs w:val="24"/>
        </w:rPr>
      </w:pPr>
      <w:r w:rsidRPr="00BE4B56">
        <w:rPr>
          <w:rFonts w:ascii="Times New Roman" w:hAnsi="Times New Roman"/>
          <w:i/>
          <w:sz w:val="24"/>
          <w:szCs w:val="24"/>
        </w:rPr>
        <w:t xml:space="preserve">Campuses are invited to suggest one CSU degree program code and one corresponding CIP code.  If an appropriate CSU code does not appear on the system-wide list at: </w:t>
      </w:r>
      <w:hyperlink r:id="rId10" w:history="1">
        <w:r w:rsidRPr="00BE4B56">
          <w:rPr>
            <w:rFonts w:ascii="Times New Roman" w:eastAsia="MS Mincho" w:hAnsi="Times New Roman"/>
            <w:i/>
            <w:color w:val="0000F1"/>
            <w:sz w:val="24"/>
            <w:szCs w:val="24"/>
            <w:u w:val="single" w:color="0000F1"/>
          </w:rPr>
          <w:t>http://www.calstate.edu/app/resources.shtml</w:t>
        </w:r>
      </w:hyperlink>
      <w:r w:rsidRPr="00BE4B56">
        <w:rPr>
          <w:rFonts w:ascii="Times New Roman" w:hAnsi="Times New Roman"/>
          <w:i/>
          <w:sz w:val="24"/>
          <w:szCs w:val="24"/>
        </w:rPr>
        <w:t xml:space="preserve">, you can search CIP 2010 at </w:t>
      </w:r>
      <w:hyperlink r:id="rId11" w:history="1">
        <w:r w:rsidRPr="00BE4B56">
          <w:rPr>
            <w:rFonts w:ascii="Times New Roman" w:eastAsia="MS Mincho" w:hAnsi="Times New Roman"/>
            <w:i/>
            <w:color w:val="0000F1"/>
            <w:sz w:val="24"/>
            <w:szCs w:val="24"/>
            <w:u w:val="single" w:color="0000F1"/>
          </w:rPr>
          <w:t>http://nces.ed.gov/ipeds/cipcode/Default.aspx?y=55</w:t>
        </w:r>
      </w:hyperlink>
      <w:r w:rsidRPr="00BE4B56">
        <w:rPr>
          <w:rFonts w:ascii="Times New Roman" w:eastAsia="MS Mincho" w:hAnsi="Times New Roman"/>
          <w:i/>
          <w:sz w:val="24"/>
          <w:szCs w:val="24"/>
        </w:rPr>
        <w:t xml:space="preserve"> </w:t>
      </w:r>
      <w:r w:rsidRPr="00BE4B56">
        <w:rPr>
          <w:rFonts w:ascii="Times New Roman" w:hAnsi="Times New Roman"/>
          <w:i/>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14:paraId="586B4FA8" w14:textId="77777777" w:rsidR="00F31DB8" w:rsidRPr="00BE4B56" w:rsidRDefault="00F31DB8" w:rsidP="00F31DB8">
      <w:pPr>
        <w:pStyle w:val="letters"/>
        <w:ind w:left="1080" w:firstLine="0"/>
        <w:jc w:val="left"/>
        <w:rPr>
          <w:rFonts w:ascii="Times New Roman" w:hAnsi="Times New Roman"/>
          <w:sz w:val="24"/>
          <w:szCs w:val="24"/>
        </w:rPr>
      </w:pPr>
    </w:p>
    <w:p w14:paraId="27DBD54C" w14:textId="516CC109" w:rsidR="00F31DB8" w:rsidRPr="00BE4B56" w:rsidRDefault="006523CF" w:rsidP="00F31DB8">
      <w:pPr>
        <w:pStyle w:val="letters"/>
        <w:ind w:left="1080" w:firstLine="0"/>
        <w:jc w:val="left"/>
        <w:rPr>
          <w:rFonts w:ascii="Times New Roman" w:hAnsi="Times New Roman"/>
          <w:color w:val="FF0000"/>
          <w:sz w:val="24"/>
          <w:szCs w:val="24"/>
        </w:rPr>
      </w:pPr>
      <w:r w:rsidRPr="00BE4B56">
        <w:rPr>
          <w:rFonts w:ascii="Times New Roman" w:hAnsi="Times New Roman"/>
          <w:bCs/>
          <w:color w:val="000000" w:themeColor="text1"/>
          <w:sz w:val="24"/>
          <w:szCs w:val="24"/>
          <w:u w:val="single"/>
        </w:rPr>
        <w:t>BFA in Acting:</w:t>
      </w:r>
      <w:r w:rsidRPr="00BE4B56">
        <w:rPr>
          <w:rFonts w:ascii="Times New Roman" w:hAnsi="Times New Roman"/>
          <w:bCs/>
          <w:color w:val="000000" w:themeColor="text1"/>
          <w:sz w:val="24"/>
          <w:szCs w:val="24"/>
        </w:rPr>
        <w:t xml:space="preserve"> 50.0506 Acting. </w:t>
      </w:r>
    </w:p>
    <w:p w14:paraId="3792825A" w14:textId="77777777" w:rsidR="006523CF" w:rsidRPr="00BE4B56" w:rsidRDefault="006523CF" w:rsidP="00F31DB8">
      <w:pPr>
        <w:pStyle w:val="letters"/>
        <w:ind w:left="1080" w:firstLine="0"/>
        <w:jc w:val="left"/>
        <w:rPr>
          <w:rFonts w:ascii="Times New Roman" w:hAnsi="Times New Roman"/>
          <w:sz w:val="24"/>
          <w:szCs w:val="24"/>
        </w:rPr>
      </w:pPr>
    </w:p>
    <w:p w14:paraId="0A9F83F3" w14:textId="77777777" w:rsidR="00894B7E" w:rsidRPr="00BE4B56" w:rsidRDefault="00894B7E" w:rsidP="00894B7E">
      <w:pPr>
        <w:pStyle w:val="Example"/>
        <w:ind w:left="360"/>
        <w:rPr>
          <w:rFonts w:ascii="Times New Roman" w:hAnsi="Times New Roman"/>
          <w:b/>
          <w:szCs w:val="24"/>
        </w:rPr>
      </w:pPr>
      <w:r w:rsidRPr="00BE4B56">
        <w:rPr>
          <w:rFonts w:ascii="Times New Roman" w:hAnsi="Times New Roman"/>
          <w:b/>
          <w:szCs w:val="24"/>
        </w:rPr>
        <w:t>3.  Program Overview and Rationale</w:t>
      </w:r>
    </w:p>
    <w:p w14:paraId="2495BF2C" w14:textId="77777777" w:rsidR="00B779E4" w:rsidRPr="00BE4B56" w:rsidRDefault="00B779E4" w:rsidP="00894B7E">
      <w:pPr>
        <w:pStyle w:val="Example"/>
        <w:ind w:left="720"/>
        <w:rPr>
          <w:rFonts w:ascii="Times New Roman" w:hAnsi="Times New Roman"/>
          <w:b/>
          <w:szCs w:val="24"/>
          <w:highlight w:val="yellow"/>
        </w:rPr>
      </w:pPr>
    </w:p>
    <w:p w14:paraId="1FD3AFD0" w14:textId="77777777" w:rsidR="00C4719E" w:rsidRPr="00BE4B56" w:rsidRDefault="00C4719E" w:rsidP="00472DA2">
      <w:pPr>
        <w:pStyle w:val="letters"/>
        <w:numPr>
          <w:ilvl w:val="0"/>
          <w:numId w:val="13"/>
        </w:numPr>
        <w:jc w:val="left"/>
        <w:rPr>
          <w:rFonts w:ascii="Times New Roman" w:hAnsi="Times New Roman"/>
          <w:i/>
          <w:sz w:val="24"/>
          <w:szCs w:val="24"/>
        </w:rPr>
      </w:pPr>
      <w:r w:rsidRPr="00BE4B56">
        <w:rPr>
          <w:rFonts w:ascii="Times New Roman" w:hAnsi="Times New Roman"/>
          <w:i/>
          <w:sz w:val="24"/>
          <w:szCs w:val="24"/>
        </w:rPr>
        <w:t xml:space="preserve">Provide 1) a brief descriptive overview of the program citing its purpose and strengths, 2) fit with the institutional mission or institutional learning outcomes, and 3) the compelling reasons for offering the program at this time. </w:t>
      </w:r>
    </w:p>
    <w:p w14:paraId="170C7437" w14:textId="77777777" w:rsidR="006523CF" w:rsidRPr="00BE4B56" w:rsidRDefault="006523CF" w:rsidP="00B779E4">
      <w:pPr>
        <w:pStyle w:val="letters"/>
        <w:ind w:left="0" w:firstLine="0"/>
        <w:jc w:val="left"/>
        <w:rPr>
          <w:rFonts w:ascii="Times New Roman" w:hAnsi="Times New Roman"/>
          <w:sz w:val="24"/>
          <w:szCs w:val="24"/>
          <w:highlight w:val="yellow"/>
        </w:rPr>
      </w:pPr>
    </w:p>
    <w:p w14:paraId="53D3178E" w14:textId="77777777" w:rsidR="00EF6669" w:rsidRPr="00BE4B56" w:rsidRDefault="006C783A" w:rsidP="00743F97">
      <w:pPr>
        <w:ind w:left="1080"/>
        <w:rPr>
          <w:rFonts w:eastAsiaTheme="minorHAnsi"/>
          <w:bCs/>
          <w:color w:val="000000" w:themeColor="text1"/>
        </w:rPr>
      </w:pPr>
      <w:r w:rsidRPr="00BE4B56">
        <w:rPr>
          <w:rFonts w:eastAsiaTheme="minorHAnsi"/>
          <w:bCs/>
          <w:color w:val="000000" w:themeColor="text1"/>
        </w:rPr>
        <w:t xml:space="preserve">1) </w:t>
      </w:r>
      <w:r w:rsidR="006523CF" w:rsidRPr="00BE4B56">
        <w:rPr>
          <w:rFonts w:eastAsiaTheme="minorHAnsi"/>
          <w:bCs/>
          <w:color w:val="000000" w:themeColor="text1"/>
        </w:rPr>
        <w:t xml:space="preserve">The BFA in Acting </w:t>
      </w:r>
      <w:r w:rsidR="00510BDD" w:rsidRPr="00BE4B56">
        <w:rPr>
          <w:rFonts w:eastAsiaTheme="minorHAnsi"/>
          <w:bCs/>
          <w:color w:val="000000" w:themeColor="text1"/>
        </w:rPr>
        <w:t>degree</w:t>
      </w:r>
      <w:r w:rsidR="00A332E8" w:rsidRPr="00BE4B56">
        <w:rPr>
          <w:rFonts w:eastAsiaTheme="minorHAnsi"/>
          <w:bCs/>
          <w:color w:val="000000" w:themeColor="text1"/>
        </w:rPr>
        <w:t xml:space="preserve"> </w:t>
      </w:r>
      <w:r w:rsidR="003C12B5" w:rsidRPr="00BE4B56">
        <w:rPr>
          <w:rFonts w:eastAsiaTheme="minorHAnsi"/>
          <w:bCs/>
          <w:color w:val="000000" w:themeColor="text1"/>
        </w:rPr>
        <w:t>is designed</w:t>
      </w:r>
      <w:r w:rsidR="006523CF" w:rsidRPr="00BE4B56">
        <w:rPr>
          <w:rFonts w:eastAsiaTheme="minorHAnsi"/>
          <w:bCs/>
          <w:color w:val="000000" w:themeColor="text1"/>
        </w:rPr>
        <w:t xml:space="preserve"> to provide a </w:t>
      </w:r>
      <w:r w:rsidR="00E32659">
        <w:rPr>
          <w:rFonts w:eastAsiaTheme="minorHAnsi"/>
          <w:bCs/>
          <w:color w:val="000000" w:themeColor="text1"/>
        </w:rPr>
        <w:t>rigorous</w:t>
      </w:r>
      <w:r w:rsidR="006523CF" w:rsidRPr="00BE4B56">
        <w:rPr>
          <w:rFonts w:eastAsiaTheme="minorHAnsi"/>
          <w:bCs/>
          <w:color w:val="000000" w:themeColor="text1"/>
        </w:rPr>
        <w:t>, detailed and seq</w:t>
      </w:r>
      <w:r w:rsidR="00A332E8" w:rsidRPr="00BE4B56">
        <w:rPr>
          <w:rFonts w:eastAsiaTheme="minorHAnsi"/>
          <w:bCs/>
          <w:color w:val="000000" w:themeColor="text1"/>
        </w:rPr>
        <w:t xml:space="preserve">uential actor training regimen – </w:t>
      </w:r>
      <w:r w:rsidR="00C64387" w:rsidRPr="00BE4B56">
        <w:rPr>
          <w:rFonts w:eastAsiaTheme="minorHAnsi"/>
          <w:bCs/>
          <w:color w:val="000000" w:themeColor="text1"/>
        </w:rPr>
        <w:t>one that</w:t>
      </w:r>
      <w:r w:rsidR="00EF6669" w:rsidRPr="00BE4B56">
        <w:rPr>
          <w:rFonts w:eastAsiaTheme="minorHAnsi"/>
          <w:bCs/>
          <w:color w:val="000000" w:themeColor="text1"/>
        </w:rPr>
        <w:t xml:space="preserve"> properly</w:t>
      </w:r>
      <w:r w:rsidR="00A332E8" w:rsidRPr="00BE4B56">
        <w:rPr>
          <w:rFonts w:eastAsiaTheme="minorHAnsi"/>
          <w:bCs/>
          <w:color w:val="000000" w:themeColor="text1"/>
        </w:rPr>
        <w:t xml:space="preserve"> </w:t>
      </w:r>
      <w:r w:rsidR="00C64387" w:rsidRPr="00BE4B56">
        <w:rPr>
          <w:rFonts w:eastAsiaTheme="minorHAnsi"/>
          <w:bCs/>
          <w:color w:val="000000" w:themeColor="text1"/>
        </w:rPr>
        <w:t xml:space="preserve">prepares </w:t>
      </w:r>
      <w:r w:rsidR="00B779E4" w:rsidRPr="00BE4B56">
        <w:rPr>
          <w:rFonts w:eastAsiaTheme="minorHAnsi"/>
          <w:bCs/>
          <w:color w:val="000000" w:themeColor="text1"/>
        </w:rPr>
        <w:t>the student</w:t>
      </w:r>
      <w:r w:rsidR="006523CF" w:rsidRPr="00BE4B56">
        <w:rPr>
          <w:rFonts w:eastAsiaTheme="minorHAnsi"/>
          <w:bCs/>
          <w:color w:val="000000" w:themeColor="text1"/>
        </w:rPr>
        <w:t xml:space="preserve"> to </w:t>
      </w:r>
      <w:r w:rsidR="006523CF" w:rsidRPr="00BE4B56">
        <w:rPr>
          <w:rFonts w:eastAsiaTheme="minorHAnsi"/>
          <w:bCs/>
          <w:color w:val="000000" w:themeColor="text1"/>
        </w:rPr>
        <w:lastRenderedPageBreak/>
        <w:t>enter the</w:t>
      </w:r>
      <w:r w:rsidR="00EF6669" w:rsidRPr="00BE4B56">
        <w:rPr>
          <w:rFonts w:eastAsiaTheme="minorHAnsi"/>
          <w:bCs/>
          <w:color w:val="000000" w:themeColor="text1"/>
        </w:rPr>
        <w:t xml:space="preserve"> competitive</w:t>
      </w:r>
      <w:r w:rsidR="006523CF" w:rsidRPr="00BE4B56">
        <w:rPr>
          <w:rFonts w:eastAsiaTheme="minorHAnsi"/>
          <w:bCs/>
          <w:color w:val="000000" w:themeColor="text1"/>
        </w:rPr>
        <w:t xml:space="preserve"> </w:t>
      </w:r>
      <w:r w:rsidR="00D76FA2" w:rsidRPr="00BE4B56">
        <w:rPr>
          <w:rFonts w:eastAsiaTheme="minorHAnsi"/>
          <w:bCs/>
          <w:color w:val="000000" w:themeColor="text1"/>
        </w:rPr>
        <w:t xml:space="preserve">acting </w:t>
      </w:r>
      <w:r w:rsidR="006523CF" w:rsidRPr="00BE4B56">
        <w:rPr>
          <w:rFonts w:eastAsiaTheme="minorHAnsi"/>
          <w:bCs/>
          <w:color w:val="000000" w:themeColor="text1"/>
        </w:rPr>
        <w:t xml:space="preserve">profession. </w:t>
      </w:r>
      <w:r w:rsidR="00B779E4" w:rsidRPr="00BE4B56">
        <w:rPr>
          <w:rFonts w:eastAsiaTheme="minorHAnsi"/>
          <w:bCs/>
          <w:color w:val="000000" w:themeColor="text1"/>
        </w:rPr>
        <w:t xml:space="preserve"> </w:t>
      </w:r>
      <w:r w:rsidR="0096188C" w:rsidRPr="00BE4B56">
        <w:rPr>
          <w:rFonts w:eastAsiaTheme="minorHAnsi"/>
          <w:bCs/>
          <w:color w:val="000000" w:themeColor="text1"/>
        </w:rPr>
        <w:t>The BFA</w:t>
      </w:r>
      <w:r w:rsidR="000E396D" w:rsidRPr="00BE4B56">
        <w:rPr>
          <w:rFonts w:eastAsiaTheme="minorHAnsi"/>
          <w:bCs/>
          <w:color w:val="000000" w:themeColor="text1"/>
        </w:rPr>
        <w:t xml:space="preserve"> in Acting</w:t>
      </w:r>
      <w:r w:rsidR="0096188C" w:rsidRPr="00BE4B56">
        <w:rPr>
          <w:rFonts w:eastAsiaTheme="minorHAnsi"/>
          <w:bCs/>
          <w:color w:val="000000" w:themeColor="text1"/>
        </w:rPr>
        <w:t xml:space="preserve"> </w:t>
      </w:r>
      <w:r w:rsidR="000E396D" w:rsidRPr="00BE4B56">
        <w:rPr>
          <w:rFonts w:eastAsiaTheme="minorHAnsi"/>
          <w:bCs/>
          <w:color w:val="000000" w:themeColor="text1"/>
        </w:rPr>
        <w:t xml:space="preserve">is </w:t>
      </w:r>
      <w:r w:rsidR="003F3235" w:rsidRPr="00BE4B56">
        <w:rPr>
          <w:rFonts w:eastAsiaTheme="minorHAnsi"/>
          <w:bCs/>
          <w:color w:val="000000" w:themeColor="text1"/>
        </w:rPr>
        <w:t xml:space="preserve">a </w:t>
      </w:r>
      <w:r w:rsidR="003B1E7D" w:rsidRPr="00BE4B56">
        <w:rPr>
          <w:rFonts w:eastAsiaTheme="minorHAnsi"/>
          <w:bCs/>
          <w:color w:val="000000" w:themeColor="text1"/>
        </w:rPr>
        <w:t>highly-valued</w:t>
      </w:r>
      <w:r w:rsidR="000E396D" w:rsidRPr="00BE4B56">
        <w:rPr>
          <w:rFonts w:eastAsiaTheme="minorHAnsi"/>
          <w:bCs/>
          <w:color w:val="000000" w:themeColor="text1"/>
        </w:rPr>
        <w:t xml:space="preserve"> </w:t>
      </w:r>
      <w:r w:rsidR="004266CA" w:rsidRPr="00BE4B56">
        <w:rPr>
          <w:rFonts w:eastAsiaTheme="minorHAnsi"/>
          <w:bCs/>
          <w:color w:val="000000" w:themeColor="text1"/>
        </w:rPr>
        <w:t xml:space="preserve">degree </w:t>
      </w:r>
      <w:r w:rsidR="003B1E7D" w:rsidRPr="00BE4B56">
        <w:rPr>
          <w:rFonts w:eastAsiaTheme="minorHAnsi"/>
          <w:bCs/>
          <w:color w:val="000000" w:themeColor="text1"/>
        </w:rPr>
        <w:t xml:space="preserve">in the field </w:t>
      </w:r>
      <w:r w:rsidR="003F3235" w:rsidRPr="00BE4B56">
        <w:rPr>
          <w:rFonts w:eastAsiaTheme="minorHAnsi"/>
          <w:bCs/>
          <w:color w:val="000000" w:themeColor="text1"/>
        </w:rPr>
        <w:t xml:space="preserve">signifying </w:t>
      </w:r>
      <w:r w:rsidR="004266CA" w:rsidRPr="00BE4B56">
        <w:rPr>
          <w:rFonts w:eastAsiaTheme="minorHAnsi"/>
          <w:bCs/>
          <w:color w:val="000000" w:themeColor="text1"/>
        </w:rPr>
        <w:t xml:space="preserve">the holder is </w:t>
      </w:r>
      <w:r w:rsidR="003F3235" w:rsidRPr="00BE4B56">
        <w:rPr>
          <w:rFonts w:eastAsiaTheme="minorHAnsi"/>
          <w:bCs/>
          <w:color w:val="000000" w:themeColor="text1"/>
        </w:rPr>
        <w:t xml:space="preserve">a well-trained </w:t>
      </w:r>
      <w:r w:rsidR="00EF6669" w:rsidRPr="00BE4B56">
        <w:rPr>
          <w:rFonts w:eastAsiaTheme="minorHAnsi"/>
          <w:bCs/>
          <w:color w:val="000000" w:themeColor="text1"/>
        </w:rPr>
        <w:t xml:space="preserve">young </w:t>
      </w:r>
      <w:r w:rsidR="003F3235" w:rsidRPr="00BE4B56">
        <w:rPr>
          <w:rFonts w:eastAsiaTheme="minorHAnsi"/>
          <w:bCs/>
          <w:color w:val="000000" w:themeColor="text1"/>
        </w:rPr>
        <w:t>professional. We expect the addition of this degree will</w:t>
      </w:r>
      <w:r w:rsidR="0096188C" w:rsidRPr="00BE4B56">
        <w:rPr>
          <w:rFonts w:eastAsiaTheme="minorHAnsi"/>
          <w:bCs/>
          <w:color w:val="000000" w:themeColor="text1"/>
        </w:rPr>
        <w:t xml:space="preserve"> increase both our department’s visibility and </w:t>
      </w:r>
      <w:r w:rsidR="000E396D" w:rsidRPr="00BE4B56">
        <w:rPr>
          <w:rFonts w:eastAsiaTheme="minorHAnsi"/>
          <w:bCs/>
          <w:color w:val="000000" w:themeColor="text1"/>
        </w:rPr>
        <w:t>desirability</w:t>
      </w:r>
      <w:r w:rsidR="003A63BA" w:rsidRPr="00BE4B56">
        <w:rPr>
          <w:rFonts w:eastAsiaTheme="minorHAnsi"/>
          <w:bCs/>
          <w:color w:val="000000" w:themeColor="text1"/>
        </w:rPr>
        <w:t>,</w:t>
      </w:r>
      <w:r w:rsidR="003B1E7D" w:rsidRPr="00BE4B56">
        <w:rPr>
          <w:rFonts w:eastAsiaTheme="minorHAnsi"/>
          <w:bCs/>
          <w:color w:val="000000" w:themeColor="text1"/>
        </w:rPr>
        <w:t xml:space="preserve"> </w:t>
      </w:r>
      <w:r w:rsidR="00932B6B" w:rsidRPr="00BE4B56">
        <w:rPr>
          <w:rFonts w:eastAsiaTheme="minorHAnsi"/>
          <w:bCs/>
          <w:color w:val="000000" w:themeColor="text1"/>
        </w:rPr>
        <w:t xml:space="preserve">as well as </w:t>
      </w:r>
      <w:r w:rsidR="003B1E7D" w:rsidRPr="00BE4B56">
        <w:rPr>
          <w:rFonts w:eastAsiaTheme="minorHAnsi"/>
          <w:bCs/>
          <w:color w:val="000000" w:themeColor="text1"/>
        </w:rPr>
        <w:t>our students’ professional</w:t>
      </w:r>
      <w:r w:rsidR="00D76FA2" w:rsidRPr="00BE4B56">
        <w:rPr>
          <w:rFonts w:eastAsiaTheme="minorHAnsi"/>
          <w:bCs/>
          <w:color w:val="000000" w:themeColor="text1"/>
        </w:rPr>
        <w:t xml:space="preserve"> </w:t>
      </w:r>
      <w:r w:rsidR="003B1E7D" w:rsidRPr="00BE4B56">
        <w:rPr>
          <w:rFonts w:eastAsiaTheme="minorHAnsi"/>
          <w:bCs/>
          <w:color w:val="000000" w:themeColor="text1"/>
        </w:rPr>
        <w:t>opportunities</w:t>
      </w:r>
      <w:r w:rsidR="00EF6669" w:rsidRPr="00BE4B56">
        <w:rPr>
          <w:rFonts w:eastAsiaTheme="minorHAnsi"/>
          <w:bCs/>
          <w:color w:val="000000" w:themeColor="text1"/>
        </w:rPr>
        <w:t xml:space="preserve">, </w:t>
      </w:r>
      <w:r w:rsidR="00FE10AA">
        <w:rPr>
          <w:rFonts w:eastAsiaTheme="minorHAnsi"/>
          <w:bCs/>
          <w:color w:val="000000" w:themeColor="text1"/>
        </w:rPr>
        <w:t xml:space="preserve">as we will be </w:t>
      </w:r>
      <w:r w:rsidR="00EF6669" w:rsidRPr="00BE4B56">
        <w:rPr>
          <w:rFonts w:eastAsiaTheme="minorHAnsi"/>
          <w:bCs/>
          <w:color w:val="000000" w:themeColor="text1"/>
        </w:rPr>
        <w:t>training</w:t>
      </w:r>
      <w:r w:rsidR="00785587" w:rsidRPr="00BE4B56">
        <w:rPr>
          <w:rFonts w:eastAsiaTheme="minorHAnsi"/>
          <w:bCs/>
          <w:color w:val="000000" w:themeColor="text1"/>
        </w:rPr>
        <w:t xml:space="preserve"> </w:t>
      </w:r>
      <w:r w:rsidR="00EF6669" w:rsidRPr="00BE4B56">
        <w:rPr>
          <w:rFonts w:eastAsiaTheme="minorHAnsi"/>
          <w:bCs/>
          <w:color w:val="000000" w:themeColor="text1"/>
        </w:rPr>
        <w:t>independently-minded performers with a diverse skills base.</w:t>
      </w:r>
    </w:p>
    <w:p w14:paraId="643B778E" w14:textId="77777777" w:rsidR="00F10832" w:rsidRPr="00BE4B56" w:rsidRDefault="00F10832" w:rsidP="00A04E01">
      <w:pPr>
        <w:pStyle w:val="Header"/>
        <w:tabs>
          <w:tab w:val="clear" w:pos="4320"/>
          <w:tab w:val="clear" w:pos="8640"/>
        </w:tabs>
        <w:rPr>
          <w:bCs/>
          <w:color w:val="000000" w:themeColor="text1"/>
        </w:rPr>
      </w:pPr>
    </w:p>
    <w:p w14:paraId="58665BAD" w14:textId="543651AE" w:rsidR="00C64387" w:rsidRPr="00BE4B56" w:rsidRDefault="006C783A" w:rsidP="00F10832">
      <w:pPr>
        <w:pStyle w:val="Header"/>
        <w:tabs>
          <w:tab w:val="clear" w:pos="4320"/>
          <w:tab w:val="clear" w:pos="8640"/>
        </w:tabs>
        <w:ind w:left="1080"/>
        <w:rPr>
          <w:bCs/>
          <w:color w:val="000000" w:themeColor="text1"/>
        </w:rPr>
      </w:pPr>
      <w:r w:rsidRPr="00BE4B56">
        <w:rPr>
          <w:bCs/>
          <w:color w:val="000000" w:themeColor="text1"/>
        </w:rPr>
        <w:t xml:space="preserve">2) </w:t>
      </w:r>
      <w:r w:rsidR="00F10832" w:rsidRPr="00BE4B56">
        <w:rPr>
          <w:bCs/>
          <w:color w:val="000000" w:themeColor="text1"/>
        </w:rPr>
        <w:t xml:space="preserve">The Mission of the BFA in Acting at CSULB is to provide </w:t>
      </w:r>
      <w:r w:rsidR="00EF6669" w:rsidRPr="00BE4B56">
        <w:rPr>
          <w:bCs/>
          <w:color w:val="000000" w:themeColor="text1"/>
        </w:rPr>
        <w:t xml:space="preserve">rigorous, sequential, </w:t>
      </w:r>
      <w:r w:rsidR="00F10832" w:rsidRPr="00BE4B56">
        <w:rPr>
          <w:bCs/>
          <w:color w:val="000000" w:themeColor="text1"/>
        </w:rPr>
        <w:t xml:space="preserve">professional actor training to undergraduate actors in order to prepare them for successful careers as </w:t>
      </w:r>
      <w:r w:rsidR="00D76FA2" w:rsidRPr="00BE4B56">
        <w:rPr>
          <w:bCs/>
          <w:color w:val="000000" w:themeColor="text1"/>
        </w:rPr>
        <w:t xml:space="preserve">globally-aware </w:t>
      </w:r>
      <w:r w:rsidR="00932B6B" w:rsidRPr="00BE4B56">
        <w:rPr>
          <w:bCs/>
          <w:color w:val="000000" w:themeColor="text1"/>
        </w:rPr>
        <w:t>artists</w:t>
      </w:r>
      <w:r w:rsidR="00F10832" w:rsidRPr="00BE4B56">
        <w:rPr>
          <w:bCs/>
          <w:color w:val="000000" w:themeColor="text1"/>
        </w:rPr>
        <w:t xml:space="preserve"> across a variety of performance media.  </w:t>
      </w:r>
      <w:r w:rsidR="00C64387" w:rsidRPr="00BE4B56">
        <w:rPr>
          <w:bCs/>
          <w:color w:val="000000" w:themeColor="text1"/>
        </w:rPr>
        <w:t xml:space="preserve">The </w:t>
      </w:r>
      <w:r w:rsidR="00F10832" w:rsidRPr="00BE4B56">
        <w:rPr>
          <w:bCs/>
          <w:color w:val="000000" w:themeColor="text1"/>
        </w:rPr>
        <w:t xml:space="preserve">specific </w:t>
      </w:r>
      <w:r w:rsidR="00510BDD" w:rsidRPr="00BE4B56">
        <w:rPr>
          <w:bCs/>
          <w:color w:val="000000" w:themeColor="text1"/>
        </w:rPr>
        <w:t>degree</w:t>
      </w:r>
      <w:r w:rsidR="00C64387" w:rsidRPr="00BE4B56">
        <w:rPr>
          <w:bCs/>
          <w:color w:val="000000" w:themeColor="text1"/>
        </w:rPr>
        <w:t xml:space="preserve"> learning outcomes of this BFA in </w:t>
      </w:r>
      <w:r w:rsidR="0096188C" w:rsidRPr="00BE4B56">
        <w:rPr>
          <w:bCs/>
          <w:color w:val="000000" w:themeColor="text1"/>
        </w:rPr>
        <w:t>Acting</w:t>
      </w:r>
      <w:r w:rsidR="00FB3F64" w:rsidRPr="00BE4B56">
        <w:rPr>
          <w:bCs/>
          <w:color w:val="000000" w:themeColor="text1"/>
        </w:rPr>
        <w:t xml:space="preserve"> directly</w:t>
      </w:r>
      <w:r w:rsidR="0096188C" w:rsidRPr="00BE4B56">
        <w:rPr>
          <w:bCs/>
          <w:color w:val="000000" w:themeColor="text1"/>
        </w:rPr>
        <w:t xml:space="preserve"> </w:t>
      </w:r>
      <w:r w:rsidR="00FB3F64" w:rsidRPr="00BE4B56">
        <w:rPr>
          <w:bCs/>
          <w:color w:val="000000" w:themeColor="text1"/>
        </w:rPr>
        <w:t>align with</w:t>
      </w:r>
      <w:r w:rsidR="008931AE" w:rsidRPr="00BE4B56">
        <w:rPr>
          <w:bCs/>
          <w:color w:val="000000" w:themeColor="text1"/>
        </w:rPr>
        <w:t xml:space="preserve"> and support CSULB’s Institutional Learning O</w:t>
      </w:r>
      <w:r w:rsidR="00C64387" w:rsidRPr="00BE4B56">
        <w:rPr>
          <w:bCs/>
          <w:color w:val="000000" w:themeColor="text1"/>
        </w:rPr>
        <w:t>utcomes</w:t>
      </w:r>
      <w:r w:rsidR="008931AE" w:rsidRPr="00BE4B56">
        <w:rPr>
          <w:bCs/>
          <w:color w:val="000000" w:themeColor="text1"/>
        </w:rPr>
        <w:t xml:space="preserve"> (ILO)</w:t>
      </w:r>
      <w:r w:rsidR="0046798D" w:rsidRPr="00BE4B56">
        <w:rPr>
          <w:bCs/>
          <w:color w:val="000000" w:themeColor="text1"/>
        </w:rPr>
        <w:t xml:space="preserve"> in a variety of ways</w:t>
      </w:r>
      <w:r w:rsidR="00C64387" w:rsidRPr="00BE4B56">
        <w:rPr>
          <w:bCs/>
          <w:color w:val="000000" w:themeColor="text1"/>
        </w:rPr>
        <w:t xml:space="preserve">. </w:t>
      </w:r>
      <w:r w:rsidR="00F579D5" w:rsidRPr="00BE4B56">
        <w:rPr>
          <w:bCs/>
          <w:color w:val="000000" w:themeColor="text1"/>
        </w:rPr>
        <w:t>Graduates</w:t>
      </w:r>
      <w:r w:rsidR="00C64387" w:rsidRPr="00BE4B56">
        <w:rPr>
          <w:bCs/>
          <w:color w:val="000000" w:themeColor="text1"/>
        </w:rPr>
        <w:t xml:space="preserve"> from the </w:t>
      </w:r>
      <w:r w:rsidR="00510BDD" w:rsidRPr="00BE4B56">
        <w:rPr>
          <w:bCs/>
          <w:color w:val="000000" w:themeColor="text1"/>
        </w:rPr>
        <w:t>degree</w:t>
      </w:r>
      <w:r w:rsidR="00C64387" w:rsidRPr="00BE4B56">
        <w:rPr>
          <w:bCs/>
          <w:color w:val="000000" w:themeColor="text1"/>
        </w:rPr>
        <w:t xml:space="preserve"> </w:t>
      </w:r>
      <w:r w:rsidR="00C154AE" w:rsidRPr="00BE4B56">
        <w:rPr>
          <w:bCs/>
          <w:color w:val="000000" w:themeColor="text1"/>
        </w:rPr>
        <w:t>will be</w:t>
      </w:r>
      <w:r w:rsidR="00A87B72" w:rsidRPr="00BE4B56">
        <w:rPr>
          <w:bCs/>
          <w:color w:val="000000" w:themeColor="text1"/>
        </w:rPr>
        <w:t xml:space="preserve"> </w:t>
      </w:r>
      <w:r w:rsidR="00705239" w:rsidRPr="00BE4B56">
        <w:rPr>
          <w:bCs/>
          <w:color w:val="000000" w:themeColor="text1"/>
        </w:rPr>
        <w:t>s</w:t>
      </w:r>
      <w:r w:rsidR="00A87B72" w:rsidRPr="00BE4B56">
        <w:rPr>
          <w:bCs/>
          <w:color w:val="000000" w:themeColor="text1"/>
        </w:rPr>
        <w:t xml:space="preserve">killed </w:t>
      </w:r>
      <w:r w:rsidR="00FB3F64" w:rsidRPr="00BE4B56">
        <w:rPr>
          <w:bCs/>
          <w:color w:val="000000" w:themeColor="text1"/>
        </w:rPr>
        <w:t>actors</w:t>
      </w:r>
      <w:r w:rsidR="0046798D" w:rsidRPr="00BE4B56">
        <w:rPr>
          <w:bCs/>
          <w:color w:val="000000" w:themeColor="text1"/>
        </w:rPr>
        <w:t>,</w:t>
      </w:r>
      <w:r w:rsidR="00BB7766" w:rsidRPr="00BE4B56">
        <w:rPr>
          <w:bCs/>
          <w:color w:val="000000" w:themeColor="text1"/>
        </w:rPr>
        <w:t xml:space="preserve"> creative problem </w:t>
      </w:r>
      <w:r w:rsidR="00FB3F64" w:rsidRPr="00BE4B56">
        <w:rPr>
          <w:bCs/>
          <w:color w:val="000000" w:themeColor="text1"/>
        </w:rPr>
        <w:t>solvers, critical thinkers,</w:t>
      </w:r>
      <w:r w:rsidR="00C64387" w:rsidRPr="00BE4B56">
        <w:rPr>
          <w:bCs/>
          <w:color w:val="000000" w:themeColor="text1"/>
        </w:rPr>
        <w:t xml:space="preserve"> </w:t>
      </w:r>
      <w:r w:rsidR="006A1456" w:rsidRPr="00BE4B56">
        <w:rPr>
          <w:bCs/>
          <w:color w:val="000000" w:themeColor="text1"/>
        </w:rPr>
        <w:t>ethically engaged artists,</w:t>
      </w:r>
      <w:r w:rsidR="00C341A6" w:rsidRPr="00BE4B56">
        <w:rPr>
          <w:bCs/>
          <w:color w:val="000000" w:themeColor="text1"/>
        </w:rPr>
        <w:t xml:space="preserve"> and respectful collaborators, addressing </w:t>
      </w:r>
      <w:r w:rsidR="00BB7766" w:rsidRPr="00BE4B56">
        <w:rPr>
          <w:bCs/>
          <w:color w:val="000000" w:themeColor="text1"/>
        </w:rPr>
        <w:t>both</w:t>
      </w:r>
      <w:r w:rsidR="00C341A6" w:rsidRPr="00BE4B56">
        <w:rPr>
          <w:bCs/>
          <w:color w:val="000000" w:themeColor="text1"/>
        </w:rPr>
        <w:t xml:space="preserve"> </w:t>
      </w:r>
      <w:r w:rsidR="00C154AE" w:rsidRPr="00BE4B56">
        <w:rPr>
          <w:bCs/>
          <w:color w:val="000000" w:themeColor="text1"/>
        </w:rPr>
        <w:t xml:space="preserve">CSULB </w:t>
      </w:r>
      <w:r w:rsidR="008931AE" w:rsidRPr="00BE4B56">
        <w:rPr>
          <w:bCs/>
          <w:color w:val="000000" w:themeColor="text1"/>
        </w:rPr>
        <w:t xml:space="preserve">ILOs </w:t>
      </w:r>
      <w:r w:rsidR="00BB7766" w:rsidRPr="00BE4B56">
        <w:rPr>
          <w:bCs/>
          <w:color w:val="000000" w:themeColor="text1"/>
        </w:rPr>
        <w:t>#</w:t>
      </w:r>
      <w:r w:rsidR="008931AE" w:rsidRPr="00BE4B56">
        <w:rPr>
          <w:bCs/>
          <w:color w:val="000000" w:themeColor="text1"/>
        </w:rPr>
        <w:t xml:space="preserve">1 and </w:t>
      </w:r>
      <w:r w:rsidR="00BB7766" w:rsidRPr="00BE4B56">
        <w:rPr>
          <w:bCs/>
          <w:color w:val="000000" w:themeColor="text1"/>
        </w:rPr>
        <w:t>#</w:t>
      </w:r>
      <w:r w:rsidR="008931AE" w:rsidRPr="00BE4B56">
        <w:rPr>
          <w:bCs/>
          <w:color w:val="000000" w:themeColor="text1"/>
        </w:rPr>
        <w:t>2</w:t>
      </w:r>
      <w:r w:rsidR="00C341A6" w:rsidRPr="00BE4B56">
        <w:rPr>
          <w:bCs/>
          <w:color w:val="000000" w:themeColor="text1"/>
        </w:rPr>
        <w:t xml:space="preserve">.  </w:t>
      </w:r>
      <w:r w:rsidR="00BD4FF6" w:rsidRPr="00BE4B56">
        <w:rPr>
          <w:bCs/>
          <w:color w:val="000000" w:themeColor="text1"/>
        </w:rPr>
        <w:t xml:space="preserve">Correlating with ILO #3, </w:t>
      </w:r>
      <w:r w:rsidR="004C019B" w:rsidRPr="00BE4B56">
        <w:rPr>
          <w:bCs/>
          <w:color w:val="000000" w:themeColor="text1"/>
        </w:rPr>
        <w:t>t</w:t>
      </w:r>
      <w:r w:rsidR="00C341A6" w:rsidRPr="00BE4B56">
        <w:rPr>
          <w:bCs/>
          <w:color w:val="000000" w:themeColor="text1"/>
        </w:rPr>
        <w:t>he dramatic literature used to train the a</w:t>
      </w:r>
      <w:r w:rsidR="00F8151D" w:rsidRPr="00BE4B56">
        <w:rPr>
          <w:bCs/>
          <w:color w:val="000000" w:themeColor="text1"/>
        </w:rPr>
        <w:t>ctors reflects a global canon, and t</w:t>
      </w:r>
      <w:r w:rsidR="00C341A6" w:rsidRPr="00BE4B56">
        <w:rPr>
          <w:bCs/>
          <w:color w:val="000000" w:themeColor="text1"/>
        </w:rPr>
        <w:t xml:space="preserve">he training philosophies and methodologies used in the classrooms </w:t>
      </w:r>
      <w:r w:rsidR="00AF0D31" w:rsidRPr="00BE4B56">
        <w:rPr>
          <w:bCs/>
          <w:color w:val="000000" w:themeColor="text1"/>
        </w:rPr>
        <w:t xml:space="preserve">are </w:t>
      </w:r>
      <w:r w:rsidR="00BD4FF6" w:rsidRPr="00BE4B56">
        <w:rPr>
          <w:bCs/>
          <w:color w:val="000000" w:themeColor="text1"/>
        </w:rPr>
        <w:t xml:space="preserve">inclusive </w:t>
      </w:r>
      <w:r w:rsidR="004C019B" w:rsidRPr="00BE4B56">
        <w:rPr>
          <w:bCs/>
          <w:color w:val="000000" w:themeColor="text1"/>
        </w:rPr>
        <w:t xml:space="preserve">of all students, including underrepresented minorities and </w:t>
      </w:r>
      <w:r w:rsidR="00640FFE" w:rsidRPr="00BE4B56">
        <w:rPr>
          <w:bCs/>
          <w:color w:val="000000" w:themeColor="text1"/>
        </w:rPr>
        <w:t xml:space="preserve">students of </w:t>
      </w:r>
      <w:r w:rsidR="00BD4FF6" w:rsidRPr="00BE4B56">
        <w:rPr>
          <w:bCs/>
          <w:color w:val="000000" w:themeColor="text1"/>
        </w:rPr>
        <w:t xml:space="preserve">various gender </w:t>
      </w:r>
      <w:r w:rsidR="004C019B" w:rsidRPr="00BE4B56">
        <w:rPr>
          <w:bCs/>
          <w:color w:val="000000" w:themeColor="text1"/>
        </w:rPr>
        <w:t xml:space="preserve">and sexual </w:t>
      </w:r>
      <w:r w:rsidR="00BD4FF6" w:rsidRPr="00BE4B56">
        <w:rPr>
          <w:bCs/>
          <w:color w:val="000000" w:themeColor="text1"/>
        </w:rPr>
        <w:t>identifications</w:t>
      </w:r>
      <w:r w:rsidR="00AF0D31" w:rsidRPr="00BE4B56">
        <w:rPr>
          <w:bCs/>
          <w:color w:val="000000" w:themeColor="text1"/>
        </w:rPr>
        <w:t xml:space="preserve">. </w:t>
      </w:r>
      <w:r w:rsidR="00C341A6" w:rsidRPr="00BE4B56">
        <w:rPr>
          <w:bCs/>
          <w:color w:val="000000" w:themeColor="text1"/>
        </w:rPr>
        <w:t xml:space="preserve"> By its ver</w:t>
      </w:r>
      <w:r w:rsidR="00806605" w:rsidRPr="00BE4B56">
        <w:rPr>
          <w:bCs/>
          <w:color w:val="000000" w:themeColor="text1"/>
        </w:rPr>
        <w:t xml:space="preserve">y nature, the act of mounting </w:t>
      </w:r>
      <w:r w:rsidR="00C341A6" w:rsidRPr="00BE4B56">
        <w:rPr>
          <w:bCs/>
          <w:color w:val="000000" w:themeColor="text1"/>
        </w:rPr>
        <w:t>professionally model</w:t>
      </w:r>
      <w:r w:rsidR="00806605" w:rsidRPr="00BE4B56">
        <w:rPr>
          <w:bCs/>
          <w:color w:val="000000" w:themeColor="text1"/>
        </w:rPr>
        <w:t>ed</w:t>
      </w:r>
      <w:r w:rsidR="00C341A6" w:rsidRPr="00BE4B56">
        <w:rPr>
          <w:bCs/>
          <w:color w:val="000000" w:themeColor="text1"/>
        </w:rPr>
        <w:t xml:space="preserve"> theatrical production</w:t>
      </w:r>
      <w:r w:rsidR="00806605" w:rsidRPr="00BE4B56">
        <w:rPr>
          <w:bCs/>
          <w:color w:val="000000" w:themeColor="text1"/>
        </w:rPr>
        <w:t>s</w:t>
      </w:r>
      <w:r w:rsidR="00C341A6" w:rsidRPr="00BE4B56">
        <w:rPr>
          <w:bCs/>
          <w:color w:val="000000" w:themeColor="text1"/>
        </w:rPr>
        <w:t xml:space="preserve"> </w:t>
      </w:r>
      <w:r w:rsidR="00806605" w:rsidRPr="00BE4B56">
        <w:rPr>
          <w:bCs/>
          <w:color w:val="000000" w:themeColor="text1"/>
        </w:rPr>
        <w:t xml:space="preserve">helps students develop </w:t>
      </w:r>
      <w:r w:rsidR="00806605" w:rsidRPr="00BE4B56">
        <w:rPr>
          <w:color w:val="000000" w:themeColor="text1"/>
        </w:rPr>
        <w:t>skills</w:t>
      </w:r>
      <w:r w:rsidR="00A56BBD" w:rsidRPr="00BE4B56">
        <w:rPr>
          <w:color w:val="000000" w:themeColor="text1"/>
        </w:rPr>
        <w:t xml:space="preserve"> in collaborative problem </w:t>
      </w:r>
      <w:r w:rsidR="00C341A6" w:rsidRPr="00BE4B56">
        <w:rPr>
          <w:color w:val="000000" w:themeColor="text1"/>
        </w:rPr>
        <w:t>solving, research, and creative activity</w:t>
      </w:r>
      <w:r w:rsidR="00EB0E2E" w:rsidRPr="00BE4B56">
        <w:rPr>
          <w:color w:val="000000" w:themeColor="text1"/>
        </w:rPr>
        <w:t>, which</w:t>
      </w:r>
      <w:r w:rsidR="00A56BBD" w:rsidRPr="00BE4B56">
        <w:rPr>
          <w:color w:val="000000" w:themeColor="text1"/>
        </w:rPr>
        <w:t xml:space="preserve"> address</w:t>
      </w:r>
      <w:r w:rsidR="00EB0E2E" w:rsidRPr="00BE4B56">
        <w:rPr>
          <w:color w:val="000000" w:themeColor="text1"/>
        </w:rPr>
        <w:t xml:space="preserve"> ILO #5</w:t>
      </w:r>
      <w:r w:rsidR="00C341A6" w:rsidRPr="00BE4B56">
        <w:rPr>
          <w:color w:val="000000" w:themeColor="text1"/>
        </w:rPr>
        <w:t>.</w:t>
      </w:r>
      <w:r w:rsidR="00806605" w:rsidRPr="00BE4B56">
        <w:rPr>
          <w:color w:val="000000" w:themeColor="text1"/>
        </w:rPr>
        <w:t xml:space="preserve"> </w:t>
      </w:r>
      <w:r w:rsidR="00EB0E2E" w:rsidRPr="00BE4B56">
        <w:rPr>
          <w:color w:val="000000" w:themeColor="text1"/>
        </w:rPr>
        <w:t xml:space="preserve"> </w:t>
      </w:r>
      <w:r w:rsidR="00240282" w:rsidRPr="00BE4B56">
        <w:rPr>
          <w:color w:val="000000" w:themeColor="text1"/>
        </w:rPr>
        <w:t xml:space="preserve">A </w:t>
      </w:r>
      <w:r w:rsidR="00240282">
        <w:rPr>
          <w:color w:val="000000" w:themeColor="text1"/>
        </w:rPr>
        <w:t xml:space="preserve">professionally-oriented </w:t>
      </w:r>
      <w:r w:rsidR="00240282" w:rsidRPr="00BE4B56">
        <w:rPr>
          <w:color w:val="000000" w:themeColor="text1"/>
        </w:rPr>
        <w:t>degree</w:t>
      </w:r>
      <w:r w:rsidR="00806605" w:rsidRPr="00BE4B56">
        <w:rPr>
          <w:color w:val="000000" w:themeColor="text1"/>
        </w:rPr>
        <w:t>, such as t</w:t>
      </w:r>
      <w:r w:rsidR="006075D1" w:rsidRPr="00BE4B56">
        <w:rPr>
          <w:color w:val="000000" w:themeColor="text1"/>
        </w:rPr>
        <w:t>he</w:t>
      </w:r>
      <w:r w:rsidR="00806605" w:rsidRPr="00BE4B56">
        <w:rPr>
          <w:color w:val="000000" w:themeColor="text1"/>
        </w:rPr>
        <w:t xml:space="preserve"> BFA, only heightens the value of those skills</w:t>
      </w:r>
      <w:r w:rsidR="00240282">
        <w:rPr>
          <w:color w:val="000000" w:themeColor="text1"/>
        </w:rPr>
        <w:t xml:space="preserve"> and prepares students to either entry the industry with the necessary skills, or to gain entry into an MFA program</w:t>
      </w:r>
      <w:r w:rsidR="00806605" w:rsidRPr="00BE4B56">
        <w:rPr>
          <w:color w:val="000000" w:themeColor="text1"/>
        </w:rPr>
        <w:t xml:space="preserve">.  </w:t>
      </w:r>
      <w:r w:rsidR="00955AE3" w:rsidRPr="00BE4B56">
        <w:rPr>
          <w:color w:val="000000" w:themeColor="text1"/>
        </w:rPr>
        <w:t xml:space="preserve">This </w:t>
      </w:r>
      <w:r w:rsidR="00806605" w:rsidRPr="00BE4B56">
        <w:rPr>
          <w:color w:val="000000" w:themeColor="text1"/>
        </w:rPr>
        <w:t>degree will extend</w:t>
      </w:r>
      <w:r w:rsidR="00C341A6" w:rsidRPr="00BE4B56">
        <w:rPr>
          <w:color w:val="000000" w:themeColor="text1"/>
        </w:rPr>
        <w:t xml:space="preserve"> the</w:t>
      </w:r>
      <w:r w:rsidR="00806605" w:rsidRPr="00BE4B56">
        <w:rPr>
          <w:color w:val="000000" w:themeColor="text1"/>
        </w:rPr>
        <w:t xml:space="preserve"> students</w:t>
      </w:r>
      <w:r w:rsidR="00955AE3" w:rsidRPr="00BE4B56">
        <w:rPr>
          <w:color w:val="000000" w:themeColor="text1"/>
        </w:rPr>
        <w:t>’</w:t>
      </w:r>
      <w:r w:rsidR="00C341A6" w:rsidRPr="00BE4B56">
        <w:rPr>
          <w:color w:val="000000" w:themeColor="text1"/>
        </w:rPr>
        <w:t xml:space="preserve"> </w:t>
      </w:r>
      <w:r w:rsidR="00955AE3" w:rsidRPr="00BE4B56">
        <w:rPr>
          <w:color w:val="000000" w:themeColor="text1"/>
        </w:rPr>
        <w:t xml:space="preserve">employable </w:t>
      </w:r>
      <w:r w:rsidR="00C341A6" w:rsidRPr="00BE4B56">
        <w:rPr>
          <w:color w:val="000000" w:themeColor="text1"/>
        </w:rPr>
        <w:t>skills</w:t>
      </w:r>
      <w:r w:rsidR="00806605" w:rsidRPr="00BE4B56">
        <w:rPr>
          <w:color w:val="000000" w:themeColor="text1"/>
        </w:rPr>
        <w:t xml:space="preserve"> beyond that</w:t>
      </w:r>
      <w:r w:rsidR="00C341A6" w:rsidRPr="00BE4B56">
        <w:rPr>
          <w:color w:val="000000" w:themeColor="text1"/>
        </w:rPr>
        <w:t xml:space="preserve"> of a liberal</w:t>
      </w:r>
      <w:r w:rsidR="00806605" w:rsidRPr="00BE4B56">
        <w:rPr>
          <w:color w:val="000000" w:themeColor="text1"/>
        </w:rPr>
        <w:t xml:space="preserve"> arts</w:t>
      </w:r>
      <w:r w:rsidR="00C341A6" w:rsidRPr="00BE4B56">
        <w:rPr>
          <w:color w:val="000000" w:themeColor="text1"/>
        </w:rPr>
        <w:t xml:space="preserve"> education </w:t>
      </w:r>
      <w:r w:rsidR="00806605" w:rsidRPr="00BE4B56">
        <w:rPr>
          <w:color w:val="000000" w:themeColor="text1"/>
        </w:rPr>
        <w:t>to meet the high level of discipline expected in the i</w:t>
      </w:r>
      <w:r w:rsidR="00955AE3" w:rsidRPr="00BE4B56">
        <w:rPr>
          <w:color w:val="000000" w:themeColor="text1"/>
        </w:rPr>
        <w:t>ndustry and elevate the student</w:t>
      </w:r>
      <w:r w:rsidR="00806605" w:rsidRPr="00BE4B56">
        <w:rPr>
          <w:color w:val="000000" w:themeColor="text1"/>
        </w:rPr>
        <w:t>s</w:t>
      </w:r>
      <w:r w:rsidR="00955AE3" w:rsidRPr="00BE4B56">
        <w:rPr>
          <w:color w:val="000000" w:themeColor="text1"/>
        </w:rPr>
        <w:t>’</w:t>
      </w:r>
      <w:r w:rsidR="00806605" w:rsidRPr="00BE4B56">
        <w:rPr>
          <w:color w:val="000000" w:themeColor="text1"/>
        </w:rPr>
        <w:t xml:space="preserve"> overall</w:t>
      </w:r>
      <w:r w:rsidR="00C341A6" w:rsidRPr="00BE4B56">
        <w:rPr>
          <w:color w:val="000000" w:themeColor="text1"/>
        </w:rPr>
        <w:t xml:space="preserve"> </w:t>
      </w:r>
      <w:r w:rsidR="00806605" w:rsidRPr="00BE4B56">
        <w:rPr>
          <w:color w:val="000000" w:themeColor="text1"/>
        </w:rPr>
        <w:t>professional competency</w:t>
      </w:r>
      <w:r w:rsidR="00EB0E2E" w:rsidRPr="00BE4B56">
        <w:rPr>
          <w:color w:val="000000" w:themeColor="text1"/>
        </w:rPr>
        <w:t>, which supports ILO #4.</w:t>
      </w:r>
    </w:p>
    <w:p w14:paraId="69D7D48F" w14:textId="77777777" w:rsidR="00C64387" w:rsidRPr="00BE4B56" w:rsidRDefault="00C64387" w:rsidP="0080131D">
      <w:pPr>
        <w:pStyle w:val="Header"/>
        <w:tabs>
          <w:tab w:val="clear" w:pos="4320"/>
          <w:tab w:val="clear" w:pos="8640"/>
        </w:tabs>
        <w:rPr>
          <w:bCs/>
        </w:rPr>
      </w:pPr>
    </w:p>
    <w:p w14:paraId="1802748D" w14:textId="77777777" w:rsidR="00A04E01" w:rsidRPr="00BE4B56" w:rsidRDefault="006C783A" w:rsidP="00A04E01">
      <w:pPr>
        <w:pStyle w:val="ListParagraph"/>
        <w:ind w:left="1080"/>
        <w:rPr>
          <w:color w:val="000000" w:themeColor="text1"/>
          <w:w w:val="105"/>
        </w:rPr>
      </w:pPr>
      <w:r w:rsidRPr="00BE4B56">
        <w:t xml:space="preserve">3) </w:t>
      </w:r>
      <w:r w:rsidR="00A04E01" w:rsidRPr="00BE4B56">
        <w:rPr>
          <w:color w:val="131313"/>
          <w:w w:val="105"/>
        </w:rPr>
        <w:t xml:space="preserve">CSULB’s BFA in Acting </w:t>
      </w:r>
      <w:r w:rsidR="00A04E01" w:rsidRPr="00BE4B56">
        <w:rPr>
          <w:color w:val="000000" w:themeColor="text1"/>
          <w:w w:val="105"/>
        </w:rPr>
        <w:t xml:space="preserve">student will graduate with the professional skills that enable a successful start in this competitive field.  </w:t>
      </w:r>
      <w:r w:rsidR="00A04E01" w:rsidRPr="00BE4B56">
        <w:rPr>
          <w:bCs/>
          <w:color w:val="000000" w:themeColor="text1"/>
        </w:rPr>
        <w:t>One particular strength of a BFA degree at CSULB is that, unlike other BFAs across California, private or public, our degree will serve a broad demographic and a plurality of cultures.  Our graduates will fill the growing need in the entertainment industry for highly trained actors of various social and ethnic backgrounds.  The industry also seeks younger well-trained actors, those best represented by graduates from BFA degrees.</w:t>
      </w:r>
    </w:p>
    <w:p w14:paraId="313E0FB4" w14:textId="77777777" w:rsidR="00A04E01" w:rsidRDefault="00A04E01" w:rsidP="00253C3F">
      <w:pPr>
        <w:pStyle w:val="ListParagraph"/>
        <w:ind w:left="1080"/>
      </w:pPr>
    </w:p>
    <w:p w14:paraId="34ED34FF" w14:textId="16EF8B60" w:rsidR="00C16EF3" w:rsidRDefault="006523CF" w:rsidP="00253C3F">
      <w:pPr>
        <w:pStyle w:val="ListParagraph"/>
        <w:ind w:left="1080"/>
        <w:rPr>
          <w:color w:val="131313"/>
          <w:w w:val="105"/>
        </w:rPr>
      </w:pPr>
      <w:r w:rsidRPr="00BE4B56">
        <w:t xml:space="preserve">As the entertainment industry expands exponentially in the 21st century, the need for specialized training in acting </w:t>
      </w:r>
      <w:r w:rsidR="000535F5">
        <w:t>is</w:t>
      </w:r>
      <w:r w:rsidR="00D63A84">
        <w:t xml:space="preserve"> also</w:t>
      </w:r>
      <w:r w:rsidR="000535F5">
        <w:t xml:space="preserve"> </w:t>
      </w:r>
      <w:r w:rsidRPr="00BE4B56">
        <w:t>increas</w:t>
      </w:r>
      <w:r w:rsidR="000535F5">
        <w:t>ing</w:t>
      </w:r>
      <w:r w:rsidRPr="00BE4B56">
        <w:t xml:space="preserve">. </w:t>
      </w:r>
      <w:r w:rsidR="00297A44">
        <w:t xml:space="preserve"> </w:t>
      </w:r>
      <w:r w:rsidRPr="00BE4B56">
        <w:rPr>
          <w:color w:val="131313"/>
          <w:w w:val="105"/>
        </w:rPr>
        <w:t xml:space="preserve">Across </w:t>
      </w:r>
      <w:r w:rsidR="00297A44">
        <w:rPr>
          <w:color w:val="131313"/>
          <w:w w:val="105"/>
        </w:rPr>
        <w:t xml:space="preserve">all </w:t>
      </w:r>
      <w:r w:rsidR="00AC3D09" w:rsidRPr="00BE4B56">
        <w:rPr>
          <w:color w:val="131313"/>
          <w:w w:val="105"/>
        </w:rPr>
        <w:t>media</w:t>
      </w:r>
      <w:r w:rsidRPr="00BE4B56">
        <w:rPr>
          <w:color w:val="131313"/>
          <w:w w:val="105"/>
        </w:rPr>
        <w:t xml:space="preserve"> (film</w:t>
      </w:r>
      <w:r w:rsidRPr="00BE4B56">
        <w:t xml:space="preserve">, TV, theatre and the web), </w:t>
      </w:r>
      <w:r w:rsidRPr="00BE4B56">
        <w:rPr>
          <w:color w:val="131313"/>
          <w:w w:val="105"/>
        </w:rPr>
        <w:t>competition for work as an actor is sharper than ever</w:t>
      </w:r>
      <w:r w:rsidR="00A961ED">
        <w:rPr>
          <w:color w:val="131313"/>
          <w:w w:val="105"/>
        </w:rPr>
        <w:t xml:space="preserve"> and demand is growing</w:t>
      </w:r>
      <w:r w:rsidRPr="00BE4B56">
        <w:rPr>
          <w:color w:val="131313"/>
          <w:w w:val="105"/>
        </w:rPr>
        <w:t xml:space="preserve">. </w:t>
      </w:r>
      <w:r w:rsidR="00C16EF3">
        <w:rPr>
          <w:color w:val="131313"/>
          <w:w w:val="105"/>
        </w:rPr>
        <w:t xml:space="preserve"> </w:t>
      </w:r>
      <w:r w:rsidR="003D5FAA">
        <w:rPr>
          <w:color w:val="131313"/>
          <w:w w:val="105"/>
        </w:rPr>
        <w:t>We are currently living in what is ubiquitously referred to as the “new golden age of television.”</w:t>
      </w:r>
      <w:r w:rsidR="009C0D4F">
        <w:rPr>
          <w:rStyle w:val="FootnoteReference"/>
          <w:color w:val="131313"/>
          <w:w w:val="105"/>
        </w:rPr>
        <w:footnoteReference w:id="1"/>
      </w:r>
      <w:r w:rsidR="003D5FAA">
        <w:rPr>
          <w:color w:val="131313"/>
          <w:w w:val="105"/>
        </w:rPr>
        <w:t xml:space="preserve"> </w:t>
      </w:r>
      <w:r w:rsidR="00C16EF3">
        <w:rPr>
          <w:color w:val="131313"/>
          <w:w w:val="105"/>
        </w:rPr>
        <w:t>In 201</w:t>
      </w:r>
      <w:r w:rsidR="00EF64F4">
        <w:rPr>
          <w:color w:val="131313"/>
          <w:w w:val="105"/>
        </w:rPr>
        <w:t>4 there were 376 new scripted television shows; in</w:t>
      </w:r>
      <w:r w:rsidR="00C16EF3">
        <w:rPr>
          <w:color w:val="131313"/>
          <w:w w:val="105"/>
        </w:rPr>
        <w:t xml:space="preserve"> 2015 </w:t>
      </w:r>
      <w:r w:rsidR="009C0D4F">
        <w:rPr>
          <w:color w:val="131313"/>
          <w:w w:val="105"/>
        </w:rPr>
        <w:t>there were 41</w:t>
      </w:r>
      <w:r w:rsidR="00C16EF3">
        <w:rPr>
          <w:color w:val="131313"/>
          <w:w w:val="105"/>
        </w:rPr>
        <w:t xml:space="preserve">9 </w:t>
      </w:r>
      <w:r w:rsidR="00C16EF3">
        <w:rPr>
          <w:color w:val="131313"/>
          <w:w w:val="105"/>
        </w:rPr>
        <w:lastRenderedPageBreak/>
        <w:t>original</w:t>
      </w:r>
      <w:r w:rsidR="00A961ED">
        <w:rPr>
          <w:color w:val="131313"/>
          <w:w w:val="105"/>
        </w:rPr>
        <w:t xml:space="preserve"> </w:t>
      </w:r>
      <w:r w:rsidR="00CC6BD9">
        <w:rPr>
          <w:color w:val="131313"/>
          <w:w w:val="105"/>
        </w:rPr>
        <w:t>ones</w:t>
      </w:r>
      <w:r w:rsidR="00EF64F4">
        <w:rPr>
          <w:color w:val="131313"/>
          <w:w w:val="105"/>
        </w:rPr>
        <w:t>.  This marks a huge jump from 2009 when there were only 211 new</w:t>
      </w:r>
      <w:r w:rsidR="00CC6BD9">
        <w:rPr>
          <w:color w:val="131313"/>
          <w:w w:val="105"/>
        </w:rPr>
        <w:t xml:space="preserve"> scripted</w:t>
      </w:r>
      <w:r w:rsidR="00A961ED">
        <w:rPr>
          <w:color w:val="131313"/>
          <w:w w:val="105"/>
        </w:rPr>
        <w:t xml:space="preserve"> TV</w:t>
      </w:r>
      <w:r w:rsidR="00EF64F4">
        <w:rPr>
          <w:color w:val="131313"/>
          <w:w w:val="105"/>
        </w:rPr>
        <w:t xml:space="preserve"> shows aired. </w:t>
      </w:r>
      <w:r w:rsidR="008A696D">
        <w:rPr>
          <w:rStyle w:val="FootnoteReference"/>
          <w:color w:val="131313"/>
          <w:w w:val="105"/>
        </w:rPr>
        <w:footnoteReference w:id="2"/>
      </w:r>
      <w:r w:rsidR="00EF64F4">
        <w:rPr>
          <w:color w:val="131313"/>
          <w:w w:val="105"/>
        </w:rPr>
        <w:t xml:space="preserve"> </w:t>
      </w:r>
      <w:r w:rsidR="003D5FAA">
        <w:rPr>
          <w:color w:val="131313"/>
          <w:w w:val="105"/>
        </w:rPr>
        <w:t xml:space="preserve"> </w:t>
      </w:r>
      <w:r w:rsidR="00A961ED">
        <w:rPr>
          <w:color w:val="131313"/>
          <w:w w:val="105"/>
        </w:rPr>
        <w:t xml:space="preserve">And </w:t>
      </w:r>
      <w:r w:rsidR="003D5FAA">
        <w:rPr>
          <w:color w:val="131313"/>
          <w:w w:val="105"/>
        </w:rPr>
        <w:t>2016 saw</w:t>
      </w:r>
      <w:r w:rsidR="002A377B">
        <w:rPr>
          <w:color w:val="131313"/>
          <w:w w:val="105"/>
        </w:rPr>
        <w:t xml:space="preserve"> an astonishing</w:t>
      </w:r>
      <w:r w:rsidR="003D5FAA">
        <w:rPr>
          <w:color w:val="131313"/>
          <w:w w:val="105"/>
        </w:rPr>
        <w:t xml:space="preserve"> 455 new scripted</w:t>
      </w:r>
      <w:r w:rsidR="00A961ED">
        <w:rPr>
          <w:color w:val="131313"/>
          <w:w w:val="105"/>
        </w:rPr>
        <w:t xml:space="preserve"> television</w:t>
      </w:r>
      <w:r w:rsidR="003D5FAA">
        <w:rPr>
          <w:color w:val="131313"/>
          <w:w w:val="105"/>
        </w:rPr>
        <w:t xml:space="preserve"> </w:t>
      </w:r>
      <w:r w:rsidR="005F6E17">
        <w:rPr>
          <w:color w:val="131313"/>
          <w:w w:val="105"/>
        </w:rPr>
        <w:t>series</w:t>
      </w:r>
      <w:r w:rsidR="003D5FAA">
        <w:rPr>
          <w:color w:val="131313"/>
          <w:w w:val="105"/>
        </w:rPr>
        <w:t xml:space="preserve"> hit the airwaves.  This radical</w:t>
      </w:r>
      <w:r w:rsidR="00EF64F4">
        <w:rPr>
          <w:color w:val="131313"/>
          <w:w w:val="105"/>
        </w:rPr>
        <w:t xml:space="preserve"> </w:t>
      </w:r>
      <w:r w:rsidR="003D5FAA">
        <w:rPr>
          <w:color w:val="131313"/>
          <w:w w:val="105"/>
        </w:rPr>
        <w:t>uptick</w:t>
      </w:r>
      <w:r w:rsidR="00EF64F4">
        <w:rPr>
          <w:color w:val="131313"/>
          <w:w w:val="105"/>
        </w:rPr>
        <w:t xml:space="preserve"> </w:t>
      </w:r>
      <w:r w:rsidR="00A961ED">
        <w:rPr>
          <w:color w:val="131313"/>
          <w:w w:val="105"/>
        </w:rPr>
        <w:t>means higher demand</w:t>
      </w:r>
      <w:r w:rsidR="003D5FAA">
        <w:rPr>
          <w:color w:val="131313"/>
          <w:w w:val="105"/>
        </w:rPr>
        <w:t xml:space="preserve"> </w:t>
      </w:r>
      <w:r w:rsidR="00A961ED">
        <w:rPr>
          <w:color w:val="131313"/>
          <w:w w:val="105"/>
        </w:rPr>
        <w:t>for</w:t>
      </w:r>
      <w:r w:rsidR="003D5FAA">
        <w:rPr>
          <w:color w:val="131313"/>
          <w:w w:val="105"/>
        </w:rPr>
        <w:t xml:space="preserve"> acting talent across broadcast, cable and streaming services.</w:t>
      </w:r>
      <w:r w:rsidR="00EF64F4">
        <w:rPr>
          <w:color w:val="131313"/>
          <w:w w:val="105"/>
        </w:rPr>
        <w:t xml:space="preserve"> </w:t>
      </w:r>
      <w:r w:rsidR="00EF64F4">
        <w:rPr>
          <w:rStyle w:val="FootnoteReference"/>
          <w:color w:val="131313"/>
          <w:w w:val="105"/>
        </w:rPr>
        <w:footnoteReference w:id="3"/>
      </w:r>
      <w:r w:rsidR="009871BD">
        <w:rPr>
          <w:color w:val="131313"/>
          <w:w w:val="105"/>
        </w:rPr>
        <w:t xml:space="preserve">  </w:t>
      </w:r>
      <w:r w:rsidR="00547102">
        <w:rPr>
          <w:color w:val="131313"/>
          <w:w w:val="105"/>
        </w:rPr>
        <w:t>G</w:t>
      </w:r>
      <w:r w:rsidR="009871BD">
        <w:rPr>
          <w:color w:val="131313"/>
          <w:w w:val="105"/>
        </w:rPr>
        <w:t>iven our</w:t>
      </w:r>
      <w:r w:rsidR="00677AFF">
        <w:rPr>
          <w:color w:val="131313"/>
          <w:w w:val="105"/>
        </w:rPr>
        <w:t xml:space="preserve"> close</w:t>
      </w:r>
      <w:r w:rsidR="009871BD">
        <w:rPr>
          <w:color w:val="131313"/>
          <w:w w:val="105"/>
        </w:rPr>
        <w:t xml:space="preserve"> proximi</w:t>
      </w:r>
      <w:r w:rsidR="003558D5">
        <w:rPr>
          <w:color w:val="131313"/>
          <w:w w:val="105"/>
        </w:rPr>
        <w:t xml:space="preserve">ty to the heart of the industry, Los Angeles, </w:t>
      </w:r>
      <w:r w:rsidR="009871BD">
        <w:rPr>
          <w:color w:val="131313"/>
          <w:w w:val="105"/>
        </w:rPr>
        <w:t>we are in a pr</w:t>
      </w:r>
      <w:r w:rsidR="00A961ED">
        <w:rPr>
          <w:color w:val="131313"/>
          <w:w w:val="105"/>
        </w:rPr>
        <w:t>ime position to contribute well-</w:t>
      </w:r>
      <w:r w:rsidR="009871BD">
        <w:rPr>
          <w:color w:val="131313"/>
          <w:w w:val="105"/>
        </w:rPr>
        <w:t>trained actors to the talent pool.</w:t>
      </w:r>
    </w:p>
    <w:p w14:paraId="0B16F4DB" w14:textId="77777777" w:rsidR="00C16EF3" w:rsidRDefault="00C16EF3" w:rsidP="00253C3F">
      <w:pPr>
        <w:pStyle w:val="ListParagraph"/>
        <w:ind w:left="1080"/>
        <w:rPr>
          <w:color w:val="131313"/>
          <w:w w:val="105"/>
        </w:rPr>
      </w:pPr>
    </w:p>
    <w:p w14:paraId="0ABC1D59" w14:textId="77777777" w:rsidR="008A696D" w:rsidRPr="008A696D" w:rsidRDefault="008A696D" w:rsidP="00C629E6">
      <w:pPr>
        <w:jc w:val="center"/>
        <w:rPr>
          <w:rFonts w:ascii="Times" w:hAnsi="Times" w:cstheme="minorBidi"/>
          <w:sz w:val="20"/>
          <w:szCs w:val="20"/>
        </w:rPr>
      </w:pPr>
      <w:r w:rsidRPr="008A696D">
        <w:rPr>
          <w:rFonts w:ascii="Helvetica" w:hAnsi="Helvetica" w:cstheme="minorBidi"/>
          <w:color w:val="999999"/>
          <w:sz w:val="13"/>
        </w:rPr>
        <w:t>Deutsche</w:t>
      </w:r>
      <w:r w:rsidRPr="00C629E6">
        <w:rPr>
          <w:rFonts w:ascii="Georgia" w:hAnsi="Georgia" w:cstheme="minorBidi"/>
          <w:noProof/>
          <w:color w:val="196D8D"/>
          <w:sz w:val="20"/>
          <w:szCs w:val="20"/>
          <w:shd w:val="clear" w:color="auto" w:fill="FFFFFF"/>
        </w:rPr>
        <w:drawing>
          <wp:inline distT="0" distB="0" distL="0" distR="0" wp14:anchorId="42980B8E" wp14:editId="5E002285">
            <wp:extent cx="3988758" cy="2208107"/>
            <wp:effectExtent l="25400" t="0" r="0" b="0"/>
            <wp:docPr id="2" name="Picture 1" descr="creen Shot 2016 10 10 at 11.12.57 AM">
              <a:hlinkClick xmlns:a="http://schemas.openxmlformats.org/drawingml/2006/main" r:id="rId12" invalidUrl="http://static2.businessinsider.com/image/5813d57f362ca473028b5b23-960/screen shot 2016-10-10 at 11.12.57 am.png"/>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een Shot 2016 10 10 at 11.12.57 AM">
                      <a:hlinkClick r:id="rId13" invalidUrl="http://static2.businessinsider.com/image/5813d57f362ca473028b5b23-960/screen shot 2016-10-10 at 11.12.57 am.png"/>
                    </pic:cNvPr>
                    <pic:cNvPicPr preferRelativeResize="0">
                      <a:picLocks noChangeAspect="1" noChangeArrowheads="1"/>
                    </pic:cNvPicPr>
                  </pic:nvPicPr>
                  <pic:blipFill>
                    <a:blip r:embed="rId14"/>
                    <a:srcRect/>
                    <a:stretch>
                      <a:fillRect/>
                    </a:stretch>
                  </pic:blipFill>
                  <pic:spPr bwMode="auto">
                    <a:xfrm>
                      <a:off x="0" y="0"/>
                      <a:ext cx="3988758" cy="2208107"/>
                    </a:xfrm>
                    <a:prstGeom prst="rect">
                      <a:avLst/>
                    </a:prstGeom>
                    <a:noFill/>
                    <a:ln w="9525">
                      <a:noFill/>
                      <a:miter lim="800000"/>
                      <a:headEnd/>
                      <a:tailEnd/>
                    </a:ln>
                  </pic:spPr>
                </pic:pic>
              </a:graphicData>
            </a:graphic>
          </wp:inline>
        </w:drawing>
      </w:r>
      <w:r w:rsidRPr="008A696D">
        <w:rPr>
          <w:rFonts w:ascii="Helvetica" w:hAnsi="Helvetica" w:cstheme="minorBidi"/>
          <w:color w:val="999999"/>
          <w:sz w:val="13"/>
        </w:rPr>
        <w:t xml:space="preserve"> Bank</w:t>
      </w:r>
      <w:r>
        <w:rPr>
          <w:rStyle w:val="FootnoteReference"/>
          <w:rFonts w:ascii="Helvetica" w:hAnsi="Helvetica" w:cstheme="minorBidi"/>
          <w:color w:val="999999"/>
          <w:sz w:val="13"/>
        </w:rPr>
        <w:footnoteReference w:id="4"/>
      </w:r>
    </w:p>
    <w:p w14:paraId="6DBEA41D" w14:textId="77777777" w:rsidR="008A696D" w:rsidRDefault="008A696D" w:rsidP="00253C3F">
      <w:pPr>
        <w:pStyle w:val="ListParagraph"/>
        <w:ind w:left="1080"/>
        <w:rPr>
          <w:color w:val="131313"/>
          <w:w w:val="105"/>
        </w:rPr>
      </w:pPr>
    </w:p>
    <w:p w14:paraId="45AAE2FF" w14:textId="7EC29D11" w:rsidR="009871BD" w:rsidRDefault="00A961ED" w:rsidP="00253C3F">
      <w:pPr>
        <w:pStyle w:val="ListParagraph"/>
        <w:ind w:left="1080"/>
        <w:rPr>
          <w:color w:val="151515"/>
          <w:spacing w:val="-3"/>
          <w:w w:val="105"/>
        </w:rPr>
      </w:pPr>
      <w:r>
        <w:rPr>
          <w:color w:val="151515"/>
          <w:spacing w:val="-1"/>
          <w:w w:val="105"/>
        </w:rPr>
        <w:t>Additionally, t</w:t>
      </w:r>
      <w:r w:rsidR="006523CF" w:rsidRPr="00BE4B56">
        <w:rPr>
          <w:color w:val="151515"/>
          <w:w w:val="105"/>
        </w:rPr>
        <w:t>alent</w:t>
      </w:r>
      <w:r w:rsidR="006523CF" w:rsidRPr="00BE4B56">
        <w:rPr>
          <w:color w:val="151515"/>
          <w:spacing w:val="-8"/>
          <w:w w:val="105"/>
        </w:rPr>
        <w:t xml:space="preserve"> </w:t>
      </w:r>
      <w:r w:rsidR="006523CF" w:rsidRPr="00BE4B56">
        <w:rPr>
          <w:color w:val="151515"/>
          <w:spacing w:val="-3"/>
          <w:w w:val="105"/>
        </w:rPr>
        <w:t>agents,</w:t>
      </w:r>
      <w:r w:rsidR="006523CF" w:rsidRPr="00BE4B56">
        <w:rPr>
          <w:color w:val="151515"/>
          <w:spacing w:val="-8"/>
          <w:w w:val="105"/>
        </w:rPr>
        <w:t xml:space="preserve"> </w:t>
      </w:r>
      <w:r w:rsidR="006523CF" w:rsidRPr="00BE4B56">
        <w:rPr>
          <w:color w:val="151515"/>
          <w:w w:val="105"/>
        </w:rPr>
        <w:t>managers</w:t>
      </w:r>
      <w:r w:rsidR="006523CF" w:rsidRPr="00BE4B56">
        <w:rPr>
          <w:color w:val="151515"/>
          <w:spacing w:val="-9"/>
          <w:w w:val="105"/>
        </w:rPr>
        <w:t xml:space="preserve"> </w:t>
      </w:r>
      <w:r w:rsidR="006523CF" w:rsidRPr="00BE4B56">
        <w:rPr>
          <w:color w:val="151515"/>
          <w:w w:val="105"/>
        </w:rPr>
        <w:t>and</w:t>
      </w:r>
      <w:r w:rsidR="006523CF" w:rsidRPr="00BE4B56">
        <w:rPr>
          <w:color w:val="151515"/>
          <w:spacing w:val="-8"/>
          <w:w w:val="105"/>
        </w:rPr>
        <w:t xml:space="preserve"> </w:t>
      </w:r>
      <w:r w:rsidR="006523CF" w:rsidRPr="00BE4B56">
        <w:rPr>
          <w:color w:val="151515"/>
          <w:w w:val="105"/>
        </w:rPr>
        <w:t>casting</w:t>
      </w:r>
      <w:r w:rsidR="006523CF" w:rsidRPr="00BE4B56">
        <w:rPr>
          <w:color w:val="151515"/>
          <w:spacing w:val="-20"/>
          <w:w w:val="105"/>
        </w:rPr>
        <w:t xml:space="preserve"> </w:t>
      </w:r>
      <w:r w:rsidR="006523CF" w:rsidRPr="00BE4B56">
        <w:rPr>
          <w:color w:val="151515"/>
          <w:w w:val="105"/>
        </w:rPr>
        <w:t>directors</w:t>
      </w:r>
      <w:r w:rsidR="006523CF" w:rsidRPr="00BE4B56">
        <w:rPr>
          <w:color w:val="151515"/>
          <w:spacing w:val="-8"/>
          <w:w w:val="105"/>
        </w:rPr>
        <w:t xml:space="preserve"> </w:t>
      </w:r>
      <w:r w:rsidR="006523CF" w:rsidRPr="00BE4B56">
        <w:rPr>
          <w:color w:val="151515"/>
          <w:w w:val="105"/>
        </w:rPr>
        <w:t>in</w:t>
      </w:r>
      <w:r w:rsidR="006523CF" w:rsidRPr="00BE4B56">
        <w:rPr>
          <w:color w:val="151515"/>
          <w:spacing w:val="-13"/>
          <w:w w:val="105"/>
        </w:rPr>
        <w:t xml:space="preserve"> </w:t>
      </w:r>
      <w:r w:rsidR="006523CF" w:rsidRPr="00BE4B56">
        <w:rPr>
          <w:color w:val="151515"/>
          <w:w w:val="105"/>
        </w:rPr>
        <w:t>Los</w:t>
      </w:r>
      <w:r w:rsidR="006523CF" w:rsidRPr="00BE4B56">
        <w:rPr>
          <w:color w:val="151515"/>
          <w:spacing w:val="-20"/>
          <w:w w:val="105"/>
        </w:rPr>
        <w:t xml:space="preserve"> </w:t>
      </w:r>
      <w:r w:rsidR="006523CF" w:rsidRPr="00BE4B56">
        <w:rPr>
          <w:color w:val="151515"/>
          <w:w w:val="105"/>
        </w:rPr>
        <w:t>Angeles,</w:t>
      </w:r>
      <w:r w:rsidR="006523CF" w:rsidRPr="00BE4B56">
        <w:rPr>
          <w:color w:val="151515"/>
          <w:spacing w:val="4"/>
          <w:w w:val="105"/>
        </w:rPr>
        <w:t xml:space="preserve"> </w:t>
      </w:r>
      <w:r w:rsidR="006523CF" w:rsidRPr="00BE4B56">
        <w:rPr>
          <w:color w:val="151515"/>
          <w:w w:val="105"/>
        </w:rPr>
        <w:t>New</w:t>
      </w:r>
      <w:r w:rsidR="006523CF" w:rsidRPr="00BE4B56">
        <w:rPr>
          <w:color w:val="151515"/>
          <w:spacing w:val="-17"/>
          <w:w w:val="105"/>
        </w:rPr>
        <w:t xml:space="preserve"> </w:t>
      </w:r>
      <w:r w:rsidR="006523CF" w:rsidRPr="00BE4B56">
        <w:rPr>
          <w:color w:val="151515"/>
          <w:w w:val="105"/>
        </w:rPr>
        <w:t>York and</w:t>
      </w:r>
      <w:r w:rsidR="006523CF" w:rsidRPr="00BE4B56">
        <w:rPr>
          <w:color w:val="151515"/>
          <w:spacing w:val="-6"/>
          <w:w w:val="105"/>
        </w:rPr>
        <w:t xml:space="preserve"> </w:t>
      </w:r>
      <w:r w:rsidR="006523CF" w:rsidRPr="00BE4B56">
        <w:rPr>
          <w:color w:val="151515"/>
          <w:w w:val="105"/>
        </w:rPr>
        <w:t>Chicago</w:t>
      </w:r>
      <w:r w:rsidR="006523CF" w:rsidRPr="00BE4B56">
        <w:rPr>
          <w:color w:val="151515"/>
          <w:spacing w:val="-3"/>
          <w:w w:val="105"/>
        </w:rPr>
        <w:t xml:space="preserve"> report that they are constantly </w:t>
      </w:r>
      <w:r w:rsidR="0080131D" w:rsidRPr="00BE4B56">
        <w:rPr>
          <w:color w:val="151515"/>
          <w:spacing w:val="-3"/>
          <w:w w:val="105"/>
        </w:rPr>
        <w:t>seeking</w:t>
      </w:r>
      <w:r w:rsidR="00611547">
        <w:rPr>
          <w:color w:val="151515"/>
          <w:spacing w:val="-3"/>
          <w:w w:val="105"/>
        </w:rPr>
        <w:t xml:space="preserve"> more</w:t>
      </w:r>
      <w:r w:rsidR="0080131D" w:rsidRPr="00BE4B56">
        <w:rPr>
          <w:color w:val="151515"/>
          <w:spacing w:val="-3"/>
          <w:w w:val="105"/>
        </w:rPr>
        <w:t xml:space="preserve"> </w:t>
      </w:r>
      <w:r w:rsidR="006523CF" w:rsidRPr="00BE4B56">
        <w:rPr>
          <w:color w:val="151515"/>
          <w:spacing w:val="-3"/>
          <w:w w:val="105"/>
        </w:rPr>
        <w:t xml:space="preserve">young, well-trained actors </w:t>
      </w:r>
      <w:r w:rsidR="0080131D" w:rsidRPr="00BE4B56">
        <w:rPr>
          <w:color w:val="151515"/>
          <w:spacing w:val="-3"/>
          <w:w w:val="105"/>
        </w:rPr>
        <w:t>to</w:t>
      </w:r>
      <w:r w:rsidR="006523CF" w:rsidRPr="00BE4B56">
        <w:rPr>
          <w:color w:val="151515"/>
          <w:spacing w:val="-3"/>
          <w:w w:val="105"/>
        </w:rPr>
        <w:t xml:space="preserve"> fill the growing needs of the industry</w:t>
      </w:r>
      <w:r w:rsidR="00611547">
        <w:rPr>
          <w:color w:val="151515"/>
          <w:spacing w:val="-3"/>
          <w:w w:val="105"/>
        </w:rPr>
        <w:t xml:space="preserve"> and </w:t>
      </w:r>
      <w:r>
        <w:rPr>
          <w:color w:val="151515"/>
          <w:spacing w:val="-3"/>
          <w:w w:val="105"/>
        </w:rPr>
        <w:t>that audiences are demanding more diversity in both TV and Film</w:t>
      </w:r>
      <w:r>
        <w:rPr>
          <w:rStyle w:val="FootnoteReference"/>
          <w:color w:val="151515"/>
          <w:spacing w:val="-3"/>
          <w:w w:val="105"/>
        </w:rPr>
        <w:footnoteReference w:id="5"/>
      </w:r>
      <w:r w:rsidR="006523CF" w:rsidRPr="00BE4B56">
        <w:rPr>
          <w:color w:val="151515"/>
          <w:spacing w:val="-3"/>
          <w:w w:val="105"/>
        </w:rPr>
        <w:t xml:space="preserve">. </w:t>
      </w:r>
      <w:r w:rsidR="009871BD">
        <w:rPr>
          <w:color w:val="151515"/>
          <w:spacing w:val="-3"/>
          <w:w w:val="105"/>
        </w:rPr>
        <w:t xml:space="preserve"> </w:t>
      </w:r>
      <w:r w:rsidR="00DE0F96">
        <w:rPr>
          <w:color w:val="151515"/>
          <w:spacing w:val="-3"/>
          <w:w w:val="105"/>
        </w:rPr>
        <w:t>This a</w:t>
      </w:r>
      <w:r w:rsidR="00611547">
        <w:rPr>
          <w:color w:val="151515"/>
          <w:spacing w:val="-3"/>
          <w:w w:val="105"/>
        </w:rPr>
        <w:t xml:space="preserve">lso holds true for the theatre; the </w:t>
      </w:r>
      <w:r w:rsidR="009871BD">
        <w:rPr>
          <w:color w:val="151515"/>
          <w:spacing w:val="-3"/>
          <w:w w:val="105"/>
        </w:rPr>
        <w:t>Asian American Performers Action Coalition (AAPAC) recently published a survey of the “ethnic distribution of actors hired in the 2015-2016 theatre season on Broadway and at the top 16 not for profit theatre companies in New York City. The survey found there is a definite upward trend in the casting of actors of color</w:t>
      </w:r>
      <w:r w:rsidR="00547102">
        <w:rPr>
          <w:color w:val="151515"/>
          <w:spacing w:val="-3"/>
          <w:w w:val="105"/>
        </w:rPr>
        <w:t>.</w:t>
      </w:r>
      <w:r w:rsidR="009871BD">
        <w:rPr>
          <w:color w:val="151515"/>
          <w:spacing w:val="-3"/>
          <w:w w:val="105"/>
        </w:rPr>
        <w:t xml:space="preserve">”  In the non-profit theatre sector actors of color now make up roughly 38% of all available roles.  </w:t>
      </w:r>
      <w:r w:rsidR="009871BD">
        <w:rPr>
          <w:rStyle w:val="FootnoteReference"/>
          <w:color w:val="151515"/>
          <w:spacing w:val="-3"/>
          <w:w w:val="105"/>
        </w:rPr>
        <w:footnoteReference w:id="6"/>
      </w:r>
      <w:r w:rsidR="00D909F4">
        <w:rPr>
          <w:color w:val="151515"/>
          <w:spacing w:val="-3"/>
          <w:w w:val="105"/>
        </w:rPr>
        <w:t xml:space="preserve">  Given the student demographic of our CSULB Theatre Arts Department we are in a strategically strong position to contribute trained actors to th</w:t>
      </w:r>
      <w:r w:rsidR="00A04E01">
        <w:rPr>
          <w:color w:val="151515"/>
          <w:spacing w:val="-3"/>
          <w:w w:val="105"/>
        </w:rPr>
        <w:t>e workforce.</w:t>
      </w:r>
      <w:r w:rsidR="00F90596">
        <w:rPr>
          <w:color w:val="151515"/>
          <w:spacing w:val="-3"/>
          <w:w w:val="105"/>
        </w:rPr>
        <w:t xml:space="preserve"> </w:t>
      </w:r>
    </w:p>
    <w:p w14:paraId="47D33138" w14:textId="77777777" w:rsidR="00D34FB1" w:rsidRDefault="00D34FB1" w:rsidP="00253C3F">
      <w:pPr>
        <w:pStyle w:val="ListParagraph"/>
        <w:ind w:left="1080"/>
        <w:rPr>
          <w:color w:val="151515"/>
          <w:spacing w:val="-3"/>
          <w:w w:val="105"/>
        </w:rPr>
      </w:pPr>
    </w:p>
    <w:p w14:paraId="0C14105B" w14:textId="4EC2486E" w:rsidR="00D34FB1" w:rsidRDefault="00D34FB1" w:rsidP="00253C3F">
      <w:pPr>
        <w:pStyle w:val="ListParagraph"/>
        <w:ind w:left="1080"/>
        <w:rPr>
          <w:color w:val="151515"/>
          <w:spacing w:val="-3"/>
          <w:w w:val="105"/>
        </w:rPr>
      </w:pPr>
      <w:r>
        <w:rPr>
          <w:color w:val="151515"/>
          <w:spacing w:val="-3"/>
          <w:w w:val="105"/>
        </w:rPr>
        <w:t xml:space="preserve">We have also developed a dynamic recruiting plan for the BFA in Acting degree, which builds on our already strong relationships with area high schools, junior and community colleges.  We plan to increase our visibility across all recruiting and marketing channels, and are confident in our ability </w:t>
      </w:r>
      <w:r>
        <w:rPr>
          <w:color w:val="151515"/>
          <w:spacing w:val="-3"/>
          <w:w w:val="105"/>
        </w:rPr>
        <w:lastRenderedPageBreak/>
        <w:t>to attract an even more talented</w:t>
      </w:r>
      <w:r w:rsidR="00325D5A">
        <w:rPr>
          <w:color w:val="151515"/>
          <w:spacing w:val="-3"/>
          <w:w w:val="105"/>
        </w:rPr>
        <w:t xml:space="preserve"> and career minded</w:t>
      </w:r>
      <w:r>
        <w:rPr>
          <w:color w:val="151515"/>
          <w:spacing w:val="-3"/>
          <w:w w:val="105"/>
        </w:rPr>
        <w:t xml:space="preserve"> student into </w:t>
      </w:r>
      <w:proofErr w:type="gramStart"/>
      <w:r w:rsidR="00325D5A">
        <w:rPr>
          <w:color w:val="151515"/>
          <w:spacing w:val="-3"/>
          <w:w w:val="105"/>
        </w:rPr>
        <w:t>this</w:t>
      </w:r>
      <w:r>
        <w:rPr>
          <w:color w:val="151515"/>
          <w:spacing w:val="-3"/>
          <w:w w:val="105"/>
        </w:rPr>
        <w:t xml:space="preserve"> </w:t>
      </w:r>
      <w:r w:rsidR="00240282" w:rsidRPr="00240282">
        <w:rPr>
          <w:color w:val="151515"/>
          <w:spacing w:val="-3"/>
          <w:w w:val="105"/>
        </w:rPr>
        <w:t xml:space="preserve"> </w:t>
      </w:r>
      <w:r w:rsidR="00240282">
        <w:rPr>
          <w:color w:val="151515"/>
          <w:spacing w:val="-3"/>
          <w:w w:val="105"/>
        </w:rPr>
        <w:t>professionally</w:t>
      </w:r>
      <w:proofErr w:type="gramEnd"/>
      <w:r w:rsidR="00240282">
        <w:rPr>
          <w:color w:val="151515"/>
          <w:spacing w:val="-3"/>
          <w:w w:val="105"/>
        </w:rPr>
        <w:t xml:space="preserve">-oriented </w:t>
      </w:r>
      <w:r>
        <w:rPr>
          <w:color w:val="151515"/>
          <w:spacing w:val="-3"/>
          <w:w w:val="105"/>
        </w:rPr>
        <w:t>degree accordingly.</w:t>
      </w:r>
    </w:p>
    <w:p w14:paraId="78C432D2" w14:textId="77777777" w:rsidR="009871BD" w:rsidRPr="00C629E6" w:rsidRDefault="009871BD" w:rsidP="00C629E6">
      <w:pPr>
        <w:rPr>
          <w:color w:val="151515"/>
          <w:spacing w:val="-3"/>
          <w:w w:val="105"/>
        </w:rPr>
      </w:pPr>
    </w:p>
    <w:p w14:paraId="19DE923C" w14:textId="77777777" w:rsidR="006523CF" w:rsidRPr="00BE4B56" w:rsidRDefault="006523CF" w:rsidP="0080131D">
      <w:pPr>
        <w:rPr>
          <w:color w:val="000000" w:themeColor="text1"/>
          <w:shd w:val="clear" w:color="auto" w:fill="FFFFFF"/>
        </w:rPr>
      </w:pPr>
    </w:p>
    <w:p w14:paraId="0A9CC9AA" w14:textId="77777777" w:rsidR="00A04E01" w:rsidRDefault="00A04E01" w:rsidP="00A04E01">
      <w:pPr>
        <w:pStyle w:val="Header"/>
        <w:tabs>
          <w:tab w:val="clear" w:pos="4320"/>
          <w:tab w:val="clear" w:pos="8640"/>
        </w:tabs>
        <w:ind w:left="1080"/>
        <w:rPr>
          <w:bCs/>
        </w:rPr>
      </w:pPr>
      <w:r>
        <w:rPr>
          <w:bCs/>
        </w:rPr>
        <w:t>The new BFA in Acting degree will complete the department’s strategic curricular overhaul, allowing us to more effectively serve our two distinct student populations, those who wish a liberal arts experience and those who wish professional actor training.</w:t>
      </w:r>
    </w:p>
    <w:p w14:paraId="3BF12546" w14:textId="77777777" w:rsidR="00A04E01" w:rsidRPr="00DA0F4D" w:rsidDel="003B050F" w:rsidRDefault="00A04E01" w:rsidP="00A04E01">
      <w:pPr>
        <w:pStyle w:val="Header"/>
        <w:tabs>
          <w:tab w:val="clear" w:pos="4320"/>
          <w:tab w:val="clear" w:pos="8640"/>
        </w:tabs>
        <w:ind w:left="1080"/>
        <w:rPr>
          <w:bCs/>
        </w:rPr>
      </w:pPr>
    </w:p>
    <w:p w14:paraId="2D2FAFD8" w14:textId="77777777" w:rsidR="003B050F" w:rsidRPr="00C629E6" w:rsidDel="003B050F" w:rsidRDefault="00D24143" w:rsidP="00872651">
      <w:pPr>
        <w:pStyle w:val="Header"/>
        <w:tabs>
          <w:tab w:val="clear" w:pos="4320"/>
          <w:tab w:val="clear" w:pos="8640"/>
        </w:tabs>
        <w:ind w:left="1080"/>
        <w:rPr>
          <w:bCs/>
        </w:rPr>
      </w:pPr>
      <w:r w:rsidRPr="00BE4B56">
        <w:rPr>
          <w:bCs/>
          <w:color w:val="000000" w:themeColor="text1"/>
        </w:rPr>
        <w:t>This past f</w:t>
      </w:r>
      <w:r w:rsidR="00A776D2" w:rsidRPr="00BE4B56">
        <w:rPr>
          <w:bCs/>
          <w:color w:val="000000" w:themeColor="text1"/>
        </w:rPr>
        <w:t>all</w:t>
      </w:r>
      <w:r w:rsidR="00634CDB" w:rsidRPr="00BE4B56">
        <w:rPr>
          <w:bCs/>
          <w:color w:val="000000" w:themeColor="text1"/>
        </w:rPr>
        <w:t>,</w:t>
      </w:r>
      <w:r w:rsidR="00A776D2" w:rsidRPr="00BE4B56">
        <w:rPr>
          <w:bCs/>
          <w:color w:val="000000" w:themeColor="text1"/>
        </w:rPr>
        <w:t xml:space="preserve"> </w:t>
      </w:r>
      <w:r w:rsidR="006523CF" w:rsidRPr="00BE4B56">
        <w:rPr>
          <w:bCs/>
          <w:color w:val="000000" w:themeColor="text1"/>
        </w:rPr>
        <w:t xml:space="preserve">the entire Theatre Arts BA curriculum </w:t>
      </w:r>
      <w:r w:rsidR="00EB058D" w:rsidRPr="00BE4B56">
        <w:rPr>
          <w:bCs/>
          <w:color w:val="000000" w:themeColor="text1"/>
        </w:rPr>
        <w:t xml:space="preserve">underwent </w:t>
      </w:r>
      <w:r w:rsidR="006523CF" w:rsidRPr="00BE4B56">
        <w:rPr>
          <w:bCs/>
          <w:color w:val="000000" w:themeColor="text1"/>
        </w:rPr>
        <w:t>extensive revision and restructuring</w:t>
      </w:r>
      <w:r w:rsidR="008062C2" w:rsidRPr="00BE4B56">
        <w:rPr>
          <w:bCs/>
          <w:color w:val="000000" w:themeColor="text1"/>
        </w:rPr>
        <w:t>, beginning</w:t>
      </w:r>
      <w:r w:rsidRPr="00BE4B56">
        <w:rPr>
          <w:bCs/>
          <w:color w:val="000000" w:themeColor="text1"/>
        </w:rPr>
        <w:t xml:space="preserve"> the process of </w:t>
      </w:r>
      <w:r w:rsidR="009446E3" w:rsidRPr="00BE4B56">
        <w:rPr>
          <w:bCs/>
          <w:color w:val="000000" w:themeColor="text1"/>
        </w:rPr>
        <w:t>re-envisioning the degree as a tru</w:t>
      </w:r>
      <w:r w:rsidR="00420B77" w:rsidRPr="00BE4B56">
        <w:rPr>
          <w:bCs/>
          <w:color w:val="000000" w:themeColor="text1"/>
        </w:rPr>
        <w:t>e liberal arts degree and there</w:t>
      </w:r>
      <w:r w:rsidR="009446E3" w:rsidRPr="00BE4B56">
        <w:rPr>
          <w:bCs/>
          <w:color w:val="000000" w:themeColor="text1"/>
        </w:rPr>
        <w:t>by becoming more reflective of the needs of our students and making better use of our resources.</w:t>
      </w:r>
      <w:r w:rsidR="00420B77" w:rsidRPr="00BE4B56">
        <w:rPr>
          <w:bCs/>
          <w:color w:val="000000" w:themeColor="text1"/>
        </w:rPr>
        <w:t xml:space="preserve">  </w:t>
      </w:r>
      <w:r w:rsidR="006523CF" w:rsidRPr="00BE4B56">
        <w:rPr>
          <w:bCs/>
          <w:color w:val="000000" w:themeColor="text1"/>
        </w:rPr>
        <w:t>The initial part of these changes were approved by the COTA Curriculum Committee in October</w:t>
      </w:r>
      <w:r w:rsidR="00DB46EF" w:rsidRPr="00BE4B56">
        <w:rPr>
          <w:bCs/>
          <w:color w:val="000000" w:themeColor="text1"/>
        </w:rPr>
        <w:t xml:space="preserve"> 2016</w:t>
      </w:r>
      <w:r w:rsidR="00960853" w:rsidRPr="00BE4B56">
        <w:rPr>
          <w:bCs/>
          <w:color w:val="000000" w:themeColor="text1"/>
        </w:rPr>
        <w:t xml:space="preserve"> and will be implemented starting in </w:t>
      </w:r>
      <w:r w:rsidR="00872696" w:rsidRPr="00BE4B56">
        <w:rPr>
          <w:bCs/>
          <w:color w:val="000000" w:themeColor="text1"/>
        </w:rPr>
        <w:t>academic year</w:t>
      </w:r>
      <w:r w:rsidR="00960853" w:rsidRPr="00BE4B56">
        <w:rPr>
          <w:bCs/>
          <w:color w:val="000000" w:themeColor="text1"/>
        </w:rPr>
        <w:t xml:space="preserve"> 2017-18</w:t>
      </w:r>
      <w:r w:rsidR="006523CF" w:rsidRPr="00BE4B56">
        <w:rPr>
          <w:bCs/>
          <w:color w:val="000000" w:themeColor="text1"/>
        </w:rPr>
        <w:t>. The rationale for these changes was two-fold: to streamline</w:t>
      </w:r>
      <w:r w:rsidR="00571978" w:rsidRPr="00BE4B56">
        <w:rPr>
          <w:bCs/>
          <w:color w:val="000000" w:themeColor="text1"/>
        </w:rPr>
        <w:t xml:space="preserve"> the offerings</w:t>
      </w:r>
      <w:r w:rsidR="00340B5D" w:rsidRPr="00BE4B56">
        <w:rPr>
          <w:bCs/>
          <w:color w:val="000000" w:themeColor="text1"/>
        </w:rPr>
        <w:t>,</w:t>
      </w:r>
      <w:r w:rsidR="006523CF" w:rsidRPr="00BE4B56">
        <w:rPr>
          <w:bCs/>
          <w:color w:val="000000" w:themeColor="text1"/>
        </w:rPr>
        <w:t xml:space="preserve"> and to create greater clarity in our undergraduate programs. Thus, in the future, there will be only two undergraduate Theatre Arts </w:t>
      </w:r>
      <w:r w:rsidR="00510BDD" w:rsidRPr="00BE4B56">
        <w:rPr>
          <w:bCs/>
          <w:color w:val="000000" w:themeColor="text1"/>
        </w:rPr>
        <w:t>degree</w:t>
      </w:r>
      <w:r w:rsidR="006523CF" w:rsidRPr="00BE4B56">
        <w:rPr>
          <w:bCs/>
          <w:color w:val="000000" w:themeColor="text1"/>
        </w:rPr>
        <w:t xml:space="preserve">s: (1.) a BA in Theatre Arts that provides students with exposure to the full range of disciplines in the profession (e.g. design, directing, playwriting, performance, dramaturgy and technical theatre); and (2.) a BFA in Acting that provides a </w:t>
      </w:r>
      <w:r w:rsidR="00DF780C">
        <w:rPr>
          <w:bCs/>
          <w:color w:val="000000" w:themeColor="text1"/>
        </w:rPr>
        <w:t>rigorous</w:t>
      </w:r>
      <w:r w:rsidR="006523CF" w:rsidRPr="00BE4B56">
        <w:rPr>
          <w:bCs/>
          <w:color w:val="000000" w:themeColor="text1"/>
        </w:rPr>
        <w:t>, detailed and sequential actor training regimen</w:t>
      </w:r>
      <w:r w:rsidR="00A86ABB" w:rsidRPr="00BE4B56">
        <w:rPr>
          <w:bCs/>
          <w:color w:val="000000" w:themeColor="text1"/>
        </w:rPr>
        <w:t>, effectively preparing</w:t>
      </w:r>
      <w:r w:rsidR="006523CF" w:rsidRPr="00BE4B56">
        <w:rPr>
          <w:bCs/>
          <w:color w:val="000000" w:themeColor="text1"/>
        </w:rPr>
        <w:t xml:space="preserve"> them for the </w:t>
      </w:r>
      <w:r w:rsidR="00D76FA2" w:rsidRPr="00BE4B56">
        <w:rPr>
          <w:bCs/>
          <w:color w:val="000000" w:themeColor="text1"/>
        </w:rPr>
        <w:t xml:space="preserve">acting </w:t>
      </w:r>
      <w:r w:rsidR="006523CF" w:rsidRPr="00BE4B56">
        <w:rPr>
          <w:bCs/>
          <w:color w:val="000000" w:themeColor="text1"/>
        </w:rPr>
        <w:t>profession</w:t>
      </w:r>
      <w:r w:rsidR="006523CF" w:rsidRPr="00BE4B56">
        <w:rPr>
          <w:bCs/>
        </w:rPr>
        <w:t xml:space="preserve">. </w:t>
      </w:r>
    </w:p>
    <w:p w14:paraId="1979BAE7" w14:textId="77777777" w:rsidR="006523CF" w:rsidRPr="00BE4B56" w:rsidRDefault="006523CF" w:rsidP="006523CF">
      <w:pPr>
        <w:pStyle w:val="Header"/>
        <w:tabs>
          <w:tab w:val="clear" w:pos="4320"/>
          <w:tab w:val="clear" w:pos="8640"/>
        </w:tabs>
        <w:ind w:left="1080"/>
        <w:rPr>
          <w:bCs/>
        </w:rPr>
      </w:pPr>
    </w:p>
    <w:p w14:paraId="6E03E3B1" w14:textId="77777777" w:rsidR="00894B7E" w:rsidRPr="00BE4B56" w:rsidRDefault="00894B7E" w:rsidP="00894B7E">
      <w:pPr>
        <w:ind w:left="1080" w:hanging="360"/>
        <w:rPr>
          <w:i/>
        </w:rPr>
      </w:pPr>
      <w:r w:rsidRPr="00BE4B56">
        <w:rPr>
          <w:i/>
        </w:rPr>
        <w:t>b.   Provide the proposed catalog description. The description should include:</w:t>
      </w:r>
    </w:p>
    <w:p w14:paraId="2642EAD9" w14:textId="77777777" w:rsidR="00894B7E" w:rsidRPr="00BE4B56" w:rsidRDefault="00894B7E" w:rsidP="00894B7E">
      <w:pPr>
        <w:ind w:left="1080" w:hanging="360"/>
        <w:rPr>
          <w:i/>
        </w:rPr>
      </w:pPr>
    </w:p>
    <w:p w14:paraId="70384FE2" w14:textId="77777777" w:rsidR="00225EED" w:rsidRPr="00BE4B56" w:rsidRDefault="00894B7E" w:rsidP="00472DA2">
      <w:pPr>
        <w:pStyle w:val="ListParagraph"/>
        <w:numPr>
          <w:ilvl w:val="0"/>
          <w:numId w:val="15"/>
        </w:numPr>
        <w:rPr>
          <w:i/>
        </w:rPr>
      </w:pPr>
      <w:r w:rsidRPr="00BE4B56">
        <w:rPr>
          <w:i/>
        </w:rPr>
        <w:t xml:space="preserve">a narrative description of the </w:t>
      </w:r>
      <w:r w:rsidR="00FC3C52" w:rsidRPr="00BE4B56">
        <w:rPr>
          <w:i/>
        </w:rPr>
        <w:t>degree</w:t>
      </w:r>
      <w:r w:rsidRPr="00BE4B56">
        <w:rPr>
          <w:i/>
        </w:rPr>
        <w:t xml:space="preserve"> </w:t>
      </w:r>
    </w:p>
    <w:p w14:paraId="3B5D9520" w14:textId="77777777" w:rsidR="003E65B6" w:rsidRPr="00BE4B56" w:rsidRDefault="003E65B6" w:rsidP="003E65B6">
      <w:pPr>
        <w:pStyle w:val="ListParagraph"/>
        <w:ind w:left="1440"/>
        <w:rPr>
          <w:i/>
          <w:color w:val="000000" w:themeColor="text1"/>
        </w:rPr>
      </w:pPr>
    </w:p>
    <w:p w14:paraId="102EC891" w14:textId="77777777" w:rsidR="00225EED" w:rsidRPr="00BE4B56" w:rsidRDefault="00225EED" w:rsidP="004E7D59">
      <w:pPr>
        <w:pStyle w:val="Header"/>
        <w:tabs>
          <w:tab w:val="clear" w:pos="4320"/>
          <w:tab w:val="clear" w:pos="8640"/>
        </w:tabs>
        <w:ind w:left="1440"/>
        <w:rPr>
          <w:bCs/>
          <w:strike/>
          <w:color w:val="000000" w:themeColor="text1"/>
        </w:rPr>
      </w:pPr>
      <w:r w:rsidRPr="00BE4B56">
        <w:rPr>
          <w:bCs/>
          <w:color w:val="000000" w:themeColor="text1"/>
        </w:rPr>
        <w:t xml:space="preserve">The BFA in Acting </w:t>
      </w:r>
      <w:r w:rsidR="00673BA7" w:rsidRPr="00BE4B56">
        <w:rPr>
          <w:bCs/>
          <w:color w:val="000000" w:themeColor="text1"/>
        </w:rPr>
        <w:t xml:space="preserve">is </w:t>
      </w:r>
      <w:r w:rsidRPr="00BE4B56">
        <w:rPr>
          <w:bCs/>
          <w:color w:val="000000" w:themeColor="text1"/>
        </w:rPr>
        <w:t xml:space="preserve">a </w:t>
      </w:r>
      <w:r w:rsidR="009043AD">
        <w:rPr>
          <w:bCs/>
          <w:color w:val="000000" w:themeColor="text1"/>
        </w:rPr>
        <w:t>rigorous</w:t>
      </w:r>
      <w:r w:rsidR="00571978" w:rsidRPr="00BE4B56">
        <w:rPr>
          <w:bCs/>
          <w:color w:val="000000" w:themeColor="text1"/>
        </w:rPr>
        <w:t xml:space="preserve">, </w:t>
      </w:r>
      <w:r w:rsidR="009043AD">
        <w:rPr>
          <w:bCs/>
          <w:color w:val="000000" w:themeColor="text1"/>
        </w:rPr>
        <w:t>focused</w:t>
      </w:r>
      <w:r w:rsidR="009043AD" w:rsidRPr="00BE4B56">
        <w:rPr>
          <w:bCs/>
          <w:color w:val="000000" w:themeColor="text1"/>
        </w:rPr>
        <w:t xml:space="preserve"> </w:t>
      </w:r>
      <w:r w:rsidR="00571978" w:rsidRPr="00BE4B56">
        <w:rPr>
          <w:bCs/>
          <w:color w:val="000000" w:themeColor="text1"/>
        </w:rPr>
        <w:t>and sequential actor-</w:t>
      </w:r>
      <w:r w:rsidRPr="00BE4B56">
        <w:rPr>
          <w:bCs/>
          <w:color w:val="000000" w:themeColor="text1"/>
        </w:rPr>
        <w:t xml:space="preserve">training </w:t>
      </w:r>
      <w:r w:rsidR="00FC3C52" w:rsidRPr="00BE4B56">
        <w:rPr>
          <w:bCs/>
          <w:color w:val="000000" w:themeColor="text1"/>
        </w:rPr>
        <w:t>degree</w:t>
      </w:r>
      <w:r w:rsidR="00673BA7" w:rsidRPr="00BE4B56">
        <w:rPr>
          <w:bCs/>
          <w:color w:val="000000" w:themeColor="text1"/>
        </w:rPr>
        <w:t xml:space="preserve">. This </w:t>
      </w:r>
      <w:r w:rsidR="00FC3C52" w:rsidRPr="00BE4B56">
        <w:rPr>
          <w:bCs/>
          <w:color w:val="000000" w:themeColor="text1"/>
        </w:rPr>
        <w:t>degree</w:t>
      </w:r>
      <w:r w:rsidR="00673BA7" w:rsidRPr="00BE4B56">
        <w:rPr>
          <w:bCs/>
          <w:color w:val="000000" w:themeColor="text1"/>
        </w:rPr>
        <w:t xml:space="preserve"> prepares its graduates</w:t>
      </w:r>
      <w:r w:rsidRPr="00BE4B56">
        <w:rPr>
          <w:bCs/>
          <w:color w:val="000000" w:themeColor="text1"/>
        </w:rPr>
        <w:t xml:space="preserve"> to enter the </w:t>
      </w:r>
      <w:r w:rsidR="00D76FA2" w:rsidRPr="00BE4B56">
        <w:rPr>
          <w:bCs/>
          <w:color w:val="000000" w:themeColor="text1"/>
        </w:rPr>
        <w:t xml:space="preserve">acting </w:t>
      </w:r>
      <w:r w:rsidRPr="00BE4B56">
        <w:rPr>
          <w:bCs/>
          <w:color w:val="000000" w:themeColor="text1"/>
        </w:rPr>
        <w:t>profession</w:t>
      </w:r>
      <w:r w:rsidR="00D76FA2" w:rsidRPr="00BE4B56">
        <w:rPr>
          <w:bCs/>
          <w:color w:val="000000" w:themeColor="text1"/>
        </w:rPr>
        <w:t xml:space="preserve"> </w:t>
      </w:r>
      <w:r w:rsidR="00673BA7" w:rsidRPr="00BE4B56">
        <w:rPr>
          <w:bCs/>
          <w:color w:val="000000" w:themeColor="text1"/>
        </w:rPr>
        <w:t xml:space="preserve">and work across </w:t>
      </w:r>
      <w:r w:rsidR="0019084E" w:rsidRPr="00BE4B56">
        <w:rPr>
          <w:bCs/>
          <w:color w:val="000000" w:themeColor="text1"/>
        </w:rPr>
        <w:t xml:space="preserve">all </w:t>
      </w:r>
      <w:r w:rsidR="00673BA7" w:rsidRPr="00BE4B56">
        <w:rPr>
          <w:bCs/>
          <w:color w:val="000000" w:themeColor="text1"/>
        </w:rPr>
        <w:t>media: stage, film, television and web-based work</w:t>
      </w:r>
      <w:r w:rsidR="004E7D59" w:rsidRPr="00BE4B56">
        <w:rPr>
          <w:bCs/>
          <w:color w:val="000000" w:themeColor="text1"/>
        </w:rPr>
        <w:t xml:space="preserve">.  The degree </w:t>
      </w:r>
      <w:r w:rsidRPr="00BE4B56">
        <w:rPr>
          <w:bCs/>
          <w:color w:val="000000" w:themeColor="text1"/>
        </w:rPr>
        <w:t>nurture</w:t>
      </w:r>
      <w:r w:rsidR="001D27C7" w:rsidRPr="00BE4B56">
        <w:rPr>
          <w:bCs/>
          <w:color w:val="000000" w:themeColor="text1"/>
        </w:rPr>
        <w:t>s</w:t>
      </w:r>
      <w:r w:rsidRPr="00BE4B56">
        <w:rPr>
          <w:bCs/>
          <w:color w:val="000000" w:themeColor="text1"/>
        </w:rPr>
        <w:t xml:space="preserve"> and de</w:t>
      </w:r>
      <w:r w:rsidR="00673BA7" w:rsidRPr="00BE4B56">
        <w:rPr>
          <w:bCs/>
          <w:color w:val="000000" w:themeColor="text1"/>
        </w:rPr>
        <w:t>velop</w:t>
      </w:r>
      <w:r w:rsidR="00BC2FC8" w:rsidRPr="00BE4B56">
        <w:rPr>
          <w:bCs/>
          <w:color w:val="000000" w:themeColor="text1"/>
        </w:rPr>
        <w:t>s</w:t>
      </w:r>
      <w:r w:rsidR="00673BA7" w:rsidRPr="00BE4B56">
        <w:rPr>
          <w:bCs/>
          <w:color w:val="000000" w:themeColor="text1"/>
        </w:rPr>
        <w:t xml:space="preserve"> </w:t>
      </w:r>
      <w:r w:rsidR="0076446A" w:rsidRPr="00BE4B56">
        <w:rPr>
          <w:bCs/>
          <w:color w:val="000000" w:themeColor="text1"/>
        </w:rPr>
        <w:t xml:space="preserve">both </w:t>
      </w:r>
      <w:r w:rsidR="00673BA7" w:rsidRPr="00BE4B56">
        <w:rPr>
          <w:bCs/>
          <w:color w:val="000000" w:themeColor="text1"/>
        </w:rPr>
        <w:t>skilled</w:t>
      </w:r>
      <w:r w:rsidR="0076446A" w:rsidRPr="00BE4B56">
        <w:rPr>
          <w:bCs/>
          <w:color w:val="000000" w:themeColor="text1"/>
        </w:rPr>
        <w:t xml:space="preserve">, </w:t>
      </w:r>
      <w:r w:rsidR="00673BA7" w:rsidRPr="00BE4B56">
        <w:rPr>
          <w:bCs/>
          <w:color w:val="000000" w:themeColor="text1"/>
        </w:rPr>
        <w:t>transformative actors</w:t>
      </w:r>
      <w:r w:rsidR="0076446A" w:rsidRPr="00BE4B56">
        <w:rPr>
          <w:bCs/>
          <w:color w:val="000000" w:themeColor="text1"/>
        </w:rPr>
        <w:t xml:space="preserve"> and </w:t>
      </w:r>
      <w:r w:rsidR="00673BA7" w:rsidRPr="00BE4B56">
        <w:rPr>
          <w:bCs/>
          <w:color w:val="000000" w:themeColor="text1"/>
        </w:rPr>
        <w:t xml:space="preserve">self-generating, collaborative </w:t>
      </w:r>
      <w:r w:rsidR="0076446A" w:rsidRPr="00BE4B56">
        <w:rPr>
          <w:bCs/>
          <w:color w:val="000000" w:themeColor="text1"/>
        </w:rPr>
        <w:t xml:space="preserve">theatre </w:t>
      </w:r>
      <w:r w:rsidR="00673BA7" w:rsidRPr="00BE4B56">
        <w:rPr>
          <w:bCs/>
          <w:color w:val="000000" w:themeColor="text1"/>
        </w:rPr>
        <w:t xml:space="preserve">artists. </w:t>
      </w:r>
      <w:r w:rsidR="00BC2FC8" w:rsidRPr="00BE4B56">
        <w:rPr>
          <w:bCs/>
          <w:color w:val="000000" w:themeColor="text1"/>
        </w:rPr>
        <w:t xml:space="preserve">The </w:t>
      </w:r>
      <w:r w:rsidR="00FC3C52" w:rsidRPr="00BE4B56">
        <w:rPr>
          <w:bCs/>
          <w:color w:val="000000" w:themeColor="text1"/>
        </w:rPr>
        <w:t>degree</w:t>
      </w:r>
      <w:r w:rsidRPr="00BE4B56">
        <w:rPr>
          <w:bCs/>
          <w:color w:val="000000" w:themeColor="text1"/>
        </w:rPr>
        <w:t xml:space="preserve"> aim</w:t>
      </w:r>
      <w:r w:rsidR="00BC2FC8" w:rsidRPr="00BE4B56">
        <w:rPr>
          <w:bCs/>
          <w:color w:val="000000" w:themeColor="text1"/>
        </w:rPr>
        <w:t>s</w:t>
      </w:r>
      <w:r w:rsidRPr="00BE4B56">
        <w:rPr>
          <w:bCs/>
          <w:color w:val="000000" w:themeColor="text1"/>
        </w:rPr>
        <w:t xml:space="preserve"> to train young artists whose work is truthful, physic</w:t>
      </w:r>
      <w:r w:rsidR="00FC33F5" w:rsidRPr="00BE4B56">
        <w:rPr>
          <w:bCs/>
          <w:color w:val="000000" w:themeColor="text1"/>
        </w:rPr>
        <w:t xml:space="preserve">ally and imaginatively engaged, </w:t>
      </w:r>
      <w:r w:rsidRPr="00BE4B56">
        <w:rPr>
          <w:bCs/>
          <w:color w:val="000000" w:themeColor="text1"/>
        </w:rPr>
        <w:t xml:space="preserve">vocally </w:t>
      </w:r>
      <w:r w:rsidR="00EB11B9" w:rsidRPr="00BE4B56">
        <w:rPr>
          <w:bCs/>
          <w:color w:val="000000" w:themeColor="text1"/>
        </w:rPr>
        <w:t xml:space="preserve">dynamic and </w:t>
      </w:r>
      <w:r w:rsidR="0013790D" w:rsidRPr="00BE4B56">
        <w:rPr>
          <w:bCs/>
          <w:color w:val="000000" w:themeColor="text1"/>
        </w:rPr>
        <w:t>versatile</w:t>
      </w:r>
      <w:r w:rsidR="00571978" w:rsidRPr="00BE4B56">
        <w:rPr>
          <w:bCs/>
          <w:color w:val="000000" w:themeColor="text1"/>
        </w:rPr>
        <w:t>, and who can successfully compete in a highly competitive global market place.</w:t>
      </w:r>
    </w:p>
    <w:p w14:paraId="6DD11147" w14:textId="77777777" w:rsidR="00F858F9" w:rsidRPr="00BE4B56" w:rsidRDefault="00F858F9" w:rsidP="001A796D">
      <w:pPr>
        <w:ind w:left="1440"/>
        <w:rPr>
          <w:bCs/>
          <w:color w:val="000000" w:themeColor="text1"/>
        </w:rPr>
      </w:pPr>
    </w:p>
    <w:p w14:paraId="0890D040" w14:textId="77777777" w:rsidR="008027F8" w:rsidRPr="00BE4B56" w:rsidRDefault="00AA7E9A" w:rsidP="001A796D">
      <w:pPr>
        <w:ind w:left="1440"/>
        <w:rPr>
          <w:bCs/>
          <w:color w:val="000000" w:themeColor="text1"/>
        </w:rPr>
      </w:pPr>
      <w:r w:rsidRPr="00BE4B56">
        <w:rPr>
          <w:bCs/>
          <w:color w:val="000000" w:themeColor="text1"/>
        </w:rPr>
        <w:t>Initially</w:t>
      </w:r>
      <w:r w:rsidR="00F858F9" w:rsidRPr="00BE4B56">
        <w:rPr>
          <w:bCs/>
          <w:color w:val="000000" w:themeColor="text1"/>
        </w:rPr>
        <w:t xml:space="preserve"> the BFA </w:t>
      </w:r>
      <w:r w:rsidR="0091430F" w:rsidRPr="00BE4B56">
        <w:rPr>
          <w:bCs/>
          <w:color w:val="000000" w:themeColor="text1"/>
        </w:rPr>
        <w:t xml:space="preserve">sequence </w:t>
      </w:r>
      <w:r w:rsidR="008027F8" w:rsidRPr="00BE4B56">
        <w:rPr>
          <w:bCs/>
          <w:color w:val="000000" w:themeColor="text1"/>
        </w:rPr>
        <w:t>focuses</w:t>
      </w:r>
      <w:r w:rsidR="00F858F9" w:rsidRPr="00BE4B56">
        <w:rPr>
          <w:bCs/>
          <w:color w:val="000000" w:themeColor="text1"/>
        </w:rPr>
        <w:t xml:space="preserve"> </w:t>
      </w:r>
      <w:r w:rsidR="008027F8" w:rsidRPr="00BE4B56">
        <w:rPr>
          <w:bCs/>
          <w:color w:val="000000" w:themeColor="text1"/>
        </w:rPr>
        <w:t>on</w:t>
      </w:r>
      <w:r w:rsidR="009157EA" w:rsidRPr="00BE4B56">
        <w:rPr>
          <w:bCs/>
          <w:color w:val="000000" w:themeColor="text1"/>
        </w:rPr>
        <w:t xml:space="preserve"> work on “</w:t>
      </w:r>
      <w:r w:rsidR="00EE06D3" w:rsidRPr="00BE4B56">
        <w:rPr>
          <w:bCs/>
          <w:color w:val="000000" w:themeColor="text1"/>
        </w:rPr>
        <w:t>S</w:t>
      </w:r>
      <w:r w:rsidR="009157EA" w:rsidRPr="00BE4B56">
        <w:rPr>
          <w:bCs/>
          <w:color w:val="000000" w:themeColor="text1"/>
        </w:rPr>
        <w:t>elf” via</w:t>
      </w:r>
      <w:r w:rsidR="00B95DED" w:rsidRPr="00BE4B56">
        <w:rPr>
          <w:bCs/>
          <w:color w:val="000000" w:themeColor="text1"/>
        </w:rPr>
        <w:t xml:space="preserve"> the introduction of fundamentals </w:t>
      </w:r>
      <w:r w:rsidR="00D76FA2" w:rsidRPr="00BE4B56">
        <w:rPr>
          <w:bCs/>
          <w:color w:val="000000" w:themeColor="text1"/>
        </w:rPr>
        <w:t>of</w:t>
      </w:r>
      <w:r w:rsidR="00B95DED" w:rsidRPr="00BE4B56">
        <w:rPr>
          <w:bCs/>
          <w:color w:val="000000" w:themeColor="text1"/>
        </w:rPr>
        <w:t xml:space="preserve"> acting, </w:t>
      </w:r>
      <w:r w:rsidR="00772842" w:rsidRPr="00BE4B56">
        <w:rPr>
          <w:bCs/>
          <w:color w:val="000000" w:themeColor="text1"/>
        </w:rPr>
        <w:t xml:space="preserve">and the </w:t>
      </w:r>
      <w:r w:rsidR="009F5377" w:rsidRPr="00BE4B56">
        <w:rPr>
          <w:bCs/>
          <w:color w:val="000000" w:themeColor="text1"/>
        </w:rPr>
        <w:t>development of</w:t>
      </w:r>
      <w:r w:rsidR="00F858F9" w:rsidRPr="00BE4B56">
        <w:rPr>
          <w:bCs/>
          <w:color w:val="000000" w:themeColor="text1"/>
        </w:rPr>
        <w:t xml:space="preserve"> the </w:t>
      </w:r>
      <w:r w:rsidR="00B95DED" w:rsidRPr="00BE4B56">
        <w:rPr>
          <w:bCs/>
          <w:color w:val="000000" w:themeColor="text1"/>
        </w:rPr>
        <w:t>actor’s</w:t>
      </w:r>
      <w:r w:rsidR="00F858F9" w:rsidRPr="00BE4B56">
        <w:rPr>
          <w:bCs/>
          <w:color w:val="000000" w:themeColor="text1"/>
        </w:rPr>
        <w:t xml:space="preserve"> body, voice</w:t>
      </w:r>
      <w:r w:rsidR="00772842" w:rsidRPr="00BE4B56">
        <w:rPr>
          <w:bCs/>
          <w:color w:val="000000" w:themeColor="text1"/>
        </w:rPr>
        <w:t xml:space="preserve">, </w:t>
      </w:r>
      <w:r w:rsidR="00F858F9" w:rsidRPr="00BE4B56">
        <w:rPr>
          <w:bCs/>
          <w:color w:val="000000" w:themeColor="text1"/>
        </w:rPr>
        <w:t xml:space="preserve">imagination, </w:t>
      </w:r>
      <w:r w:rsidR="00772842" w:rsidRPr="00BE4B56">
        <w:rPr>
          <w:bCs/>
          <w:color w:val="000000" w:themeColor="text1"/>
        </w:rPr>
        <w:t xml:space="preserve">and </w:t>
      </w:r>
      <w:r w:rsidR="009F5377" w:rsidRPr="00BE4B56">
        <w:rPr>
          <w:bCs/>
          <w:color w:val="000000" w:themeColor="text1"/>
        </w:rPr>
        <w:t>creative</w:t>
      </w:r>
      <w:r w:rsidR="00F858F9" w:rsidRPr="00BE4B56">
        <w:rPr>
          <w:bCs/>
          <w:color w:val="000000" w:themeColor="text1"/>
        </w:rPr>
        <w:t xml:space="preserve"> </w:t>
      </w:r>
      <w:r w:rsidR="009F5377" w:rsidRPr="00BE4B56">
        <w:rPr>
          <w:bCs/>
          <w:color w:val="000000" w:themeColor="text1"/>
        </w:rPr>
        <w:t>individuality</w:t>
      </w:r>
      <w:r w:rsidR="00772842" w:rsidRPr="00BE4B56">
        <w:rPr>
          <w:bCs/>
          <w:color w:val="000000" w:themeColor="text1"/>
        </w:rPr>
        <w:t>. Work</w:t>
      </w:r>
      <w:r w:rsidR="009F5377" w:rsidRPr="00BE4B56">
        <w:rPr>
          <w:bCs/>
          <w:color w:val="000000" w:themeColor="text1"/>
        </w:rPr>
        <w:t xml:space="preserve"> also </w:t>
      </w:r>
      <w:r w:rsidR="00772842" w:rsidRPr="00BE4B56">
        <w:rPr>
          <w:bCs/>
          <w:color w:val="000000" w:themeColor="text1"/>
        </w:rPr>
        <w:t xml:space="preserve">addresses </w:t>
      </w:r>
      <w:r w:rsidR="009F5377" w:rsidRPr="00BE4B56">
        <w:rPr>
          <w:bCs/>
          <w:color w:val="000000" w:themeColor="text1"/>
        </w:rPr>
        <w:t>creative</w:t>
      </w:r>
      <w:r w:rsidR="00B95DED" w:rsidRPr="00BE4B56">
        <w:rPr>
          <w:bCs/>
          <w:color w:val="000000" w:themeColor="text1"/>
        </w:rPr>
        <w:t xml:space="preserve"> blocks</w:t>
      </w:r>
      <w:r w:rsidR="00F858F9" w:rsidRPr="00BE4B56">
        <w:rPr>
          <w:bCs/>
          <w:color w:val="000000" w:themeColor="text1"/>
        </w:rPr>
        <w:t xml:space="preserve"> and </w:t>
      </w:r>
      <w:r w:rsidR="001A796D" w:rsidRPr="00BE4B56">
        <w:rPr>
          <w:bCs/>
          <w:color w:val="000000" w:themeColor="text1"/>
        </w:rPr>
        <w:t>unproductive</w:t>
      </w:r>
      <w:r w:rsidR="009F5377" w:rsidRPr="00BE4B56">
        <w:rPr>
          <w:bCs/>
          <w:color w:val="000000" w:themeColor="text1"/>
        </w:rPr>
        <w:t xml:space="preserve"> habits</w:t>
      </w:r>
      <w:r w:rsidR="00F858F9" w:rsidRPr="00BE4B56">
        <w:rPr>
          <w:bCs/>
          <w:color w:val="000000" w:themeColor="text1"/>
        </w:rPr>
        <w:t>.</w:t>
      </w:r>
      <w:r w:rsidR="009157EA" w:rsidRPr="00BE4B56">
        <w:rPr>
          <w:bCs/>
          <w:color w:val="000000" w:themeColor="text1"/>
        </w:rPr>
        <w:t xml:space="preserve">  </w:t>
      </w:r>
    </w:p>
    <w:p w14:paraId="3691D9AD" w14:textId="77777777" w:rsidR="008027F8" w:rsidRPr="00BE4B56" w:rsidRDefault="009F5377" w:rsidP="009F5377">
      <w:pPr>
        <w:tabs>
          <w:tab w:val="left" w:pos="4867"/>
        </w:tabs>
        <w:ind w:left="1440"/>
        <w:rPr>
          <w:bCs/>
          <w:color w:val="000000" w:themeColor="text1"/>
        </w:rPr>
      </w:pPr>
      <w:r w:rsidRPr="00BE4B56">
        <w:rPr>
          <w:bCs/>
          <w:color w:val="000000" w:themeColor="text1"/>
        </w:rPr>
        <w:t xml:space="preserve"> </w:t>
      </w:r>
    </w:p>
    <w:p w14:paraId="1458A50E" w14:textId="40A3B7D4" w:rsidR="00F858F9" w:rsidRPr="00BE4B56" w:rsidRDefault="0091430F" w:rsidP="001A796D">
      <w:pPr>
        <w:ind w:left="1440"/>
        <w:rPr>
          <w:bCs/>
          <w:color w:val="000000" w:themeColor="text1"/>
        </w:rPr>
      </w:pPr>
      <w:r w:rsidRPr="00BE4B56">
        <w:rPr>
          <w:bCs/>
          <w:color w:val="000000" w:themeColor="text1"/>
        </w:rPr>
        <w:t>The sequence then goes on to</w:t>
      </w:r>
      <w:r w:rsidR="00CE0628" w:rsidRPr="00BE4B56">
        <w:rPr>
          <w:bCs/>
          <w:color w:val="000000" w:themeColor="text1"/>
        </w:rPr>
        <w:t xml:space="preserve"> deliver rigorous exploration </w:t>
      </w:r>
      <w:r w:rsidR="009157EA" w:rsidRPr="00BE4B56">
        <w:rPr>
          <w:bCs/>
          <w:color w:val="000000" w:themeColor="text1"/>
        </w:rPr>
        <w:t>work on the “</w:t>
      </w:r>
      <w:r w:rsidR="00EE06D3" w:rsidRPr="00BE4B56">
        <w:rPr>
          <w:bCs/>
          <w:color w:val="000000" w:themeColor="text1"/>
        </w:rPr>
        <w:t>R</w:t>
      </w:r>
      <w:r w:rsidR="009157EA" w:rsidRPr="00BE4B56">
        <w:rPr>
          <w:bCs/>
          <w:color w:val="000000" w:themeColor="text1"/>
        </w:rPr>
        <w:t xml:space="preserve">ole” through </w:t>
      </w:r>
      <w:r w:rsidR="00CE0628" w:rsidRPr="00BE4B56">
        <w:rPr>
          <w:bCs/>
          <w:color w:val="000000" w:themeColor="text1"/>
        </w:rPr>
        <w:t>a wide variety of dramatic texts and genres</w:t>
      </w:r>
      <w:r w:rsidR="00D76FA2" w:rsidRPr="00BE4B56">
        <w:rPr>
          <w:bCs/>
          <w:color w:val="000000" w:themeColor="text1"/>
        </w:rPr>
        <w:t xml:space="preserve"> that</w:t>
      </w:r>
      <w:r w:rsidR="00CE0628" w:rsidRPr="00BE4B56">
        <w:rPr>
          <w:bCs/>
          <w:color w:val="000000" w:themeColor="text1"/>
        </w:rPr>
        <w:t xml:space="preserve"> the student will </w:t>
      </w:r>
      <w:r w:rsidR="00D2682A" w:rsidRPr="00BE4B56">
        <w:rPr>
          <w:bCs/>
          <w:color w:val="000000" w:themeColor="text1"/>
        </w:rPr>
        <w:t>encounter</w:t>
      </w:r>
      <w:r w:rsidR="00CE0628" w:rsidRPr="00BE4B56">
        <w:rPr>
          <w:bCs/>
          <w:color w:val="000000" w:themeColor="text1"/>
        </w:rPr>
        <w:t xml:space="preserve"> </w:t>
      </w:r>
      <w:r w:rsidR="009157EA" w:rsidRPr="00BE4B56">
        <w:rPr>
          <w:bCs/>
          <w:color w:val="000000" w:themeColor="text1"/>
        </w:rPr>
        <w:t xml:space="preserve">in a career </w:t>
      </w:r>
      <w:r w:rsidR="00CE0628" w:rsidRPr="00BE4B56">
        <w:rPr>
          <w:bCs/>
          <w:color w:val="000000" w:themeColor="text1"/>
        </w:rPr>
        <w:t xml:space="preserve">as a professional actor.  It </w:t>
      </w:r>
      <w:r w:rsidR="007F3240" w:rsidRPr="00BE4B56">
        <w:rPr>
          <w:bCs/>
          <w:color w:val="000000" w:themeColor="text1"/>
        </w:rPr>
        <w:t>continues to develop</w:t>
      </w:r>
      <w:r w:rsidR="00CE0628" w:rsidRPr="00BE4B56">
        <w:rPr>
          <w:bCs/>
          <w:color w:val="000000" w:themeColor="text1"/>
        </w:rPr>
        <w:t xml:space="preserve"> </w:t>
      </w:r>
      <w:r w:rsidR="00CE0628" w:rsidRPr="00BE4B56">
        <w:rPr>
          <w:bCs/>
          <w:color w:val="000000" w:themeColor="text1"/>
        </w:rPr>
        <w:lastRenderedPageBreak/>
        <w:t>the</w:t>
      </w:r>
      <w:r w:rsidR="00B56688" w:rsidRPr="00BE4B56">
        <w:rPr>
          <w:bCs/>
          <w:color w:val="000000" w:themeColor="text1"/>
        </w:rPr>
        <w:t xml:space="preserve"> </w:t>
      </w:r>
      <w:r w:rsidR="008B1023" w:rsidRPr="00BE4B56">
        <w:rPr>
          <w:bCs/>
          <w:color w:val="000000" w:themeColor="text1"/>
        </w:rPr>
        <w:t>core princip</w:t>
      </w:r>
      <w:r w:rsidR="00D067D5">
        <w:rPr>
          <w:bCs/>
          <w:color w:val="000000" w:themeColor="text1"/>
        </w:rPr>
        <w:t>les</w:t>
      </w:r>
      <w:r w:rsidR="00CE0628" w:rsidRPr="00BE4B56">
        <w:rPr>
          <w:bCs/>
          <w:color w:val="000000" w:themeColor="text1"/>
        </w:rPr>
        <w:t xml:space="preserve"> introduced in the first year</w:t>
      </w:r>
      <w:r w:rsidR="00186786" w:rsidRPr="00BE4B56">
        <w:rPr>
          <w:bCs/>
          <w:color w:val="000000" w:themeColor="text1"/>
        </w:rPr>
        <w:t>,</w:t>
      </w:r>
      <w:r w:rsidR="00CE0628" w:rsidRPr="00BE4B56">
        <w:rPr>
          <w:bCs/>
          <w:color w:val="000000" w:themeColor="text1"/>
        </w:rPr>
        <w:t xml:space="preserve"> </w:t>
      </w:r>
      <w:r w:rsidR="00D76FA2" w:rsidRPr="00BE4B56">
        <w:rPr>
          <w:bCs/>
          <w:color w:val="000000" w:themeColor="text1"/>
        </w:rPr>
        <w:t>and</w:t>
      </w:r>
      <w:r w:rsidR="00CE0628" w:rsidRPr="00BE4B56">
        <w:rPr>
          <w:bCs/>
          <w:color w:val="000000" w:themeColor="text1"/>
        </w:rPr>
        <w:t xml:space="preserve"> </w:t>
      </w:r>
      <w:r w:rsidR="00CE3199" w:rsidRPr="00BE4B56">
        <w:rPr>
          <w:bCs/>
          <w:color w:val="000000" w:themeColor="text1"/>
        </w:rPr>
        <w:t>adds</w:t>
      </w:r>
      <w:r w:rsidR="00CE0628" w:rsidRPr="00BE4B56">
        <w:rPr>
          <w:bCs/>
          <w:color w:val="000000" w:themeColor="text1"/>
        </w:rPr>
        <w:t xml:space="preserve"> </w:t>
      </w:r>
      <w:r w:rsidR="00EC4859" w:rsidRPr="00BE4B56">
        <w:rPr>
          <w:bCs/>
          <w:color w:val="000000" w:themeColor="text1"/>
        </w:rPr>
        <w:t xml:space="preserve">more </w:t>
      </w:r>
      <w:r w:rsidR="00CE0628" w:rsidRPr="00BE4B56">
        <w:rPr>
          <w:bCs/>
          <w:color w:val="000000" w:themeColor="text1"/>
        </w:rPr>
        <w:t>adv</w:t>
      </w:r>
      <w:r w:rsidR="00CE3199" w:rsidRPr="00BE4B56">
        <w:rPr>
          <w:bCs/>
          <w:color w:val="000000" w:themeColor="text1"/>
        </w:rPr>
        <w:t xml:space="preserve">anced techniques and </w:t>
      </w:r>
      <w:r w:rsidR="00E96E7B" w:rsidRPr="00BE4B56">
        <w:rPr>
          <w:bCs/>
          <w:color w:val="000000" w:themeColor="text1"/>
        </w:rPr>
        <w:t>methodologies</w:t>
      </w:r>
      <w:r w:rsidR="00597493" w:rsidRPr="00BE4B56">
        <w:rPr>
          <w:bCs/>
          <w:color w:val="000000" w:themeColor="text1"/>
        </w:rPr>
        <w:t>.</w:t>
      </w:r>
    </w:p>
    <w:p w14:paraId="27C0D072" w14:textId="77777777" w:rsidR="00F858F9" w:rsidRPr="00BE4B56" w:rsidRDefault="00F858F9" w:rsidP="001A796D">
      <w:pPr>
        <w:ind w:left="1440"/>
        <w:rPr>
          <w:bCs/>
          <w:color w:val="000000" w:themeColor="text1"/>
        </w:rPr>
      </w:pPr>
    </w:p>
    <w:p w14:paraId="2B096E65" w14:textId="77777777" w:rsidR="00CE3024" w:rsidRPr="00BE4B56" w:rsidRDefault="00D13520" w:rsidP="001A796D">
      <w:pPr>
        <w:ind w:left="1440"/>
        <w:rPr>
          <w:bCs/>
          <w:color w:val="000000" w:themeColor="text1"/>
        </w:rPr>
      </w:pPr>
      <w:r w:rsidRPr="00BE4B56">
        <w:rPr>
          <w:bCs/>
          <w:color w:val="000000" w:themeColor="text1"/>
        </w:rPr>
        <w:t>Finally,</w:t>
      </w:r>
      <w:r w:rsidR="00B400B6" w:rsidRPr="00BE4B56">
        <w:rPr>
          <w:bCs/>
          <w:color w:val="000000" w:themeColor="text1"/>
        </w:rPr>
        <w:t xml:space="preserve"> the BFA degree will prepare students for a demanding transition into the professional arena.  This preparation includes Shakespeare and other classical texts, self-generated material and solo performance, on-camera acting techniques and techniques for digital or new media and an expanded mastery of the fundamentals introduced in the first year.</w:t>
      </w:r>
    </w:p>
    <w:p w14:paraId="23DCEF63" w14:textId="77777777" w:rsidR="00B400B6" w:rsidRPr="00BE4B56" w:rsidRDefault="00B400B6" w:rsidP="001A796D">
      <w:pPr>
        <w:ind w:left="1440"/>
        <w:rPr>
          <w:bCs/>
          <w:color w:val="000000" w:themeColor="text1"/>
        </w:rPr>
      </w:pPr>
    </w:p>
    <w:p w14:paraId="6DD86282" w14:textId="77777777" w:rsidR="00CE3024" w:rsidRPr="00BE4B56" w:rsidRDefault="00CE3024" w:rsidP="001A796D">
      <w:pPr>
        <w:ind w:left="1440"/>
        <w:rPr>
          <w:bCs/>
          <w:color w:val="000000" w:themeColor="text1"/>
        </w:rPr>
      </w:pPr>
      <w:r w:rsidRPr="00BE4B56">
        <w:rPr>
          <w:bCs/>
          <w:color w:val="000000" w:themeColor="text1"/>
        </w:rPr>
        <w:t xml:space="preserve">The </w:t>
      </w:r>
      <w:r w:rsidR="00FC3C52" w:rsidRPr="00BE4B56">
        <w:rPr>
          <w:bCs/>
          <w:color w:val="000000" w:themeColor="text1"/>
        </w:rPr>
        <w:t>degree</w:t>
      </w:r>
      <w:r w:rsidRPr="00BE4B56">
        <w:rPr>
          <w:bCs/>
          <w:color w:val="000000" w:themeColor="text1"/>
        </w:rPr>
        <w:t xml:space="preserve"> culminates in an online Showcase</w:t>
      </w:r>
      <w:r w:rsidR="00A0799E" w:rsidRPr="00BE4B56">
        <w:rPr>
          <w:bCs/>
          <w:color w:val="000000" w:themeColor="text1"/>
        </w:rPr>
        <w:t>,</w:t>
      </w:r>
      <w:r w:rsidRPr="00BE4B56">
        <w:rPr>
          <w:bCs/>
          <w:color w:val="000000" w:themeColor="text1"/>
        </w:rPr>
        <w:t xml:space="preserve"> which introduces our graduates to industry professionals. </w:t>
      </w:r>
    </w:p>
    <w:p w14:paraId="21480240" w14:textId="77777777" w:rsidR="00894B7E" w:rsidRPr="00BE4B56" w:rsidRDefault="00894B7E" w:rsidP="003E65B6"/>
    <w:p w14:paraId="628B0FD0" w14:textId="77777777" w:rsidR="00894B7E" w:rsidRPr="00BE4B56" w:rsidRDefault="00894B7E" w:rsidP="00472DA2">
      <w:pPr>
        <w:pStyle w:val="ListParagraph"/>
        <w:numPr>
          <w:ilvl w:val="0"/>
          <w:numId w:val="15"/>
        </w:numPr>
        <w:rPr>
          <w:i/>
        </w:rPr>
      </w:pPr>
      <w:r w:rsidRPr="00BE4B56">
        <w:rPr>
          <w:i/>
        </w:rPr>
        <w:t>admission requirements</w:t>
      </w:r>
    </w:p>
    <w:p w14:paraId="0BEA921B" w14:textId="77777777" w:rsidR="00900EA8" w:rsidRPr="00BE4B56" w:rsidRDefault="00900EA8" w:rsidP="00616C2F">
      <w:pPr>
        <w:pStyle w:val="Header"/>
        <w:tabs>
          <w:tab w:val="clear" w:pos="4320"/>
          <w:tab w:val="clear" w:pos="8640"/>
        </w:tabs>
        <w:rPr>
          <w:bCs/>
        </w:rPr>
      </w:pPr>
    </w:p>
    <w:p w14:paraId="40F3CCBB" w14:textId="77777777" w:rsidR="00900EA8" w:rsidRPr="00BE4B56" w:rsidRDefault="00900EA8" w:rsidP="00900EA8">
      <w:pPr>
        <w:ind w:left="1440"/>
        <w:rPr>
          <w:color w:val="000000"/>
        </w:rPr>
      </w:pPr>
      <w:r w:rsidRPr="00BE4B56">
        <w:rPr>
          <w:bCs/>
        </w:rPr>
        <w:t xml:space="preserve">To be eligible for admission to the BFA </w:t>
      </w:r>
      <w:r w:rsidR="00FC3C52" w:rsidRPr="00BE4B56">
        <w:rPr>
          <w:bCs/>
        </w:rPr>
        <w:t>degree</w:t>
      </w:r>
      <w:r w:rsidRPr="00BE4B56">
        <w:rPr>
          <w:bCs/>
        </w:rPr>
        <w:t xml:space="preserve"> applicants </w:t>
      </w:r>
      <w:r w:rsidR="00616C2F" w:rsidRPr="00BE4B56">
        <w:rPr>
          <w:bCs/>
        </w:rPr>
        <w:t>must</w:t>
      </w:r>
      <w:r w:rsidRPr="00BE4B56">
        <w:rPr>
          <w:bCs/>
        </w:rPr>
        <w:t xml:space="preserve"> demonstrate the following</w:t>
      </w:r>
      <w:r w:rsidR="0080131D" w:rsidRPr="00BE4B56">
        <w:rPr>
          <w:bCs/>
        </w:rPr>
        <w:t>,</w:t>
      </w:r>
      <w:r w:rsidRPr="00BE4B56">
        <w:rPr>
          <w:bCs/>
        </w:rPr>
        <w:t xml:space="preserve"> prior to the semester for which the application is submitted</w:t>
      </w:r>
      <w:r w:rsidRPr="00BE4B56">
        <w:rPr>
          <w:color w:val="000000"/>
        </w:rPr>
        <w:t>:</w:t>
      </w:r>
    </w:p>
    <w:p w14:paraId="6402013E" w14:textId="77777777" w:rsidR="00900EA8" w:rsidRPr="00BE4B56" w:rsidRDefault="00900EA8" w:rsidP="00900EA8">
      <w:pPr>
        <w:ind w:left="1440"/>
        <w:rPr>
          <w:color w:val="000000"/>
        </w:rPr>
      </w:pPr>
    </w:p>
    <w:p w14:paraId="3BF68329" w14:textId="77777777" w:rsidR="00900EA8" w:rsidRPr="00BE4B56" w:rsidRDefault="00900EA8" w:rsidP="00472DA2">
      <w:pPr>
        <w:pStyle w:val="ColorfulList-Accent11"/>
        <w:numPr>
          <w:ilvl w:val="0"/>
          <w:numId w:val="18"/>
        </w:numPr>
        <w:ind w:left="1800"/>
        <w:rPr>
          <w:rFonts w:ascii="Times New Roman" w:hAnsi="Times New Roman"/>
          <w:color w:val="000000"/>
        </w:rPr>
      </w:pPr>
      <w:r w:rsidRPr="00BE4B56">
        <w:rPr>
          <w:rFonts w:ascii="Times New Roman" w:hAnsi="Times New Roman"/>
          <w:color w:val="000000"/>
        </w:rPr>
        <w:t>Applicants must have met requirements for admission to the university as a freshman</w:t>
      </w:r>
      <w:r w:rsidR="00EA54AB" w:rsidRPr="00BE4B56">
        <w:rPr>
          <w:rFonts w:ascii="Times New Roman" w:hAnsi="Times New Roman"/>
          <w:color w:val="000000"/>
        </w:rPr>
        <w:t>,</w:t>
      </w:r>
      <w:r w:rsidRPr="00BE4B56">
        <w:rPr>
          <w:rFonts w:ascii="Times New Roman" w:hAnsi="Times New Roman"/>
          <w:color w:val="000000"/>
        </w:rPr>
        <w:t xml:space="preserve"> or</w:t>
      </w:r>
      <w:r w:rsidR="00EA54AB" w:rsidRPr="00BE4B56">
        <w:rPr>
          <w:rFonts w:ascii="Times New Roman" w:hAnsi="Times New Roman"/>
          <w:color w:val="000000"/>
        </w:rPr>
        <w:t xml:space="preserve"> articulating</w:t>
      </w:r>
      <w:r w:rsidRPr="00BE4B56">
        <w:rPr>
          <w:rFonts w:ascii="Times New Roman" w:hAnsi="Times New Roman"/>
          <w:color w:val="000000"/>
        </w:rPr>
        <w:t xml:space="preserve"> transfer student</w:t>
      </w:r>
      <w:r w:rsidR="00EA54AB" w:rsidRPr="00BE4B56">
        <w:rPr>
          <w:rFonts w:ascii="Times New Roman" w:hAnsi="Times New Roman"/>
          <w:color w:val="000000"/>
        </w:rPr>
        <w:t xml:space="preserve"> with 60 completed units at a previous institution.</w:t>
      </w:r>
    </w:p>
    <w:p w14:paraId="7B129B5A" w14:textId="77777777" w:rsidR="00E25F6A" w:rsidRPr="000672A3" w:rsidRDefault="00900EA8" w:rsidP="00E25F6A">
      <w:pPr>
        <w:pStyle w:val="ColorfulList-Accent11"/>
        <w:numPr>
          <w:ilvl w:val="0"/>
          <w:numId w:val="18"/>
        </w:numPr>
        <w:ind w:left="1800"/>
        <w:rPr>
          <w:rFonts w:ascii="Times New Roman" w:hAnsi="Times New Roman"/>
          <w:color w:val="000000"/>
        </w:rPr>
      </w:pPr>
      <w:r w:rsidRPr="00BE4B56">
        <w:rPr>
          <w:rFonts w:ascii="Times New Roman" w:hAnsi="Times New Roman"/>
          <w:color w:val="000000"/>
        </w:rPr>
        <w:t xml:space="preserve">Applicants must have completed at </w:t>
      </w:r>
      <w:r w:rsidRPr="00BE4B56">
        <w:rPr>
          <w:rFonts w:ascii="Times New Roman" w:hAnsi="Times New Roman"/>
          <w:color w:val="000000" w:themeColor="text1"/>
        </w:rPr>
        <w:t xml:space="preserve">least </w:t>
      </w:r>
      <w:r w:rsidR="00756534">
        <w:rPr>
          <w:rFonts w:ascii="Times New Roman" w:hAnsi="Times New Roman"/>
          <w:color w:val="000000" w:themeColor="text1"/>
        </w:rPr>
        <w:t>33</w:t>
      </w:r>
      <w:r w:rsidR="004B1D81" w:rsidRPr="00BE4B56">
        <w:rPr>
          <w:rFonts w:ascii="Times New Roman" w:hAnsi="Times New Roman"/>
          <w:color w:val="000000" w:themeColor="text1"/>
        </w:rPr>
        <w:t xml:space="preserve"> </w:t>
      </w:r>
      <w:r w:rsidRPr="00BE4B56">
        <w:rPr>
          <w:rFonts w:ascii="Times New Roman" w:hAnsi="Times New Roman"/>
          <w:color w:val="000000"/>
        </w:rPr>
        <w:t>semester units of baccalaureate-level work applicable toward a degree at CSULB</w:t>
      </w:r>
      <w:r w:rsidR="004963D7">
        <w:rPr>
          <w:rFonts w:ascii="Times New Roman" w:hAnsi="Times New Roman"/>
          <w:color w:val="000000"/>
        </w:rPr>
        <w:t xml:space="preserve"> including the following </w:t>
      </w:r>
      <w:r w:rsidR="00590AA6">
        <w:rPr>
          <w:rFonts w:ascii="Times New Roman" w:hAnsi="Times New Roman"/>
          <w:color w:val="000000"/>
        </w:rPr>
        <w:t xml:space="preserve">Theatre Arts </w:t>
      </w:r>
      <w:r w:rsidR="004963D7">
        <w:rPr>
          <w:rFonts w:ascii="Times New Roman" w:hAnsi="Times New Roman"/>
          <w:color w:val="000000"/>
        </w:rPr>
        <w:t xml:space="preserve">courses: </w:t>
      </w:r>
      <w:r w:rsidR="00C7034D">
        <w:rPr>
          <w:rFonts w:ascii="Times New Roman" w:hAnsi="Times New Roman"/>
          <w:color w:val="000000"/>
        </w:rPr>
        <w:t xml:space="preserve">101, 111, 112, 114 A, 116, two units of 140, and </w:t>
      </w:r>
      <w:r w:rsidR="00C7034D" w:rsidRPr="000672A3">
        <w:rPr>
          <w:rFonts w:ascii="Times New Roman" w:hAnsi="Times New Roman"/>
          <w:color w:val="000000"/>
        </w:rPr>
        <w:t>141 A &amp; B</w:t>
      </w:r>
      <w:r w:rsidR="00C6358F">
        <w:rPr>
          <w:rFonts w:ascii="Times New Roman" w:hAnsi="Times New Roman"/>
          <w:color w:val="000000"/>
        </w:rPr>
        <w:t xml:space="preserve"> or transfer articulation equivalencies. </w:t>
      </w:r>
    </w:p>
    <w:p w14:paraId="13DEB546" w14:textId="77777777" w:rsidR="00043A03" w:rsidRPr="00C629E6" w:rsidRDefault="00590AA6" w:rsidP="00C629E6">
      <w:pPr>
        <w:pStyle w:val="ColorfulList-Accent11"/>
        <w:numPr>
          <w:ilvl w:val="0"/>
          <w:numId w:val="18"/>
        </w:numPr>
        <w:ind w:left="1800"/>
        <w:rPr>
          <w:color w:val="000000"/>
        </w:rPr>
      </w:pPr>
      <w:r w:rsidRPr="00C629E6">
        <w:rPr>
          <w:color w:val="000000"/>
        </w:rPr>
        <w:t xml:space="preserve">Applicants </w:t>
      </w:r>
      <w:r w:rsidR="00043A03" w:rsidRPr="00C629E6">
        <w:t>m</w:t>
      </w:r>
      <w:r w:rsidR="00043A03" w:rsidRPr="000672A3">
        <w:t>ust earn a “C” or better, and a GPA of 3.0 or higher in the following suite of course</w:t>
      </w:r>
      <w:r w:rsidR="00E25F6A" w:rsidRPr="000672A3">
        <w:t xml:space="preserve">s: </w:t>
      </w:r>
      <w:r w:rsidR="00043A03" w:rsidRPr="00C629E6">
        <w:rPr>
          <w:rFonts w:ascii="Times New Roman" w:hAnsi="Times New Roman"/>
          <w:color w:val="000000"/>
        </w:rPr>
        <w:t xml:space="preserve">THEA 101, 112, 114 A, and 116.  </w:t>
      </w:r>
      <w:r w:rsidR="00043A03" w:rsidRPr="00C629E6">
        <w:rPr>
          <w:rFonts w:eastAsia="Times New Roman"/>
        </w:rPr>
        <w:t>If students are enrolled in requirements at the time of the audition, they may audition</w:t>
      </w:r>
      <w:r w:rsidR="00043A03" w:rsidRPr="000672A3">
        <w:rPr>
          <w:rFonts w:eastAsia="Times New Roman"/>
        </w:rPr>
        <w:t xml:space="preserve"> with a signed Grade In-Progress form from the instructors of the in-progress courses. </w:t>
      </w:r>
    </w:p>
    <w:p w14:paraId="61DCEF5B" w14:textId="77777777" w:rsidR="00900EA8" w:rsidRPr="00BE4B56" w:rsidRDefault="00900EA8" w:rsidP="00472DA2">
      <w:pPr>
        <w:pStyle w:val="ColorfulList-Accent11"/>
        <w:numPr>
          <w:ilvl w:val="0"/>
          <w:numId w:val="18"/>
        </w:numPr>
        <w:ind w:left="1800"/>
        <w:rPr>
          <w:rFonts w:ascii="Times New Roman" w:hAnsi="Times New Roman"/>
          <w:color w:val="000000"/>
        </w:rPr>
      </w:pPr>
      <w:r w:rsidRPr="00BE4B56">
        <w:rPr>
          <w:rFonts w:ascii="Times New Roman" w:hAnsi="Times New Roman"/>
          <w:color w:val="000000"/>
        </w:rPr>
        <w:t xml:space="preserve">Applicants </w:t>
      </w:r>
      <w:r w:rsidR="00552D45">
        <w:rPr>
          <w:rFonts w:ascii="Times New Roman" w:hAnsi="Times New Roman"/>
          <w:color w:val="000000"/>
        </w:rPr>
        <w:t>must participate in an</w:t>
      </w:r>
      <w:r w:rsidRPr="00BE4B56">
        <w:rPr>
          <w:rFonts w:ascii="Times New Roman" w:hAnsi="Times New Roman"/>
          <w:color w:val="000000"/>
        </w:rPr>
        <w:t xml:space="preserve"> adjudicated audition with the Theatre Arts </w:t>
      </w:r>
      <w:r w:rsidR="00590AA6">
        <w:rPr>
          <w:rFonts w:ascii="Times New Roman" w:hAnsi="Times New Roman"/>
          <w:color w:val="000000"/>
        </w:rPr>
        <w:t>Department performance faculty.</w:t>
      </w:r>
    </w:p>
    <w:p w14:paraId="73D76759" w14:textId="77777777" w:rsidR="00616C2F" w:rsidRPr="00BE4B56" w:rsidRDefault="00616C2F" w:rsidP="00552D45">
      <w:pPr>
        <w:pStyle w:val="ColorfulList-Accent11"/>
        <w:numPr>
          <w:ilvl w:val="2"/>
          <w:numId w:val="18"/>
        </w:numPr>
        <w:rPr>
          <w:rFonts w:ascii="Times New Roman" w:hAnsi="Times New Roman"/>
          <w:color w:val="000000"/>
        </w:rPr>
      </w:pPr>
      <w:r w:rsidRPr="00BE4B56">
        <w:rPr>
          <w:rFonts w:ascii="Times New Roman" w:hAnsi="Times New Roman"/>
          <w:color w:val="000000"/>
        </w:rPr>
        <w:t xml:space="preserve">Students are allowed </w:t>
      </w:r>
      <w:r w:rsidR="00F92701">
        <w:rPr>
          <w:rFonts w:ascii="Times New Roman" w:hAnsi="Times New Roman"/>
          <w:color w:val="000000"/>
        </w:rPr>
        <w:t>one (1)</w:t>
      </w:r>
      <w:r w:rsidRPr="00BE4B56">
        <w:rPr>
          <w:rFonts w:ascii="Times New Roman" w:hAnsi="Times New Roman"/>
          <w:color w:val="000000"/>
        </w:rPr>
        <w:t xml:space="preserve"> opportunities to audition/apply for the BFA. </w:t>
      </w:r>
      <w:r w:rsidR="00F92701">
        <w:rPr>
          <w:rFonts w:ascii="Times New Roman" w:hAnsi="Times New Roman"/>
          <w:color w:val="000000"/>
        </w:rPr>
        <w:t xml:space="preserve">Decisions are final and there is no appeal process. </w:t>
      </w:r>
    </w:p>
    <w:p w14:paraId="29A4B3C0" w14:textId="77777777" w:rsidR="00894B7E" w:rsidRPr="00BE4B56" w:rsidRDefault="00894B7E" w:rsidP="00894B7E">
      <w:pPr>
        <w:ind w:left="1080"/>
      </w:pPr>
    </w:p>
    <w:p w14:paraId="2E908E50" w14:textId="77777777" w:rsidR="000E0E7B" w:rsidRPr="000672A3" w:rsidRDefault="00900EA8" w:rsidP="000E0E7B">
      <w:pPr>
        <w:ind w:left="1440"/>
        <w:rPr>
          <w:color w:val="000000"/>
        </w:rPr>
      </w:pPr>
      <w:r w:rsidRPr="00C629E6">
        <w:rPr>
          <w:color w:val="000000"/>
        </w:rPr>
        <w:t xml:space="preserve">To remain in good standing in the BFA </w:t>
      </w:r>
      <w:r w:rsidR="00FC3C52" w:rsidRPr="00C629E6">
        <w:rPr>
          <w:color w:val="000000"/>
        </w:rPr>
        <w:t>degree</w:t>
      </w:r>
      <w:r w:rsidRPr="00C629E6">
        <w:rPr>
          <w:color w:val="000000"/>
        </w:rPr>
        <w:t>:</w:t>
      </w:r>
    </w:p>
    <w:p w14:paraId="7AB06A6D" w14:textId="77777777" w:rsidR="000E0E7B" w:rsidRDefault="000E0E7B" w:rsidP="00C629E6">
      <w:pPr>
        <w:pStyle w:val="ColorfulList-Accent11"/>
        <w:ind w:left="1800"/>
        <w:rPr>
          <w:rFonts w:ascii="Times New Roman" w:hAnsi="Times New Roman"/>
          <w:color w:val="000000"/>
        </w:rPr>
      </w:pPr>
    </w:p>
    <w:p w14:paraId="5CEFCFDB" w14:textId="77777777" w:rsidR="00304482" w:rsidRDefault="000E0E7B" w:rsidP="00304482">
      <w:pPr>
        <w:pStyle w:val="ColorfulList-Accent11"/>
        <w:numPr>
          <w:ilvl w:val="0"/>
          <w:numId w:val="19"/>
        </w:numPr>
        <w:ind w:left="1800"/>
        <w:rPr>
          <w:rFonts w:eastAsia="Times New Roman"/>
        </w:rPr>
      </w:pPr>
      <w:r w:rsidRPr="00C629E6">
        <w:rPr>
          <w:rFonts w:eastAsia="Times New Roman"/>
          <w:bCs/>
          <w:color w:val="000000"/>
        </w:rPr>
        <w:t>Each semester, B.F.A. in Acting students must maintain a 3.0 GPA in all performance</w:t>
      </w:r>
      <w:r w:rsidR="00EC06F2">
        <w:rPr>
          <w:rFonts w:eastAsia="Times New Roman"/>
          <w:bCs/>
          <w:color w:val="000000"/>
        </w:rPr>
        <w:t xml:space="preserve"> and performance theory</w:t>
      </w:r>
      <w:r w:rsidRPr="00C629E6">
        <w:rPr>
          <w:rFonts w:eastAsia="Times New Roman"/>
          <w:bCs/>
          <w:color w:val="000000"/>
        </w:rPr>
        <w:t xml:space="preserve"> requirements (THEA 220 A/B, 230 A/B, 266 A/B, 320 A/B, </w:t>
      </w:r>
      <w:r w:rsidR="00EC06F2" w:rsidRPr="00C629E6">
        <w:rPr>
          <w:rFonts w:eastAsia="Times New Roman"/>
          <w:bCs/>
          <w:color w:val="000000"/>
        </w:rPr>
        <w:t>330 A/B, 366 A/B, 420, 430 A/B, 466)</w:t>
      </w:r>
      <w:r w:rsidR="00EC06F2">
        <w:rPr>
          <w:rFonts w:eastAsia="Times New Roman"/>
          <w:bCs/>
          <w:color w:val="000000"/>
        </w:rPr>
        <w:t>.</w:t>
      </w:r>
      <w:r w:rsidRPr="00C629E6">
        <w:rPr>
          <w:rFonts w:eastAsia="Times New Roman"/>
          <w:bCs/>
          <w:color w:val="000000"/>
        </w:rPr>
        <w:t xml:space="preserve"> Students dropping below a 3.0 GPA in </w:t>
      </w:r>
      <w:r w:rsidR="00EC06F2" w:rsidRPr="00A33617">
        <w:rPr>
          <w:rFonts w:eastAsia="Times New Roman"/>
          <w:bCs/>
          <w:color w:val="000000"/>
        </w:rPr>
        <w:t>performance</w:t>
      </w:r>
      <w:r w:rsidR="00EC06F2">
        <w:rPr>
          <w:rFonts w:eastAsia="Times New Roman"/>
          <w:bCs/>
          <w:color w:val="000000"/>
        </w:rPr>
        <w:t xml:space="preserve"> and performance theory</w:t>
      </w:r>
      <w:r w:rsidRPr="00C629E6">
        <w:rPr>
          <w:rFonts w:eastAsia="Times New Roman"/>
          <w:bCs/>
          <w:color w:val="000000"/>
        </w:rPr>
        <w:t xml:space="preserve"> requirements, or receiving a grade of F in any </w:t>
      </w:r>
      <w:r w:rsidR="00EC06F2" w:rsidRPr="00A33617">
        <w:rPr>
          <w:rFonts w:eastAsia="Times New Roman"/>
          <w:bCs/>
          <w:color w:val="000000"/>
        </w:rPr>
        <w:t>performance</w:t>
      </w:r>
      <w:r w:rsidR="00EC06F2">
        <w:rPr>
          <w:rFonts w:eastAsia="Times New Roman"/>
          <w:bCs/>
          <w:color w:val="000000"/>
        </w:rPr>
        <w:t xml:space="preserve"> and performance theory</w:t>
      </w:r>
      <w:r w:rsidR="00EC06F2" w:rsidRPr="00A33617">
        <w:rPr>
          <w:rFonts w:eastAsia="Times New Roman"/>
          <w:bCs/>
          <w:color w:val="000000"/>
        </w:rPr>
        <w:t xml:space="preserve"> </w:t>
      </w:r>
      <w:r w:rsidRPr="00C629E6">
        <w:rPr>
          <w:rFonts w:eastAsia="Times New Roman"/>
          <w:bCs/>
          <w:color w:val="000000"/>
        </w:rPr>
        <w:t xml:space="preserve">requirement, will be placed on administrative academic probation for the following semester.  During </w:t>
      </w:r>
      <w:r w:rsidRPr="00C629E6">
        <w:rPr>
          <w:rFonts w:eastAsia="Times New Roman"/>
          <w:bCs/>
          <w:color w:val="000000"/>
        </w:rPr>
        <w:lastRenderedPageBreak/>
        <w:t>the probationary semester,</w:t>
      </w:r>
      <w:r w:rsidR="00EC06F2" w:rsidRPr="00EC06F2">
        <w:rPr>
          <w:rFonts w:eastAsia="Times New Roman"/>
          <w:bCs/>
          <w:color w:val="000000"/>
        </w:rPr>
        <w:t xml:space="preserve"> BFA majors may not audition for mainstage productions or be </w:t>
      </w:r>
      <w:r w:rsidR="00EC06F2">
        <w:rPr>
          <w:rFonts w:eastAsia="Times New Roman"/>
          <w:bCs/>
          <w:color w:val="000000"/>
        </w:rPr>
        <w:t>involved</w:t>
      </w:r>
      <w:r w:rsidR="00EC06F2" w:rsidRPr="00EC06F2">
        <w:rPr>
          <w:rFonts w:eastAsia="Times New Roman"/>
          <w:bCs/>
          <w:color w:val="000000"/>
        </w:rPr>
        <w:t xml:space="preserve"> </w:t>
      </w:r>
      <w:r w:rsidR="00EC06F2">
        <w:rPr>
          <w:rFonts w:eastAsia="Times New Roman"/>
          <w:bCs/>
          <w:color w:val="000000"/>
        </w:rPr>
        <w:t xml:space="preserve">with Theatre Threshold in any capacity. </w:t>
      </w:r>
      <w:r w:rsidRPr="00C629E6">
        <w:rPr>
          <w:rFonts w:eastAsia="Times New Roman"/>
          <w:bCs/>
          <w:color w:val="000000"/>
        </w:rPr>
        <w:t xml:space="preserve">Following the probationary semester, students earning a GPA of 3.0 or above in </w:t>
      </w:r>
      <w:r w:rsidR="00EC06F2" w:rsidRPr="00A33617">
        <w:rPr>
          <w:rFonts w:eastAsia="Times New Roman"/>
          <w:bCs/>
          <w:color w:val="000000"/>
        </w:rPr>
        <w:t>performance</w:t>
      </w:r>
      <w:r w:rsidR="00EC06F2">
        <w:rPr>
          <w:rFonts w:eastAsia="Times New Roman"/>
          <w:bCs/>
          <w:color w:val="000000"/>
        </w:rPr>
        <w:t xml:space="preserve"> and performance theory</w:t>
      </w:r>
      <w:r w:rsidR="00EC06F2" w:rsidRPr="00A33617">
        <w:rPr>
          <w:rFonts w:eastAsia="Times New Roman"/>
          <w:bCs/>
          <w:color w:val="000000"/>
        </w:rPr>
        <w:t xml:space="preserve"> </w:t>
      </w:r>
      <w:r w:rsidRPr="00C629E6">
        <w:rPr>
          <w:rFonts w:eastAsia="Times New Roman"/>
          <w:bCs/>
          <w:color w:val="000000"/>
        </w:rPr>
        <w:t xml:space="preserve">requirements will have their </w:t>
      </w:r>
      <w:r w:rsidR="00EC06F2">
        <w:rPr>
          <w:rFonts w:eastAsia="Times New Roman"/>
          <w:bCs/>
          <w:color w:val="000000"/>
        </w:rPr>
        <w:t>Mainstage and Threshold</w:t>
      </w:r>
      <w:r w:rsidRPr="00C629E6">
        <w:rPr>
          <w:rFonts w:eastAsia="Times New Roman"/>
          <w:bCs/>
          <w:color w:val="000000"/>
        </w:rPr>
        <w:t xml:space="preserve"> privileges reinstated, as long as no grade of F was earned in </w:t>
      </w:r>
      <w:r w:rsidR="00EC06F2" w:rsidRPr="00A33617">
        <w:rPr>
          <w:rFonts w:eastAsia="Times New Roman"/>
          <w:bCs/>
          <w:color w:val="000000"/>
        </w:rPr>
        <w:t>performance</w:t>
      </w:r>
      <w:r w:rsidR="00EC06F2">
        <w:rPr>
          <w:rFonts w:eastAsia="Times New Roman"/>
          <w:bCs/>
          <w:color w:val="000000"/>
        </w:rPr>
        <w:t xml:space="preserve"> and performance theory</w:t>
      </w:r>
      <w:r w:rsidR="00EC06F2" w:rsidRPr="00A33617">
        <w:rPr>
          <w:rFonts w:eastAsia="Times New Roman"/>
          <w:bCs/>
          <w:color w:val="000000"/>
        </w:rPr>
        <w:t xml:space="preserve"> </w:t>
      </w:r>
      <w:r w:rsidRPr="00C629E6">
        <w:rPr>
          <w:rFonts w:eastAsia="Times New Roman"/>
          <w:bCs/>
          <w:color w:val="000000"/>
        </w:rPr>
        <w:t xml:space="preserve">requirements.  Students who fall below a 3.0 GPA in </w:t>
      </w:r>
      <w:r w:rsidR="00EC06F2" w:rsidRPr="00A33617">
        <w:rPr>
          <w:rFonts w:eastAsia="Times New Roman"/>
          <w:bCs/>
          <w:color w:val="000000"/>
        </w:rPr>
        <w:t>performance</w:t>
      </w:r>
      <w:r w:rsidR="00EC06F2">
        <w:rPr>
          <w:rFonts w:eastAsia="Times New Roman"/>
          <w:bCs/>
          <w:color w:val="000000"/>
        </w:rPr>
        <w:t xml:space="preserve"> and performance theory</w:t>
      </w:r>
      <w:r w:rsidR="00EC06F2" w:rsidRPr="00A33617">
        <w:rPr>
          <w:rFonts w:eastAsia="Times New Roman"/>
          <w:bCs/>
          <w:color w:val="000000"/>
        </w:rPr>
        <w:t xml:space="preserve"> </w:t>
      </w:r>
      <w:r w:rsidRPr="00C629E6">
        <w:rPr>
          <w:rFonts w:eastAsia="Times New Roman"/>
          <w:bCs/>
          <w:color w:val="000000"/>
        </w:rPr>
        <w:t xml:space="preserve">requirements in any two semesters, or earn grades of F in </w:t>
      </w:r>
      <w:r w:rsidR="00EC06F2" w:rsidRPr="00A33617">
        <w:rPr>
          <w:rFonts w:eastAsia="Times New Roman"/>
          <w:bCs/>
          <w:color w:val="000000"/>
        </w:rPr>
        <w:t>performance</w:t>
      </w:r>
      <w:r w:rsidR="00EC06F2">
        <w:rPr>
          <w:rFonts w:eastAsia="Times New Roman"/>
          <w:bCs/>
          <w:color w:val="000000"/>
        </w:rPr>
        <w:t xml:space="preserve"> and performance theory</w:t>
      </w:r>
      <w:r w:rsidR="00EC06F2" w:rsidRPr="00A33617">
        <w:rPr>
          <w:rFonts w:eastAsia="Times New Roman"/>
          <w:bCs/>
          <w:color w:val="000000"/>
        </w:rPr>
        <w:t xml:space="preserve"> </w:t>
      </w:r>
      <w:r w:rsidRPr="00C629E6">
        <w:rPr>
          <w:rFonts w:eastAsia="Times New Roman"/>
          <w:bCs/>
          <w:color w:val="000000"/>
        </w:rPr>
        <w:t xml:space="preserve">requirements in any two semesters, will be removed from the B.F.A. in </w:t>
      </w:r>
      <w:r w:rsidR="00EC06F2">
        <w:rPr>
          <w:rFonts w:eastAsia="Times New Roman"/>
          <w:bCs/>
          <w:color w:val="000000"/>
        </w:rPr>
        <w:t>Acting</w:t>
      </w:r>
      <w:r w:rsidRPr="00C629E6">
        <w:rPr>
          <w:rFonts w:eastAsia="Times New Roman"/>
          <w:bCs/>
          <w:color w:val="000000"/>
        </w:rPr>
        <w:t xml:space="preserve"> program.</w:t>
      </w:r>
    </w:p>
    <w:p w14:paraId="7705F2ED" w14:textId="77777777" w:rsidR="00900EA8" w:rsidRPr="00C629E6" w:rsidRDefault="00900EA8" w:rsidP="00304482">
      <w:pPr>
        <w:pStyle w:val="ColorfulList-Accent11"/>
        <w:numPr>
          <w:ilvl w:val="0"/>
          <w:numId w:val="19"/>
        </w:numPr>
        <w:ind w:left="1800"/>
        <w:rPr>
          <w:rFonts w:eastAsia="Times New Roman"/>
        </w:rPr>
      </w:pPr>
      <w:r w:rsidRPr="00C629E6">
        <w:rPr>
          <w:rFonts w:ascii="Times New Roman" w:hAnsi="Times New Roman"/>
          <w:color w:val="000000"/>
        </w:rPr>
        <w:t xml:space="preserve">Progress will be closely monitored and discussed during </w:t>
      </w:r>
      <w:r w:rsidR="004F105E" w:rsidRPr="00C629E6">
        <w:rPr>
          <w:rFonts w:ascii="Times New Roman" w:hAnsi="Times New Roman"/>
          <w:color w:val="000000"/>
        </w:rPr>
        <w:t xml:space="preserve">BFA </w:t>
      </w:r>
      <w:r w:rsidR="00D70CBF" w:rsidRPr="00C629E6">
        <w:rPr>
          <w:rFonts w:ascii="Times New Roman" w:hAnsi="Times New Roman"/>
          <w:color w:val="000000"/>
        </w:rPr>
        <w:t xml:space="preserve">student </w:t>
      </w:r>
      <w:r w:rsidRPr="00C629E6">
        <w:rPr>
          <w:rFonts w:ascii="Times New Roman" w:hAnsi="Times New Roman"/>
          <w:color w:val="000000"/>
        </w:rPr>
        <w:t>evaluations, which take place at the end of every semester.</w:t>
      </w:r>
    </w:p>
    <w:p w14:paraId="3A455D4B" w14:textId="4DEA4A38" w:rsidR="00900EA8" w:rsidRPr="00BE4B56" w:rsidRDefault="00E175EC" w:rsidP="00472DA2">
      <w:pPr>
        <w:pStyle w:val="ColorfulList-Accent11"/>
        <w:numPr>
          <w:ilvl w:val="0"/>
          <w:numId w:val="19"/>
        </w:numPr>
        <w:ind w:left="1800"/>
        <w:rPr>
          <w:rFonts w:ascii="Times New Roman" w:hAnsi="Times New Roman"/>
          <w:color w:val="000000" w:themeColor="text1"/>
        </w:rPr>
      </w:pPr>
      <w:r w:rsidRPr="00BE4B56">
        <w:rPr>
          <w:rFonts w:ascii="Times New Roman" w:hAnsi="Times New Roman"/>
          <w:color w:val="000000" w:themeColor="text1"/>
        </w:rPr>
        <w:t xml:space="preserve">Candidates must perform </w:t>
      </w:r>
      <w:r w:rsidR="004F7C50" w:rsidRPr="00BE4B56">
        <w:rPr>
          <w:rFonts w:ascii="Times New Roman" w:hAnsi="Times New Roman"/>
          <w:color w:val="000000" w:themeColor="text1"/>
        </w:rPr>
        <w:t xml:space="preserve">a </w:t>
      </w:r>
      <w:r w:rsidR="005B75AE" w:rsidRPr="00BE4B56">
        <w:rPr>
          <w:rFonts w:ascii="Times New Roman" w:hAnsi="Times New Roman"/>
          <w:color w:val="000000" w:themeColor="text1"/>
        </w:rPr>
        <w:t>substantive</w:t>
      </w:r>
      <w:r w:rsidR="004F7C50" w:rsidRPr="00BE4B56">
        <w:rPr>
          <w:rFonts w:ascii="Times New Roman" w:hAnsi="Times New Roman"/>
          <w:color w:val="000000" w:themeColor="text1"/>
        </w:rPr>
        <w:t xml:space="preserve"> role </w:t>
      </w:r>
      <w:r w:rsidRPr="00BE4B56">
        <w:rPr>
          <w:rFonts w:ascii="Times New Roman" w:hAnsi="Times New Roman"/>
          <w:color w:val="000000" w:themeColor="text1"/>
        </w:rPr>
        <w:t xml:space="preserve">in </w:t>
      </w:r>
      <w:r w:rsidR="005817C1" w:rsidRPr="00BE4B56">
        <w:rPr>
          <w:rFonts w:ascii="Times New Roman" w:hAnsi="Times New Roman"/>
          <w:color w:val="000000" w:themeColor="text1"/>
        </w:rPr>
        <w:t xml:space="preserve">at least </w:t>
      </w:r>
      <w:r w:rsidR="00D067D5">
        <w:rPr>
          <w:rFonts w:ascii="Times New Roman" w:hAnsi="Times New Roman"/>
          <w:color w:val="000000" w:themeColor="text1"/>
        </w:rPr>
        <w:t>one</w:t>
      </w:r>
      <w:r w:rsidRPr="00BE4B56">
        <w:rPr>
          <w:rFonts w:ascii="Times New Roman" w:hAnsi="Times New Roman"/>
          <w:color w:val="000000" w:themeColor="text1"/>
        </w:rPr>
        <w:t xml:space="preserve"> </w:t>
      </w:r>
      <w:r w:rsidR="00057037" w:rsidRPr="00BE4B56">
        <w:rPr>
          <w:rFonts w:ascii="Times New Roman" w:hAnsi="Times New Roman"/>
          <w:color w:val="000000" w:themeColor="text1"/>
        </w:rPr>
        <w:t>M</w:t>
      </w:r>
      <w:r w:rsidR="00900EA8" w:rsidRPr="00BE4B56">
        <w:rPr>
          <w:rFonts w:ascii="Times New Roman" w:hAnsi="Times New Roman"/>
          <w:color w:val="000000" w:themeColor="text1"/>
        </w:rPr>
        <w:t>ain</w:t>
      </w:r>
      <w:r w:rsidR="0000382E">
        <w:rPr>
          <w:rFonts w:ascii="Times New Roman" w:hAnsi="Times New Roman"/>
          <w:color w:val="000000" w:themeColor="text1"/>
        </w:rPr>
        <w:t>s</w:t>
      </w:r>
      <w:r w:rsidR="00900EA8" w:rsidRPr="00BE4B56">
        <w:rPr>
          <w:rFonts w:ascii="Times New Roman" w:hAnsi="Times New Roman"/>
          <w:color w:val="000000" w:themeColor="text1"/>
        </w:rPr>
        <w:t>tage</w:t>
      </w:r>
      <w:r w:rsidR="00057037" w:rsidRPr="00BE4B56">
        <w:rPr>
          <w:rFonts w:ascii="Times New Roman" w:hAnsi="Times New Roman"/>
          <w:color w:val="000000" w:themeColor="text1"/>
        </w:rPr>
        <w:t xml:space="preserve"> </w:t>
      </w:r>
      <w:r w:rsidR="0000382E">
        <w:rPr>
          <w:rFonts w:ascii="Times New Roman" w:hAnsi="Times New Roman"/>
          <w:color w:val="000000" w:themeColor="text1"/>
        </w:rPr>
        <w:t xml:space="preserve">or Studio </w:t>
      </w:r>
      <w:r w:rsidR="00900EA8" w:rsidRPr="00BE4B56">
        <w:rPr>
          <w:rFonts w:ascii="Times New Roman" w:hAnsi="Times New Roman"/>
          <w:color w:val="000000" w:themeColor="text1"/>
        </w:rPr>
        <w:t>production to satisfy degree requirements.</w:t>
      </w:r>
      <w:r w:rsidR="00D54E88" w:rsidRPr="00BE4B56">
        <w:rPr>
          <w:rFonts w:ascii="Times New Roman" w:hAnsi="Times New Roman"/>
          <w:color w:val="000000" w:themeColor="text1"/>
        </w:rPr>
        <w:t xml:space="preserve"> </w:t>
      </w:r>
    </w:p>
    <w:p w14:paraId="1218CF01" w14:textId="77777777" w:rsidR="00616C2F" w:rsidRPr="00BE4B56" w:rsidRDefault="00616C2F" w:rsidP="00616C2F">
      <w:pPr>
        <w:pStyle w:val="ColorfulList-Accent11"/>
        <w:rPr>
          <w:rFonts w:ascii="Times New Roman" w:hAnsi="Times New Roman"/>
          <w:color w:val="000000"/>
        </w:rPr>
      </w:pPr>
    </w:p>
    <w:p w14:paraId="5CCA1B26" w14:textId="77777777" w:rsidR="00616C2F" w:rsidRPr="00BE4B56" w:rsidRDefault="00616C2F" w:rsidP="00616C2F">
      <w:pPr>
        <w:pStyle w:val="Header"/>
        <w:tabs>
          <w:tab w:val="clear" w:pos="4320"/>
          <w:tab w:val="clear" w:pos="8640"/>
        </w:tabs>
        <w:ind w:left="1440"/>
        <w:rPr>
          <w:bCs/>
        </w:rPr>
      </w:pPr>
      <w:r w:rsidRPr="00BE4B56">
        <w:rPr>
          <w:bCs/>
        </w:rPr>
        <w:t>Admission to the BA degree will not guarantee admission into the BFA.</w:t>
      </w:r>
    </w:p>
    <w:p w14:paraId="50806D13" w14:textId="77777777" w:rsidR="00900EA8" w:rsidRPr="00BE4B56" w:rsidRDefault="00900EA8" w:rsidP="00616C2F"/>
    <w:p w14:paraId="69E55DCC" w14:textId="77777777" w:rsidR="00894B7E" w:rsidRPr="00BE4B56" w:rsidRDefault="00894B7E" w:rsidP="00472DA2">
      <w:pPr>
        <w:pStyle w:val="ListParagraph"/>
        <w:numPr>
          <w:ilvl w:val="0"/>
          <w:numId w:val="15"/>
        </w:numPr>
        <w:rPr>
          <w:i/>
        </w:rPr>
      </w:pPr>
      <w:r w:rsidRPr="00BE4B56">
        <w:rPr>
          <w:i/>
        </w:rPr>
        <w:t xml:space="preserve">a list of all required courses for graduation including electives, specifying </w:t>
      </w:r>
      <w:r w:rsidR="00151D27" w:rsidRPr="00BE4B56">
        <w:rPr>
          <w:i/>
        </w:rPr>
        <w:t>course catalog</w:t>
      </w:r>
      <w:r w:rsidRPr="00BE4B56">
        <w:rPr>
          <w:i/>
        </w:rPr>
        <w:t xml:space="preserve">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 </w:t>
      </w:r>
    </w:p>
    <w:p w14:paraId="1F4C4A88" w14:textId="77777777" w:rsidR="00825AA2" w:rsidRPr="00BE4B56" w:rsidRDefault="00825AA2" w:rsidP="00825AA2"/>
    <w:p w14:paraId="4CD3FAB4" w14:textId="77777777" w:rsidR="00875B72" w:rsidRPr="00BE4B56" w:rsidRDefault="00875B72" w:rsidP="00875B72">
      <w:pPr>
        <w:shd w:val="clear" w:color="auto" w:fill="FFFFFF"/>
        <w:outlineLvl w:val="2"/>
        <w:rPr>
          <w:rFonts w:eastAsia="Times New Roman"/>
          <w:b/>
          <w:bCs/>
          <w:color w:val="000000"/>
        </w:rPr>
      </w:pPr>
      <w:r w:rsidRPr="00BE4B56">
        <w:rPr>
          <w:rFonts w:eastAsia="Times New Roman"/>
          <w:b/>
          <w:bCs/>
          <w:color w:val="000000"/>
        </w:rPr>
        <w:t>Requirements</w:t>
      </w:r>
    </w:p>
    <w:p w14:paraId="7B45A72D" w14:textId="77777777" w:rsidR="00875B72" w:rsidRPr="00BE4B56" w:rsidRDefault="00875B72" w:rsidP="00875B72">
      <w:pPr>
        <w:shd w:val="clear" w:color="auto" w:fill="FFFFFF"/>
        <w:outlineLvl w:val="2"/>
        <w:rPr>
          <w:rFonts w:eastAsia="Times New Roman"/>
          <w:b/>
          <w:bCs/>
        </w:rPr>
      </w:pPr>
    </w:p>
    <w:p w14:paraId="3A2B56BE" w14:textId="77777777" w:rsidR="00875B72" w:rsidRPr="00BE4B56" w:rsidRDefault="007B369D" w:rsidP="00875B72">
      <w:pPr>
        <w:shd w:val="clear" w:color="auto" w:fill="FFFFFF"/>
      </w:pPr>
      <w:r w:rsidRPr="00BE4B56">
        <w:rPr>
          <w:u w:val="single"/>
        </w:rPr>
        <w:t>Foundation (16 units)</w:t>
      </w:r>
    </w:p>
    <w:p w14:paraId="2BAB985B" w14:textId="77777777" w:rsidR="00875B72" w:rsidRPr="00BE4B56" w:rsidRDefault="00875B72" w:rsidP="00875B72">
      <w:pPr>
        <w:shd w:val="clear" w:color="auto" w:fill="FFFFFF"/>
        <w:rPr>
          <w:u w:val="single"/>
        </w:rPr>
      </w:pPr>
    </w:p>
    <w:p w14:paraId="7100B306" w14:textId="77777777" w:rsidR="00875B72" w:rsidRPr="00BE4B56" w:rsidRDefault="00875B72" w:rsidP="00875B72">
      <w:pPr>
        <w:shd w:val="clear" w:color="auto" w:fill="FFFFFF"/>
        <w:ind w:left="360"/>
      </w:pPr>
      <w:r w:rsidRPr="00BE4B56">
        <w:rPr>
          <w:i/>
          <w:iCs/>
        </w:rPr>
        <w:t>Take the following 1</w:t>
      </w:r>
      <w:r w:rsidR="00402E92" w:rsidRPr="00BE4B56">
        <w:rPr>
          <w:i/>
          <w:iCs/>
        </w:rPr>
        <w:t>6</w:t>
      </w:r>
      <w:r w:rsidRPr="00BE4B56">
        <w:rPr>
          <w:i/>
          <w:iCs/>
        </w:rPr>
        <w:t xml:space="preserve"> units:</w:t>
      </w:r>
    </w:p>
    <w:p w14:paraId="42E0D076" w14:textId="77777777" w:rsidR="00DB489E" w:rsidRPr="00BE4B56" w:rsidRDefault="00875B72" w:rsidP="00472DA2">
      <w:pPr>
        <w:numPr>
          <w:ilvl w:val="0"/>
          <w:numId w:val="25"/>
        </w:numPr>
        <w:shd w:val="clear" w:color="auto" w:fill="FFFFFF"/>
        <w:tabs>
          <w:tab w:val="clear" w:pos="720"/>
          <w:tab w:val="num" w:pos="1080"/>
        </w:tabs>
        <w:ind w:left="1080"/>
        <w:rPr>
          <w:rFonts w:eastAsia="Times New Roman"/>
          <w:color w:val="000000"/>
        </w:rPr>
      </w:pPr>
      <w:r w:rsidRPr="00BE4B56">
        <w:rPr>
          <w:rFonts w:eastAsia="Times New Roman"/>
          <w:b/>
          <w:color w:val="000000"/>
        </w:rPr>
        <w:t>THEA 111</w:t>
      </w:r>
      <w:r w:rsidRPr="00BE4B56">
        <w:rPr>
          <w:rFonts w:eastAsia="Times New Roman"/>
          <w:color w:val="000000"/>
        </w:rPr>
        <w:t xml:space="preserve"> Theatre Arts Showcase (1)</w:t>
      </w:r>
      <w:r w:rsidRPr="00BE4B56">
        <w:rPr>
          <w:rFonts w:eastAsia="Times New Roman"/>
          <w:color w:val="000000"/>
        </w:rPr>
        <w:br/>
        <w:t>Prerequisites: None</w:t>
      </w:r>
    </w:p>
    <w:p w14:paraId="45AA0C45" w14:textId="77777777" w:rsidR="00DB489E" w:rsidRPr="00BE4B56" w:rsidRDefault="00597719" w:rsidP="00472DA2">
      <w:pPr>
        <w:numPr>
          <w:ilvl w:val="0"/>
          <w:numId w:val="25"/>
        </w:numPr>
        <w:shd w:val="clear" w:color="auto" w:fill="FFFFFF"/>
        <w:tabs>
          <w:tab w:val="clear" w:pos="720"/>
          <w:tab w:val="num" w:pos="1080"/>
        </w:tabs>
        <w:ind w:left="1080"/>
        <w:rPr>
          <w:rFonts w:eastAsia="Times New Roman"/>
          <w:color w:val="000000"/>
        </w:rPr>
      </w:pPr>
      <w:r w:rsidRPr="00BE4B56">
        <w:rPr>
          <w:b/>
          <w:color w:val="262626"/>
        </w:rPr>
        <w:t xml:space="preserve">THEA </w:t>
      </w:r>
      <w:r w:rsidR="00DB489E" w:rsidRPr="00BE4B56">
        <w:rPr>
          <w:b/>
          <w:color w:val="262626"/>
        </w:rPr>
        <w:t>112</w:t>
      </w:r>
      <w:r w:rsidR="00DB489E" w:rsidRPr="00BE4B56">
        <w:rPr>
          <w:color w:val="262626"/>
        </w:rPr>
        <w:t xml:space="preserve"> Beginning Voice and Speech (3)</w:t>
      </w:r>
    </w:p>
    <w:p w14:paraId="27A57EE5" w14:textId="77777777" w:rsidR="00875B72" w:rsidRPr="00BE4B56" w:rsidRDefault="00DB489E" w:rsidP="00DB489E">
      <w:pPr>
        <w:shd w:val="clear" w:color="auto" w:fill="FFFFFF"/>
        <w:ind w:left="720" w:firstLine="360"/>
        <w:rPr>
          <w:rFonts w:eastAsia="Times New Roman"/>
          <w:color w:val="000000"/>
        </w:rPr>
      </w:pPr>
      <w:r w:rsidRPr="00BE4B56">
        <w:rPr>
          <w:rFonts w:eastAsia="Times New Roman"/>
          <w:color w:val="000000"/>
        </w:rPr>
        <w:t>Prerequisites: None</w:t>
      </w:r>
    </w:p>
    <w:p w14:paraId="1301EA24" w14:textId="77777777" w:rsidR="00875B72" w:rsidRPr="00BE4B56" w:rsidRDefault="00875B72" w:rsidP="00472DA2">
      <w:pPr>
        <w:numPr>
          <w:ilvl w:val="0"/>
          <w:numId w:val="25"/>
        </w:numPr>
        <w:shd w:val="clear" w:color="auto" w:fill="FFFFFF"/>
        <w:tabs>
          <w:tab w:val="clear" w:pos="720"/>
          <w:tab w:val="num" w:pos="1080"/>
        </w:tabs>
        <w:ind w:left="1080"/>
        <w:rPr>
          <w:rFonts w:eastAsia="Times New Roman"/>
          <w:color w:val="000000"/>
        </w:rPr>
      </w:pPr>
      <w:r w:rsidRPr="00BE4B56">
        <w:rPr>
          <w:rFonts w:eastAsia="Times New Roman"/>
          <w:b/>
          <w:color w:val="000000"/>
        </w:rPr>
        <w:t>THEA 114A</w:t>
      </w:r>
      <w:r w:rsidRPr="00BE4B56">
        <w:rPr>
          <w:rFonts w:eastAsia="Times New Roman"/>
          <w:color w:val="000000"/>
        </w:rPr>
        <w:t xml:space="preserve"> Fundamentals of Acting (3)</w:t>
      </w:r>
      <w:r w:rsidRPr="00BE4B56">
        <w:rPr>
          <w:rFonts w:eastAsia="Times New Roman"/>
          <w:color w:val="000000"/>
        </w:rPr>
        <w:br/>
        <w:t>Prerequisites: None</w:t>
      </w:r>
    </w:p>
    <w:p w14:paraId="4B801D7A" w14:textId="77777777" w:rsidR="00875B72" w:rsidRPr="00BE4B56" w:rsidRDefault="00875B72" w:rsidP="00472DA2">
      <w:pPr>
        <w:numPr>
          <w:ilvl w:val="0"/>
          <w:numId w:val="25"/>
        </w:numPr>
        <w:shd w:val="clear" w:color="auto" w:fill="FFFFFF"/>
        <w:tabs>
          <w:tab w:val="clear" w:pos="720"/>
          <w:tab w:val="num" w:pos="1080"/>
        </w:tabs>
        <w:ind w:left="1080"/>
        <w:rPr>
          <w:rFonts w:eastAsia="Times New Roman"/>
          <w:color w:val="000000"/>
        </w:rPr>
      </w:pPr>
      <w:r w:rsidRPr="00BE4B56">
        <w:rPr>
          <w:b/>
          <w:color w:val="262626"/>
        </w:rPr>
        <w:t>THEA 116</w:t>
      </w:r>
      <w:r w:rsidRPr="00BE4B56">
        <w:t xml:space="preserve"> </w:t>
      </w:r>
      <w:r w:rsidR="006563CC" w:rsidRPr="00BE4B56">
        <w:t xml:space="preserve">Fundamentals of </w:t>
      </w:r>
      <w:r w:rsidRPr="00BE4B56">
        <w:t>Collaboration (3)</w:t>
      </w:r>
    </w:p>
    <w:p w14:paraId="0CF7A638" w14:textId="77777777" w:rsidR="00875B72" w:rsidRPr="00BE4B56" w:rsidRDefault="00875B72" w:rsidP="00875B72">
      <w:pPr>
        <w:shd w:val="clear" w:color="auto" w:fill="FFFFFF"/>
        <w:ind w:left="720" w:firstLine="360"/>
        <w:rPr>
          <w:rFonts w:eastAsia="Times New Roman"/>
          <w:color w:val="000000"/>
        </w:rPr>
      </w:pPr>
      <w:r w:rsidRPr="00BE4B56">
        <w:rPr>
          <w:rFonts w:eastAsia="Times New Roman"/>
          <w:color w:val="000000"/>
        </w:rPr>
        <w:t xml:space="preserve">Prerequisites: </w:t>
      </w:r>
      <w:r w:rsidR="00BC1C77" w:rsidRPr="00BE4B56">
        <w:rPr>
          <w:rFonts w:eastAsia="Times New Roman"/>
          <w:color w:val="000000"/>
        </w:rPr>
        <w:t>Three units of Theatre Arts o</w:t>
      </w:r>
      <w:r w:rsidR="00D8096B">
        <w:rPr>
          <w:rFonts w:eastAsia="Times New Roman"/>
          <w:color w:val="000000"/>
        </w:rPr>
        <w:t>r</w:t>
      </w:r>
      <w:r w:rsidR="00BC1C77" w:rsidRPr="00BE4B56">
        <w:rPr>
          <w:rFonts w:eastAsia="Times New Roman"/>
          <w:color w:val="000000"/>
        </w:rPr>
        <w:t xml:space="preserve"> </w:t>
      </w:r>
      <w:r w:rsidR="000D30BE">
        <w:rPr>
          <w:rFonts w:eastAsia="Times New Roman"/>
          <w:color w:val="000000"/>
        </w:rPr>
        <w:t>c</w:t>
      </w:r>
      <w:r w:rsidR="00BC1C77" w:rsidRPr="00BE4B56">
        <w:rPr>
          <w:rFonts w:eastAsia="Times New Roman"/>
          <w:color w:val="000000"/>
        </w:rPr>
        <w:t xml:space="preserve">onsent of </w:t>
      </w:r>
      <w:r w:rsidR="000D30BE">
        <w:rPr>
          <w:rFonts w:eastAsia="Times New Roman"/>
          <w:color w:val="000000"/>
        </w:rPr>
        <w:t>i</w:t>
      </w:r>
      <w:r w:rsidR="00BC1C77" w:rsidRPr="00BE4B56">
        <w:rPr>
          <w:rFonts w:eastAsia="Times New Roman"/>
          <w:color w:val="000000"/>
        </w:rPr>
        <w:t>nstructor</w:t>
      </w:r>
    </w:p>
    <w:p w14:paraId="13B05E1B" w14:textId="77777777" w:rsidR="00875B72" w:rsidRPr="00BE4B56" w:rsidRDefault="00875B72" w:rsidP="00472DA2">
      <w:pPr>
        <w:numPr>
          <w:ilvl w:val="0"/>
          <w:numId w:val="25"/>
        </w:numPr>
        <w:shd w:val="clear" w:color="auto" w:fill="FFFFFF"/>
        <w:tabs>
          <w:tab w:val="clear" w:pos="720"/>
          <w:tab w:val="num" w:pos="1080"/>
        </w:tabs>
        <w:ind w:left="1080"/>
        <w:rPr>
          <w:rFonts w:eastAsia="Times New Roman"/>
          <w:color w:val="000000"/>
        </w:rPr>
      </w:pPr>
      <w:r w:rsidRPr="00BE4B56">
        <w:rPr>
          <w:rFonts w:eastAsia="Times New Roman"/>
          <w:b/>
          <w:color w:val="000000"/>
        </w:rPr>
        <w:t>THEA 141A</w:t>
      </w:r>
      <w:r w:rsidRPr="00BE4B56">
        <w:rPr>
          <w:rFonts w:eastAsia="Times New Roman"/>
          <w:color w:val="000000"/>
        </w:rPr>
        <w:t xml:space="preserve"> </w:t>
      </w:r>
      <w:r w:rsidR="00D82141" w:rsidRPr="00BE4B56">
        <w:rPr>
          <w:rFonts w:eastAsia="Times New Roman"/>
          <w:color w:val="000000"/>
        </w:rPr>
        <w:t xml:space="preserve">Orientation to </w:t>
      </w:r>
      <w:r w:rsidRPr="00BE4B56">
        <w:rPr>
          <w:rFonts w:eastAsia="Times New Roman"/>
          <w:color w:val="000000"/>
        </w:rPr>
        <w:t>Production Craft</w:t>
      </w:r>
      <w:r w:rsidR="00D82141" w:rsidRPr="00BE4B56">
        <w:rPr>
          <w:rFonts w:eastAsia="Times New Roman"/>
          <w:color w:val="000000"/>
        </w:rPr>
        <w:t>s</w:t>
      </w:r>
      <w:r w:rsidRPr="00BE4B56">
        <w:rPr>
          <w:rFonts w:eastAsia="Times New Roman"/>
          <w:color w:val="000000"/>
        </w:rPr>
        <w:t xml:space="preserve"> (3)</w:t>
      </w:r>
      <w:r w:rsidRPr="00BE4B56">
        <w:rPr>
          <w:rFonts w:eastAsia="Times New Roman"/>
          <w:color w:val="000000"/>
        </w:rPr>
        <w:br/>
      </w:r>
      <w:proofErr w:type="spellStart"/>
      <w:r w:rsidRPr="00BE4B56">
        <w:rPr>
          <w:rFonts w:eastAsia="Times New Roman"/>
          <w:color w:val="000000"/>
        </w:rPr>
        <w:t>Corequisites</w:t>
      </w:r>
      <w:proofErr w:type="spellEnd"/>
      <w:r w:rsidRPr="00BE4B56">
        <w:rPr>
          <w:rFonts w:eastAsia="Times New Roman"/>
          <w:color w:val="000000"/>
        </w:rPr>
        <w:t>: THEA 140 or THEA 340</w:t>
      </w:r>
    </w:p>
    <w:p w14:paraId="7016E847" w14:textId="77777777" w:rsidR="00875B72" w:rsidRPr="00BE4B56" w:rsidRDefault="00875B72" w:rsidP="00472DA2">
      <w:pPr>
        <w:numPr>
          <w:ilvl w:val="0"/>
          <w:numId w:val="25"/>
        </w:numPr>
        <w:shd w:val="clear" w:color="auto" w:fill="FFFFFF"/>
        <w:tabs>
          <w:tab w:val="clear" w:pos="720"/>
          <w:tab w:val="num" w:pos="1080"/>
        </w:tabs>
        <w:ind w:left="1080"/>
        <w:rPr>
          <w:rFonts w:eastAsia="Times New Roman"/>
          <w:color w:val="000000"/>
        </w:rPr>
      </w:pPr>
      <w:r w:rsidRPr="00BE4B56">
        <w:rPr>
          <w:rFonts w:eastAsia="Times New Roman"/>
          <w:b/>
          <w:color w:val="000000"/>
        </w:rPr>
        <w:t>THEA 141B</w:t>
      </w:r>
      <w:r w:rsidRPr="00BE4B56">
        <w:rPr>
          <w:rFonts w:eastAsia="Times New Roman"/>
          <w:color w:val="000000"/>
        </w:rPr>
        <w:t xml:space="preserve"> </w:t>
      </w:r>
      <w:r w:rsidR="00D82141" w:rsidRPr="00BE4B56">
        <w:rPr>
          <w:rFonts w:eastAsia="Times New Roman"/>
          <w:color w:val="000000"/>
        </w:rPr>
        <w:t xml:space="preserve">Orientation to </w:t>
      </w:r>
      <w:r w:rsidRPr="00BE4B56">
        <w:rPr>
          <w:rFonts w:eastAsia="Times New Roman"/>
          <w:color w:val="000000"/>
        </w:rPr>
        <w:t>Production Craft</w:t>
      </w:r>
      <w:r w:rsidR="00D82141" w:rsidRPr="00BE4B56">
        <w:rPr>
          <w:rFonts w:eastAsia="Times New Roman"/>
          <w:color w:val="000000"/>
        </w:rPr>
        <w:t>s</w:t>
      </w:r>
      <w:r w:rsidRPr="00BE4B56">
        <w:rPr>
          <w:rFonts w:eastAsia="Times New Roman"/>
          <w:color w:val="000000"/>
        </w:rPr>
        <w:t xml:space="preserve"> (3)</w:t>
      </w:r>
      <w:r w:rsidRPr="00BE4B56">
        <w:rPr>
          <w:rFonts w:eastAsia="Times New Roman"/>
          <w:color w:val="000000"/>
        </w:rPr>
        <w:br/>
      </w:r>
      <w:proofErr w:type="spellStart"/>
      <w:r w:rsidRPr="00BE4B56">
        <w:rPr>
          <w:rFonts w:eastAsia="Times New Roman"/>
          <w:color w:val="000000"/>
        </w:rPr>
        <w:t>Corequisites</w:t>
      </w:r>
      <w:proofErr w:type="spellEnd"/>
      <w:r w:rsidRPr="00BE4B56">
        <w:rPr>
          <w:rFonts w:eastAsia="Times New Roman"/>
          <w:color w:val="000000"/>
        </w:rPr>
        <w:t>: THEA 140 or THEA 340</w:t>
      </w:r>
    </w:p>
    <w:p w14:paraId="39D9EE05" w14:textId="77777777" w:rsidR="00875B72" w:rsidRPr="00BE4B56" w:rsidRDefault="00875B72" w:rsidP="00875B72">
      <w:pPr>
        <w:shd w:val="clear" w:color="auto" w:fill="FFFFFF"/>
        <w:ind w:left="720"/>
        <w:rPr>
          <w:rFonts w:eastAsia="Times New Roman"/>
          <w:color w:val="000000"/>
        </w:rPr>
      </w:pPr>
    </w:p>
    <w:p w14:paraId="788D03F7" w14:textId="77777777" w:rsidR="00402E92" w:rsidRPr="00BE4B56" w:rsidRDefault="00402E92" w:rsidP="00743F97">
      <w:pPr>
        <w:shd w:val="clear" w:color="auto" w:fill="FFFFFF"/>
        <w:rPr>
          <w:rFonts w:eastAsia="Times New Roman"/>
          <w:color w:val="000000"/>
          <w:u w:val="single"/>
        </w:rPr>
      </w:pPr>
      <w:r w:rsidRPr="00BE4B56">
        <w:rPr>
          <w:rFonts w:eastAsia="Times New Roman"/>
          <w:color w:val="000000"/>
          <w:u w:val="single"/>
        </w:rPr>
        <w:t>Theory (18 units)</w:t>
      </w:r>
    </w:p>
    <w:p w14:paraId="54DE05E1" w14:textId="77777777" w:rsidR="00402E92" w:rsidRPr="00BE4B56" w:rsidRDefault="00402E92" w:rsidP="00743F97">
      <w:pPr>
        <w:shd w:val="clear" w:color="auto" w:fill="FFFFFF"/>
        <w:rPr>
          <w:rFonts w:eastAsia="Times New Roman"/>
          <w:color w:val="000000"/>
          <w:u w:val="single"/>
        </w:rPr>
      </w:pPr>
    </w:p>
    <w:p w14:paraId="649458FC" w14:textId="77777777" w:rsidR="00402E92" w:rsidRPr="00BE4B56" w:rsidRDefault="00402E92" w:rsidP="00743F97">
      <w:pPr>
        <w:shd w:val="clear" w:color="auto" w:fill="FFFFFF"/>
        <w:ind w:left="360"/>
        <w:rPr>
          <w:rFonts w:eastAsia="Times New Roman"/>
          <w:i/>
          <w:color w:val="000000"/>
        </w:rPr>
      </w:pPr>
      <w:r w:rsidRPr="00BE4B56">
        <w:rPr>
          <w:rFonts w:eastAsia="Times New Roman"/>
          <w:i/>
          <w:color w:val="000000"/>
        </w:rPr>
        <w:t>Take the following 3 units:</w:t>
      </w:r>
    </w:p>
    <w:p w14:paraId="2A26A9FE" w14:textId="77777777" w:rsidR="00402E92" w:rsidRPr="00BE4B56" w:rsidRDefault="00402E92" w:rsidP="00402E92">
      <w:pPr>
        <w:numPr>
          <w:ilvl w:val="0"/>
          <w:numId w:val="38"/>
        </w:numPr>
        <w:shd w:val="clear" w:color="auto" w:fill="FFFFFF"/>
        <w:rPr>
          <w:rFonts w:eastAsia="Times New Roman"/>
          <w:color w:val="000000"/>
        </w:rPr>
      </w:pPr>
      <w:r w:rsidRPr="00BE4B56">
        <w:rPr>
          <w:b/>
          <w:color w:val="262626"/>
        </w:rPr>
        <w:lastRenderedPageBreak/>
        <w:t>THEA 101</w:t>
      </w:r>
      <w:r w:rsidRPr="00BE4B56">
        <w:rPr>
          <w:color w:val="262626"/>
        </w:rPr>
        <w:t xml:space="preserve"> Intro to Dramaturgy</w:t>
      </w:r>
      <w:r w:rsidRPr="00BE4B56">
        <w:rPr>
          <w:rFonts w:eastAsia="Times New Roman"/>
          <w:color w:val="000000"/>
        </w:rPr>
        <w:t xml:space="preserve"> (3)</w:t>
      </w:r>
      <w:r w:rsidRPr="00BE4B56">
        <w:rPr>
          <w:rFonts w:eastAsia="Times New Roman"/>
          <w:color w:val="000000"/>
        </w:rPr>
        <w:br/>
        <w:t>Prerequisites: None</w:t>
      </w:r>
    </w:p>
    <w:p w14:paraId="28544513" w14:textId="77777777" w:rsidR="00402E92" w:rsidRPr="00BE4B56" w:rsidRDefault="00402E92" w:rsidP="00402E92">
      <w:pPr>
        <w:shd w:val="clear" w:color="auto" w:fill="FFFFFF"/>
        <w:ind w:left="360"/>
        <w:rPr>
          <w:rFonts w:eastAsia="Times New Roman"/>
          <w:i/>
          <w:color w:val="000000"/>
        </w:rPr>
      </w:pPr>
    </w:p>
    <w:p w14:paraId="43EAAE89" w14:textId="77777777" w:rsidR="00402E92" w:rsidRPr="00BE4B56" w:rsidRDefault="00402E92" w:rsidP="00402E92">
      <w:pPr>
        <w:shd w:val="clear" w:color="auto" w:fill="FFFFFF"/>
        <w:ind w:left="360"/>
        <w:rPr>
          <w:rFonts w:eastAsia="Times New Roman"/>
          <w:i/>
          <w:color w:val="000000"/>
        </w:rPr>
      </w:pPr>
      <w:r w:rsidRPr="00BE4B56">
        <w:rPr>
          <w:rFonts w:eastAsia="Times New Roman"/>
          <w:i/>
          <w:color w:val="000000"/>
        </w:rPr>
        <w:t>Take the following 6 units of Category C3, Humanities Explorations:</w:t>
      </w:r>
    </w:p>
    <w:p w14:paraId="1D36A64C" w14:textId="77777777" w:rsidR="00402E92" w:rsidRPr="00BE4B56" w:rsidRDefault="00402E92" w:rsidP="00402E92">
      <w:pPr>
        <w:numPr>
          <w:ilvl w:val="0"/>
          <w:numId w:val="25"/>
        </w:numPr>
        <w:shd w:val="clear" w:color="auto" w:fill="FFFFFF"/>
        <w:tabs>
          <w:tab w:val="clear" w:pos="720"/>
          <w:tab w:val="num" w:pos="1080"/>
        </w:tabs>
        <w:ind w:left="1080"/>
        <w:rPr>
          <w:rFonts w:eastAsia="Times New Roman"/>
          <w:color w:val="000000"/>
        </w:rPr>
      </w:pPr>
      <w:r w:rsidRPr="00BE4B56">
        <w:rPr>
          <w:rFonts w:eastAsia="Times New Roman"/>
          <w:b/>
          <w:color w:val="000000"/>
        </w:rPr>
        <w:t>THEA 221</w:t>
      </w:r>
      <w:r w:rsidRPr="00BE4B56">
        <w:rPr>
          <w:rFonts w:eastAsia="Times New Roman"/>
          <w:color w:val="000000"/>
        </w:rPr>
        <w:t xml:space="preserve"> History of Theatre and Drama to 1660 (3)</w:t>
      </w:r>
      <w:r w:rsidRPr="00BE4B56">
        <w:rPr>
          <w:rFonts w:eastAsia="Times New Roman"/>
          <w:color w:val="000000"/>
        </w:rPr>
        <w:br/>
        <w:t>Prerequisite: THEA 101 or concurrent enrollment or consent of instructor</w:t>
      </w:r>
    </w:p>
    <w:p w14:paraId="549673FF" w14:textId="77777777" w:rsidR="00402E92" w:rsidRPr="00BE4B56" w:rsidRDefault="00402E92" w:rsidP="00402E92">
      <w:pPr>
        <w:numPr>
          <w:ilvl w:val="0"/>
          <w:numId w:val="25"/>
        </w:numPr>
        <w:shd w:val="clear" w:color="auto" w:fill="FFFFFF"/>
        <w:tabs>
          <w:tab w:val="clear" w:pos="720"/>
          <w:tab w:val="num" w:pos="1080"/>
        </w:tabs>
        <w:ind w:left="1080"/>
        <w:rPr>
          <w:rFonts w:eastAsia="Times New Roman"/>
          <w:color w:val="000000"/>
        </w:rPr>
      </w:pPr>
      <w:r w:rsidRPr="00BE4B56">
        <w:rPr>
          <w:rFonts w:eastAsia="Times New Roman"/>
          <w:b/>
          <w:color w:val="000000"/>
        </w:rPr>
        <w:t>THEA 222</w:t>
      </w:r>
      <w:r w:rsidRPr="00BE4B56">
        <w:rPr>
          <w:rFonts w:eastAsia="Times New Roman"/>
          <w:color w:val="000000"/>
        </w:rPr>
        <w:t xml:space="preserve"> History of Theatre and Drama Since 1660 (3)</w:t>
      </w:r>
      <w:r w:rsidRPr="00BE4B56">
        <w:rPr>
          <w:rFonts w:eastAsia="Times New Roman"/>
          <w:color w:val="000000"/>
        </w:rPr>
        <w:br/>
        <w:t>Prerequisite: THEA 221 or consent of instructor</w:t>
      </w:r>
    </w:p>
    <w:p w14:paraId="2AECD4EE" w14:textId="77777777" w:rsidR="00402E92" w:rsidRPr="00BE4B56" w:rsidRDefault="00402E92" w:rsidP="00402E92">
      <w:pPr>
        <w:shd w:val="clear" w:color="auto" w:fill="FFFFFF"/>
        <w:ind w:left="360"/>
        <w:rPr>
          <w:i/>
          <w:iCs/>
        </w:rPr>
      </w:pPr>
    </w:p>
    <w:p w14:paraId="5AB17963" w14:textId="77777777" w:rsidR="00402E92" w:rsidRPr="00BE4B56" w:rsidRDefault="00402E92" w:rsidP="00402E92">
      <w:pPr>
        <w:shd w:val="clear" w:color="auto" w:fill="FFFFFF"/>
        <w:ind w:left="360"/>
      </w:pPr>
      <w:r w:rsidRPr="00BE4B56">
        <w:rPr>
          <w:i/>
          <w:iCs/>
        </w:rPr>
        <w:t>Take the following 3-unit Human Diversity, Writing Intensive, Capstone:</w:t>
      </w:r>
    </w:p>
    <w:p w14:paraId="658ABD61" w14:textId="77777777" w:rsidR="00402E92" w:rsidRPr="00BE4B56" w:rsidRDefault="00402E92" w:rsidP="00402E92">
      <w:pPr>
        <w:numPr>
          <w:ilvl w:val="0"/>
          <w:numId w:val="26"/>
        </w:numPr>
        <w:shd w:val="clear" w:color="auto" w:fill="FFFFFF"/>
        <w:tabs>
          <w:tab w:val="clear" w:pos="720"/>
          <w:tab w:val="num" w:pos="1080"/>
        </w:tabs>
        <w:ind w:left="1080"/>
        <w:rPr>
          <w:rFonts w:eastAsia="Times New Roman"/>
        </w:rPr>
      </w:pPr>
      <w:r w:rsidRPr="00BE4B56">
        <w:rPr>
          <w:rFonts w:eastAsia="Times New Roman"/>
          <w:b/>
        </w:rPr>
        <w:t>THEA 327</w:t>
      </w:r>
      <w:r w:rsidRPr="00BE4B56">
        <w:rPr>
          <w:rFonts w:eastAsia="Times New Roman"/>
        </w:rPr>
        <w:t xml:space="preserve"> Theatre of Protest and Social Change (3)</w:t>
      </w:r>
      <w:r w:rsidRPr="00BE4B56">
        <w:rPr>
          <w:rFonts w:eastAsia="Times New Roman"/>
        </w:rPr>
        <w:br/>
        <w:t>Prerequisites: GE Foundation requirements, one or more Explorations courses, and upper-division standing.</w:t>
      </w:r>
    </w:p>
    <w:p w14:paraId="16901A17" w14:textId="77777777" w:rsidR="00402E92" w:rsidRPr="00BE4B56" w:rsidRDefault="00402E92" w:rsidP="00743F97">
      <w:pPr>
        <w:shd w:val="clear" w:color="auto" w:fill="FFFFFF"/>
        <w:ind w:left="720"/>
        <w:rPr>
          <w:rFonts w:eastAsia="Times New Roman"/>
          <w:color w:val="000000"/>
          <w:u w:val="single"/>
        </w:rPr>
      </w:pPr>
    </w:p>
    <w:p w14:paraId="3145B4C1" w14:textId="77777777" w:rsidR="00402E92" w:rsidRPr="00BE4B56" w:rsidRDefault="00402E92" w:rsidP="00402E92">
      <w:pPr>
        <w:shd w:val="clear" w:color="auto" w:fill="FFFFFF"/>
        <w:ind w:left="360"/>
        <w:rPr>
          <w:rFonts w:eastAsia="Times New Roman"/>
          <w:i/>
          <w:color w:val="000000"/>
        </w:rPr>
      </w:pPr>
      <w:r w:rsidRPr="00BE4B56">
        <w:rPr>
          <w:rFonts w:eastAsia="Times New Roman"/>
          <w:i/>
          <w:color w:val="000000"/>
        </w:rPr>
        <w:t xml:space="preserve">Take the following 6 units: </w:t>
      </w:r>
    </w:p>
    <w:p w14:paraId="5A342621" w14:textId="77777777" w:rsidR="00402E92" w:rsidRPr="00BE4B56" w:rsidRDefault="00402E92" w:rsidP="00402E92">
      <w:pPr>
        <w:pStyle w:val="ListParagraph"/>
        <w:numPr>
          <w:ilvl w:val="0"/>
          <w:numId w:val="28"/>
        </w:numPr>
        <w:shd w:val="clear" w:color="auto" w:fill="FFFFFF"/>
        <w:ind w:left="1080"/>
      </w:pPr>
      <w:r w:rsidRPr="00BE4B56">
        <w:rPr>
          <w:b/>
        </w:rPr>
        <w:t xml:space="preserve">THEA 320A </w:t>
      </w:r>
      <w:r w:rsidRPr="00BE4B56">
        <w:t>Accents: Theory and Practice (3)</w:t>
      </w:r>
      <w:r w:rsidRPr="00BE4B56">
        <w:rPr>
          <w:rFonts w:ascii="MS Mincho" w:eastAsia="MS Mincho" w:hAnsi="MS Mincho" w:cs="MS Mincho"/>
        </w:rPr>
        <w:t> </w:t>
      </w:r>
    </w:p>
    <w:p w14:paraId="1DA7ADE9" w14:textId="77777777" w:rsidR="00402E92" w:rsidRPr="00BE4B56" w:rsidRDefault="00402E92" w:rsidP="00402E92">
      <w:pPr>
        <w:shd w:val="clear" w:color="auto" w:fill="FFFFFF"/>
        <w:ind w:left="360" w:firstLine="720"/>
      </w:pPr>
      <w:r w:rsidRPr="00BE4B56">
        <w:t>Prerequisites: THEA 220B or consent of instructor</w:t>
      </w:r>
    </w:p>
    <w:p w14:paraId="44C78907" w14:textId="77777777" w:rsidR="00402E92" w:rsidRPr="00BE4B56" w:rsidRDefault="00402E92" w:rsidP="00402E92">
      <w:pPr>
        <w:pStyle w:val="ListParagraph"/>
        <w:numPr>
          <w:ilvl w:val="0"/>
          <w:numId w:val="28"/>
        </w:numPr>
        <w:shd w:val="clear" w:color="auto" w:fill="FFFFFF"/>
        <w:ind w:left="1080"/>
        <w:rPr>
          <w:rFonts w:eastAsia="MS Mincho"/>
          <w:b/>
        </w:rPr>
      </w:pPr>
      <w:r w:rsidRPr="00BE4B56">
        <w:rPr>
          <w:b/>
        </w:rPr>
        <w:t xml:space="preserve">THEA 320B </w:t>
      </w:r>
      <w:r w:rsidRPr="00BE4B56">
        <w:t>Accents: Theory and Practice (3)</w:t>
      </w:r>
      <w:r w:rsidRPr="00BE4B56">
        <w:rPr>
          <w:rFonts w:ascii="MS Mincho" w:eastAsia="MS Mincho" w:hAnsi="MS Mincho" w:cs="MS Mincho"/>
        </w:rPr>
        <w:t> </w:t>
      </w:r>
    </w:p>
    <w:p w14:paraId="35E0B307" w14:textId="77777777" w:rsidR="00402E92" w:rsidRPr="00BE4B56" w:rsidRDefault="00402E92" w:rsidP="00743F97">
      <w:pPr>
        <w:shd w:val="clear" w:color="auto" w:fill="FFFFFF"/>
        <w:ind w:left="1080"/>
      </w:pPr>
      <w:r w:rsidRPr="00BE4B56">
        <w:t>Prerequisites: THEA 320A</w:t>
      </w:r>
    </w:p>
    <w:p w14:paraId="0840D316" w14:textId="77777777" w:rsidR="00492B22" w:rsidRPr="00BE4B56" w:rsidRDefault="00492B22" w:rsidP="00875B72">
      <w:pPr>
        <w:shd w:val="clear" w:color="auto" w:fill="FFFFFF"/>
        <w:rPr>
          <w:rFonts w:eastAsia="MS Mincho"/>
          <w:b/>
        </w:rPr>
      </w:pPr>
    </w:p>
    <w:p w14:paraId="39EEA7AB" w14:textId="77777777" w:rsidR="00875B72" w:rsidRPr="00BE4B56" w:rsidRDefault="00492B22" w:rsidP="00875B72">
      <w:pPr>
        <w:shd w:val="clear" w:color="auto" w:fill="FFFFFF"/>
        <w:rPr>
          <w:u w:val="single"/>
        </w:rPr>
      </w:pPr>
      <w:r w:rsidRPr="00BE4B56">
        <w:rPr>
          <w:rFonts w:eastAsia="MS Mincho"/>
          <w:u w:val="single"/>
        </w:rPr>
        <w:t>Production (3 units)</w:t>
      </w:r>
    </w:p>
    <w:p w14:paraId="13A31933" w14:textId="77777777" w:rsidR="00875B72" w:rsidRPr="00BE4B56" w:rsidRDefault="00875B72" w:rsidP="00875B72">
      <w:pPr>
        <w:shd w:val="clear" w:color="auto" w:fill="FFFFFF"/>
        <w:ind w:left="360"/>
        <w:rPr>
          <w:iCs/>
          <w:u w:val="single"/>
        </w:rPr>
      </w:pPr>
    </w:p>
    <w:p w14:paraId="730A7757" w14:textId="77777777" w:rsidR="00875B72" w:rsidRPr="00BE4B56" w:rsidRDefault="00875B72" w:rsidP="00875B72">
      <w:pPr>
        <w:shd w:val="clear" w:color="auto" w:fill="FFFFFF"/>
        <w:ind w:left="360"/>
      </w:pPr>
      <w:r w:rsidRPr="00BE4B56">
        <w:rPr>
          <w:i/>
          <w:iCs/>
        </w:rPr>
        <w:t>Take 2 units from the following:</w:t>
      </w:r>
    </w:p>
    <w:p w14:paraId="73913F2F" w14:textId="77777777" w:rsidR="00875B72" w:rsidRPr="00BE4B56" w:rsidRDefault="00875B72" w:rsidP="00472DA2">
      <w:pPr>
        <w:numPr>
          <w:ilvl w:val="0"/>
          <w:numId w:val="27"/>
        </w:numPr>
        <w:shd w:val="clear" w:color="auto" w:fill="FFFFFF"/>
        <w:tabs>
          <w:tab w:val="clear" w:pos="720"/>
          <w:tab w:val="num" w:pos="1080"/>
        </w:tabs>
        <w:ind w:left="1080"/>
        <w:rPr>
          <w:rFonts w:eastAsia="Times New Roman"/>
          <w:color w:val="000000" w:themeColor="text1"/>
        </w:rPr>
      </w:pPr>
      <w:r w:rsidRPr="00BE4B56">
        <w:rPr>
          <w:rFonts w:eastAsia="Times New Roman"/>
          <w:b/>
          <w:color w:val="000000" w:themeColor="text1"/>
        </w:rPr>
        <w:t xml:space="preserve">THEA 140 </w:t>
      </w:r>
      <w:r w:rsidRPr="00BE4B56">
        <w:rPr>
          <w:rFonts w:eastAsia="Times New Roman"/>
          <w:color w:val="000000" w:themeColor="text1"/>
        </w:rPr>
        <w:t>(1)</w:t>
      </w:r>
      <w:r w:rsidRPr="00BE4B56">
        <w:rPr>
          <w:rFonts w:eastAsia="Times New Roman"/>
          <w:b/>
          <w:color w:val="000000" w:themeColor="text1"/>
        </w:rPr>
        <w:t xml:space="preserve">, THEA 240 </w:t>
      </w:r>
      <w:r w:rsidRPr="00BE4B56">
        <w:rPr>
          <w:rFonts w:eastAsia="Times New Roman"/>
          <w:color w:val="000000" w:themeColor="text1"/>
        </w:rPr>
        <w:t>(1)</w:t>
      </w:r>
      <w:r w:rsidRPr="00BE4B56">
        <w:rPr>
          <w:rFonts w:eastAsia="Times New Roman"/>
          <w:b/>
          <w:color w:val="000000" w:themeColor="text1"/>
        </w:rPr>
        <w:t>, THEA 340</w:t>
      </w:r>
      <w:r w:rsidRPr="00BE4B56">
        <w:rPr>
          <w:rFonts w:eastAsia="Times New Roman"/>
          <w:color w:val="000000" w:themeColor="text1"/>
        </w:rPr>
        <w:t xml:space="preserve"> (1)</w:t>
      </w:r>
      <w:r w:rsidRPr="00BE4B56">
        <w:rPr>
          <w:rFonts w:eastAsia="Times New Roman"/>
          <w:b/>
          <w:color w:val="000000" w:themeColor="text1"/>
        </w:rPr>
        <w:t>, THEA 440</w:t>
      </w:r>
      <w:r w:rsidRPr="00BE4B56">
        <w:rPr>
          <w:rFonts w:eastAsia="Times New Roman"/>
          <w:color w:val="000000" w:themeColor="text1"/>
        </w:rPr>
        <w:t xml:space="preserve"> (1)</w:t>
      </w:r>
    </w:p>
    <w:p w14:paraId="2631F493" w14:textId="77777777" w:rsidR="00875B72" w:rsidRPr="00BE4B56" w:rsidRDefault="00875B72" w:rsidP="00875B72">
      <w:pPr>
        <w:shd w:val="clear" w:color="auto" w:fill="FFFFFF"/>
        <w:ind w:left="720"/>
        <w:rPr>
          <w:rFonts w:eastAsia="Times New Roman"/>
          <w:color w:val="000000"/>
        </w:rPr>
      </w:pPr>
    </w:p>
    <w:p w14:paraId="658060AD" w14:textId="77777777" w:rsidR="00875B72" w:rsidRPr="00BE4B56" w:rsidRDefault="00875B72" w:rsidP="00875B72">
      <w:pPr>
        <w:shd w:val="clear" w:color="auto" w:fill="FFFFFF"/>
        <w:ind w:left="360"/>
        <w:rPr>
          <w:rFonts w:eastAsia="Times New Roman"/>
          <w:i/>
          <w:color w:val="000000"/>
        </w:rPr>
      </w:pPr>
      <w:r w:rsidRPr="00BE4B56">
        <w:rPr>
          <w:rFonts w:eastAsia="Times New Roman"/>
          <w:i/>
          <w:color w:val="000000"/>
        </w:rPr>
        <w:t>and the following 1 unit:</w:t>
      </w:r>
    </w:p>
    <w:p w14:paraId="0909AC4F" w14:textId="77777777" w:rsidR="00875B72" w:rsidRPr="00BE4B56" w:rsidRDefault="00875B72" w:rsidP="00472DA2">
      <w:pPr>
        <w:numPr>
          <w:ilvl w:val="0"/>
          <w:numId w:val="27"/>
        </w:numPr>
        <w:shd w:val="clear" w:color="auto" w:fill="FFFFFF"/>
        <w:tabs>
          <w:tab w:val="clear" w:pos="720"/>
          <w:tab w:val="num" w:pos="1080"/>
        </w:tabs>
        <w:ind w:left="1080"/>
        <w:rPr>
          <w:rFonts w:eastAsia="Times New Roman"/>
          <w:color w:val="000000"/>
        </w:rPr>
      </w:pPr>
      <w:r w:rsidRPr="00BE4B56">
        <w:rPr>
          <w:rFonts w:eastAsia="Times New Roman"/>
          <w:b/>
          <w:color w:val="000000"/>
        </w:rPr>
        <w:t>THEA 210A</w:t>
      </w:r>
      <w:r w:rsidRPr="00BE4B56">
        <w:rPr>
          <w:rFonts w:eastAsia="Times New Roman"/>
          <w:color w:val="000000"/>
        </w:rPr>
        <w:t xml:space="preserve"> (1)</w:t>
      </w:r>
    </w:p>
    <w:p w14:paraId="532415E9" w14:textId="77777777" w:rsidR="00875B72" w:rsidRPr="00BE4B56" w:rsidRDefault="00875B72" w:rsidP="00875B72">
      <w:pPr>
        <w:shd w:val="clear" w:color="auto" w:fill="FFFFFF"/>
        <w:ind w:left="720"/>
        <w:rPr>
          <w:rFonts w:eastAsia="Times New Roman"/>
        </w:rPr>
      </w:pPr>
    </w:p>
    <w:p w14:paraId="2A6962DD" w14:textId="77777777" w:rsidR="00875B72" w:rsidRPr="00BE4B56" w:rsidRDefault="00875B72" w:rsidP="00875B72">
      <w:pPr>
        <w:shd w:val="clear" w:color="auto" w:fill="FFFFFF"/>
      </w:pPr>
      <w:r w:rsidRPr="00BE4B56">
        <w:rPr>
          <w:u w:val="single"/>
        </w:rPr>
        <w:t>BFA Core</w:t>
      </w:r>
      <w:r w:rsidRPr="00BE4B56">
        <w:t xml:space="preserve"> </w:t>
      </w:r>
      <w:r w:rsidR="00492B22" w:rsidRPr="00BE4B56">
        <w:t>(42</w:t>
      </w:r>
      <w:r w:rsidRPr="00BE4B56">
        <w:t xml:space="preserve"> units)</w:t>
      </w:r>
    </w:p>
    <w:p w14:paraId="28027C3F" w14:textId="77777777" w:rsidR="00875B72" w:rsidRPr="00BE4B56" w:rsidRDefault="00875B72" w:rsidP="00875B72">
      <w:pPr>
        <w:shd w:val="clear" w:color="auto" w:fill="FFFFFF"/>
        <w:rPr>
          <w:u w:val="single"/>
        </w:rPr>
      </w:pPr>
    </w:p>
    <w:p w14:paraId="02654D10" w14:textId="77777777" w:rsidR="00875B72" w:rsidRPr="00BE4B56" w:rsidRDefault="00875B72" w:rsidP="00875B72">
      <w:pPr>
        <w:shd w:val="clear" w:color="auto" w:fill="FFFFFF"/>
        <w:ind w:left="360"/>
        <w:rPr>
          <w:i/>
          <w:iCs/>
        </w:rPr>
      </w:pPr>
      <w:r w:rsidRPr="00BE4B56">
        <w:rPr>
          <w:i/>
          <w:iCs/>
        </w:rPr>
        <w:t xml:space="preserve">Take </w:t>
      </w:r>
      <w:r w:rsidR="00AD5046" w:rsidRPr="00BE4B56">
        <w:rPr>
          <w:i/>
          <w:iCs/>
        </w:rPr>
        <w:t>all</w:t>
      </w:r>
      <w:r w:rsidRPr="00BE4B56">
        <w:rPr>
          <w:i/>
          <w:iCs/>
        </w:rPr>
        <w:t xml:space="preserve"> the following </w:t>
      </w:r>
      <w:r w:rsidR="00545580" w:rsidRPr="00BE4B56">
        <w:rPr>
          <w:i/>
          <w:iCs/>
        </w:rPr>
        <w:t xml:space="preserve">9 </w:t>
      </w:r>
      <w:r w:rsidRPr="00BE4B56">
        <w:rPr>
          <w:i/>
          <w:iCs/>
        </w:rPr>
        <w:t xml:space="preserve">BFA </w:t>
      </w:r>
      <w:r w:rsidR="00675B6F" w:rsidRPr="00BE4B56">
        <w:rPr>
          <w:i/>
          <w:iCs/>
        </w:rPr>
        <w:t>Voice and Speech</w:t>
      </w:r>
      <w:r w:rsidRPr="00BE4B56">
        <w:rPr>
          <w:i/>
          <w:iCs/>
        </w:rPr>
        <w:t xml:space="preserve"> units:</w:t>
      </w:r>
    </w:p>
    <w:p w14:paraId="034A1FEE" w14:textId="77777777" w:rsidR="00875B72" w:rsidRPr="00BE4B56" w:rsidRDefault="00875B72" w:rsidP="00472DA2">
      <w:pPr>
        <w:pStyle w:val="ListParagraph"/>
        <w:numPr>
          <w:ilvl w:val="0"/>
          <w:numId w:val="28"/>
        </w:numPr>
        <w:shd w:val="clear" w:color="auto" w:fill="FFFFFF"/>
        <w:ind w:left="1080"/>
        <w:rPr>
          <w:b/>
        </w:rPr>
      </w:pPr>
      <w:r w:rsidRPr="00BE4B56">
        <w:rPr>
          <w:b/>
        </w:rPr>
        <w:t xml:space="preserve">THEA </w:t>
      </w:r>
      <w:r w:rsidR="00DA271E" w:rsidRPr="00BE4B56">
        <w:rPr>
          <w:b/>
        </w:rPr>
        <w:t>2</w:t>
      </w:r>
      <w:r w:rsidRPr="00BE4B56">
        <w:rPr>
          <w:b/>
        </w:rPr>
        <w:t xml:space="preserve">20A BFA </w:t>
      </w:r>
      <w:r w:rsidR="00675B6F" w:rsidRPr="00BE4B56">
        <w:rPr>
          <w:b/>
        </w:rPr>
        <w:t>Voice and Speech</w:t>
      </w:r>
      <w:r w:rsidRPr="00BE4B56">
        <w:rPr>
          <w:b/>
        </w:rPr>
        <w:t xml:space="preserve"> I (3)</w:t>
      </w:r>
    </w:p>
    <w:p w14:paraId="4DB79B05" w14:textId="77777777" w:rsidR="00875B72" w:rsidRPr="00BE4B56" w:rsidRDefault="00875B72" w:rsidP="00875B72">
      <w:pPr>
        <w:shd w:val="clear" w:color="auto" w:fill="FFFFFF"/>
        <w:ind w:left="360" w:firstLine="720"/>
      </w:pPr>
      <w:r w:rsidRPr="00BE4B56">
        <w:t xml:space="preserve">Prerequisites: Acceptance into BFA </w:t>
      </w:r>
      <w:r w:rsidR="00FC3C52" w:rsidRPr="00BE4B56">
        <w:t>Degree</w:t>
      </w:r>
    </w:p>
    <w:p w14:paraId="17C2EA14" w14:textId="77777777" w:rsidR="00875B72" w:rsidRPr="00BE4B56" w:rsidRDefault="00875B72" w:rsidP="00472DA2">
      <w:pPr>
        <w:pStyle w:val="ListParagraph"/>
        <w:numPr>
          <w:ilvl w:val="0"/>
          <w:numId w:val="28"/>
        </w:numPr>
        <w:shd w:val="clear" w:color="auto" w:fill="FFFFFF"/>
        <w:ind w:left="1080"/>
        <w:rPr>
          <w:rFonts w:eastAsia="MS Mincho"/>
          <w:b/>
        </w:rPr>
      </w:pPr>
      <w:r w:rsidRPr="00BE4B56">
        <w:rPr>
          <w:b/>
        </w:rPr>
        <w:t xml:space="preserve">THEA </w:t>
      </w:r>
      <w:r w:rsidR="00DA271E" w:rsidRPr="00BE4B56">
        <w:rPr>
          <w:b/>
        </w:rPr>
        <w:t>2</w:t>
      </w:r>
      <w:r w:rsidRPr="00BE4B56">
        <w:rPr>
          <w:b/>
        </w:rPr>
        <w:t xml:space="preserve">20B BFA </w:t>
      </w:r>
      <w:r w:rsidR="00675B6F" w:rsidRPr="00BE4B56">
        <w:rPr>
          <w:b/>
        </w:rPr>
        <w:t>Voice and Speech</w:t>
      </w:r>
      <w:r w:rsidRPr="00BE4B56">
        <w:rPr>
          <w:b/>
        </w:rPr>
        <w:t xml:space="preserve"> I (3)</w:t>
      </w:r>
      <w:r w:rsidRPr="00BE4B56">
        <w:rPr>
          <w:rFonts w:ascii="MS Mincho" w:eastAsia="MS Mincho" w:hAnsi="MS Mincho" w:cs="MS Mincho"/>
          <w:b/>
        </w:rPr>
        <w:t> </w:t>
      </w:r>
    </w:p>
    <w:p w14:paraId="2B9AB63E" w14:textId="77777777" w:rsidR="00875B72" w:rsidRPr="00BE4B56" w:rsidRDefault="00875B72" w:rsidP="00875B72">
      <w:pPr>
        <w:shd w:val="clear" w:color="auto" w:fill="FFFFFF"/>
        <w:ind w:left="360" w:firstLine="720"/>
      </w:pPr>
      <w:r w:rsidRPr="00BE4B56">
        <w:t xml:space="preserve">Prerequisites: </w:t>
      </w:r>
      <w:r w:rsidR="00F564BE" w:rsidRPr="00BE4B56">
        <w:t xml:space="preserve">THEA </w:t>
      </w:r>
      <w:r w:rsidR="00D05EC8" w:rsidRPr="00BE4B56">
        <w:t>2</w:t>
      </w:r>
      <w:r w:rsidR="006A67A0" w:rsidRPr="00BE4B56">
        <w:t>20A</w:t>
      </w:r>
      <w:r w:rsidR="00A26AC6">
        <w:t xml:space="preserve"> </w:t>
      </w:r>
      <w:r w:rsidR="00A26AC6" w:rsidRPr="00BE4B56">
        <w:t>or consent of instructor</w:t>
      </w:r>
    </w:p>
    <w:p w14:paraId="694E2C1B" w14:textId="77777777" w:rsidR="00875B72" w:rsidRPr="00BE4B56" w:rsidRDefault="00875B72" w:rsidP="00472DA2">
      <w:pPr>
        <w:pStyle w:val="ListParagraph"/>
        <w:numPr>
          <w:ilvl w:val="0"/>
          <w:numId w:val="28"/>
        </w:numPr>
        <w:shd w:val="clear" w:color="auto" w:fill="FFFFFF"/>
        <w:ind w:left="1080"/>
        <w:rPr>
          <w:rFonts w:eastAsia="MS Mincho"/>
          <w:b/>
        </w:rPr>
      </w:pPr>
      <w:r w:rsidRPr="00BE4B56">
        <w:rPr>
          <w:b/>
        </w:rPr>
        <w:t>THEA 42</w:t>
      </w:r>
      <w:r w:rsidR="00DA271E" w:rsidRPr="00BE4B56">
        <w:rPr>
          <w:b/>
        </w:rPr>
        <w:t>0</w:t>
      </w:r>
      <w:r w:rsidRPr="00BE4B56">
        <w:rPr>
          <w:b/>
        </w:rPr>
        <w:t xml:space="preserve"> BFA </w:t>
      </w:r>
      <w:r w:rsidR="00675B6F" w:rsidRPr="00BE4B56">
        <w:rPr>
          <w:b/>
        </w:rPr>
        <w:t>Voice and Speech</w:t>
      </w:r>
      <w:r w:rsidRPr="00BE4B56">
        <w:rPr>
          <w:b/>
        </w:rPr>
        <w:t xml:space="preserve"> II (3)</w:t>
      </w:r>
      <w:r w:rsidRPr="00BE4B56">
        <w:rPr>
          <w:rFonts w:ascii="MS Mincho" w:eastAsia="MS Mincho" w:hAnsi="MS Mincho" w:cs="MS Mincho"/>
          <w:b/>
        </w:rPr>
        <w:t> </w:t>
      </w:r>
    </w:p>
    <w:p w14:paraId="76FF01DD" w14:textId="77777777" w:rsidR="00875B72" w:rsidRPr="00BE4B56" w:rsidRDefault="00875B72" w:rsidP="00875B72">
      <w:pPr>
        <w:shd w:val="clear" w:color="auto" w:fill="FFFFFF"/>
        <w:ind w:left="360" w:firstLine="720"/>
      </w:pPr>
      <w:r w:rsidRPr="00BE4B56">
        <w:t xml:space="preserve">Prerequisites: </w:t>
      </w:r>
      <w:r w:rsidR="00F564BE" w:rsidRPr="00BE4B56">
        <w:t xml:space="preserve">THEA </w:t>
      </w:r>
      <w:r w:rsidR="00D05EC8" w:rsidRPr="00BE4B56">
        <w:t>320B</w:t>
      </w:r>
      <w:r w:rsidR="00AB3732">
        <w:t xml:space="preserve"> </w:t>
      </w:r>
      <w:r w:rsidR="00A26AC6" w:rsidRPr="00BE4B56">
        <w:t>or consent of instructor</w:t>
      </w:r>
    </w:p>
    <w:p w14:paraId="2FF7775E" w14:textId="77777777" w:rsidR="00875B72" w:rsidRPr="00BE4B56" w:rsidRDefault="00875B72" w:rsidP="00875B72">
      <w:pPr>
        <w:shd w:val="clear" w:color="auto" w:fill="FFFFFF"/>
        <w:ind w:left="360" w:firstLine="720"/>
        <w:rPr>
          <w:rFonts w:eastAsia="Times New Roman"/>
          <w:color w:val="000000"/>
        </w:rPr>
      </w:pPr>
    </w:p>
    <w:p w14:paraId="43AB2332" w14:textId="77777777" w:rsidR="00875B72" w:rsidRPr="00BE4B56" w:rsidRDefault="00875B72" w:rsidP="00875B72">
      <w:pPr>
        <w:shd w:val="clear" w:color="auto" w:fill="FFFFFF"/>
        <w:ind w:left="360"/>
        <w:rPr>
          <w:i/>
          <w:iCs/>
        </w:rPr>
      </w:pPr>
      <w:r w:rsidRPr="00BE4B56">
        <w:rPr>
          <w:i/>
          <w:iCs/>
        </w:rPr>
        <w:t>Take all the following 18 BFA Acting units:</w:t>
      </w:r>
    </w:p>
    <w:p w14:paraId="17720B09" w14:textId="77777777" w:rsidR="00875B72" w:rsidRPr="00BE4B56" w:rsidRDefault="00875B72" w:rsidP="00472DA2">
      <w:pPr>
        <w:pStyle w:val="ListParagraph"/>
        <w:numPr>
          <w:ilvl w:val="0"/>
          <w:numId w:val="28"/>
        </w:numPr>
        <w:ind w:left="1080"/>
        <w:rPr>
          <w:rFonts w:eastAsia="MS Mincho"/>
          <w:b/>
        </w:rPr>
      </w:pPr>
      <w:r w:rsidRPr="00BE4B56">
        <w:rPr>
          <w:b/>
        </w:rPr>
        <w:t xml:space="preserve">THEA </w:t>
      </w:r>
      <w:r w:rsidR="0091374D" w:rsidRPr="00BE4B56">
        <w:rPr>
          <w:b/>
        </w:rPr>
        <w:t>230</w:t>
      </w:r>
      <w:r w:rsidRPr="00BE4B56">
        <w:rPr>
          <w:b/>
        </w:rPr>
        <w:t>A BFA Acting I (3)</w:t>
      </w:r>
      <w:r w:rsidRPr="00BE4B56">
        <w:rPr>
          <w:rFonts w:ascii="MS Mincho" w:eastAsia="MS Mincho" w:hAnsi="MS Mincho" w:cs="MS Mincho"/>
          <w:b/>
        </w:rPr>
        <w:t> </w:t>
      </w:r>
    </w:p>
    <w:p w14:paraId="0D1E11E5" w14:textId="77777777" w:rsidR="00875B72" w:rsidRPr="00BE4B56" w:rsidRDefault="00875B72" w:rsidP="00875B72">
      <w:pPr>
        <w:ind w:left="360" w:firstLine="720"/>
      </w:pPr>
      <w:r w:rsidRPr="00BE4B56">
        <w:t xml:space="preserve">Prerequisites: Acceptance into BFA </w:t>
      </w:r>
      <w:r w:rsidR="00AB0AAB" w:rsidRPr="00BE4B56">
        <w:t>D</w:t>
      </w:r>
      <w:r w:rsidR="00FC3C52" w:rsidRPr="00BE4B56">
        <w:t>egree</w:t>
      </w:r>
    </w:p>
    <w:p w14:paraId="55A12574" w14:textId="77777777" w:rsidR="00875B72" w:rsidRPr="00BE4B56" w:rsidRDefault="00875B72" w:rsidP="00472DA2">
      <w:pPr>
        <w:pStyle w:val="ListParagraph"/>
        <w:numPr>
          <w:ilvl w:val="0"/>
          <w:numId w:val="28"/>
        </w:numPr>
        <w:ind w:left="1080"/>
        <w:rPr>
          <w:rFonts w:eastAsia="MS Mincho"/>
          <w:b/>
        </w:rPr>
      </w:pPr>
      <w:r w:rsidRPr="00BE4B56">
        <w:rPr>
          <w:b/>
        </w:rPr>
        <w:t xml:space="preserve">THEA </w:t>
      </w:r>
      <w:r w:rsidR="0091374D" w:rsidRPr="00BE4B56">
        <w:rPr>
          <w:b/>
        </w:rPr>
        <w:t>230</w:t>
      </w:r>
      <w:r w:rsidRPr="00BE4B56">
        <w:rPr>
          <w:b/>
        </w:rPr>
        <w:t>B BFA Acting I (3)</w:t>
      </w:r>
      <w:r w:rsidRPr="00BE4B56">
        <w:rPr>
          <w:rFonts w:ascii="MS Mincho" w:eastAsia="MS Mincho" w:hAnsi="MS Mincho" w:cs="MS Mincho"/>
          <w:b/>
        </w:rPr>
        <w:t> </w:t>
      </w:r>
    </w:p>
    <w:p w14:paraId="2226B3E0" w14:textId="77777777" w:rsidR="00875B72" w:rsidRPr="00BE4B56" w:rsidRDefault="00875B72" w:rsidP="00875B72">
      <w:pPr>
        <w:ind w:left="360" w:firstLine="720"/>
      </w:pPr>
      <w:r w:rsidRPr="00BE4B56">
        <w:t xml:space="preserve">Prerequisites: THEA </w:t>
      </w:r>
      <w:r w:rsidR="0091374D" w:rsidRPr="00BE4B56">
        <w:t>230</w:t>
      </w:r>
      <w:r w:rsidRPr="00BE4B56">
        <w:t>A</w:t>
      </w:r>
      <w:r w:rsidR="00A26AC6" w:rsidRPr="00A26AC6">
        <w:t xml:space="preserve"> </w:t>
      </w:r>
      <w:r w:rsidR="00A26AC6" w:rsidRPr="00BE4B56">
        <w:t>or consent of instructor</w:t>
      </w:r>
    </w:p>
    <w:p w14:paraId="41CF5EF5" w14:textId="77777777" w:rsidR="00875B72" w:rsidRPr="00BE4B56" w:rsidRDefault="00875B72" w:rsidP="00472DA2">
      <w:pPr>
        <w:pStyle w:val="ListParagraph"/>
        <w:numPr>
          <w:ilvl w:val="0"/>
          <w:numId w:val="28"/>
        </w:numPr>
        <w:ind w:left="1080"/>
        <w:rPr>
          <w:rFonts w:eastAsia="MS Mincho"/>
          <w:b/>
        </w:rPr>
      </w:pPr>
      <w:r w:rsidRPr="00BE4B56">
        <w:rPr>
          <w:b/>
        </w:rPr>
        <w:t xml:space="preserve">THEA </w:t>
      </w:r>
      <w:r w:rsidR="0091374D" w:rsidRPr="00BE4B56">
        <w:rPr>
          <w:b/>
        </w:rPr>
        <w:t>330</w:t>
      </w:r>
      <w:r w:rsidRPr="00BE4B56">
        <w:rPr>
          <w:b/>
        </w:rPr>
        <w:t>A BFA Acting II (3)</w:t>
      </w:r>
      <w:r w:rsidRPr="00BE4B56">
        <w:rPr>
          <w:rFonts w:ascii="MS Mincho" w:eastAsia="MS Mincho" w:hAnsi="MS Mincho" w:cs="MS Mincho"/>
          <w:b/>
        </w:rPr>
        <w:t> </w:t>
      </w:r>
    </w:p>
    <w:p w14:paraId="4B7ABAE4" w14:textId="77777777" w:rsidR="00875B72" w:rsidRPr="00BE4B56" w:rsidRDefault="00875B72" w:rsidP="00875B72">
      <w:pPr>
        <w:ind w:left="360" w:firstLine="720"/>
      </w:pPr>
      <w:r w:rsidRPr="00BE4B56">
        <w:t xml:space="preserve">Prerequisites: </w:t>
      </w:r>
      <w:r w:rsidR="008D36C5" w:rsidRPr="00BE4B56">
        <w:t xml:space="preserve">THEA </w:t>
      </w:r>
      <w:r w:rsidR="0091374D" w:rsidRPr="00BE4B56">
        <w:t>230</w:t>
      </w:r>
      <w:r w:rsidR="008D36C5" w:rsidRPr="00BE4B56">
        <w:t>B</w:t>
      </w:r>
      <w:r w:rsidR="00A26AC6" w:rsidRPr="00A26AC6">
        <w:t xml:space="preserve"> </w:t>
      </w:r>
      <w:r w:rsidR="00A26AC6" w:rsidRPr="00BE4B56">
        <w:t>or consent of instructor</w:t>
      </w:r>
    </w:p>
    <w:p w14:paraId="3E608728" w14:textId="77777777" w:rsidR="00875B72" w:rsidRPr="00BE4B56" w:rsidRDefault="00875B72" w:rsidP="00472DA2">
      <w:pPr>
        <w:pStyle w:val="ListParagraph"/>
        <w:numPr>
          <w:ilvl w:val="0"/>
          <w:numId w:val="28"/>
        </w:numPr>
        <w:ind w:left="1080"/>
        <w:rPr>
          <w:rFonts w:eastAsia="MS Mincho"/>
          <w:b/>
        </w:rPr>
      </w:pPr>
      <w:r w:rsidRPr="00BE4B56">
        <w:rPr>
          <w:b/>
        </w:rPr>
        <w:lastRenderedPageBreak/>
        <w:t xml:space="preserve">THEA </w:t>
      </w:r>
      <w:r w:rsidR="0091374D" w:rsidRPr="00BE4B56">
        <w:rPr>
          <w:b/>
        </w:rPr>
        <w:t>330</w:t>
      </w:r>
      <w:r w:rsidRPr="00BE4B56">
        <w:rPr>
          <w:b/>
        </w:rPr>
        <w:t>B BFA Acting II (3)</w:t>
      </w:r>
      <w:r w:rsidRPr="00BE4B56">
        <w:rPr>
          <w:rFonts w:ascii="MS Mincho" w:eastAsia="MS Mincho" w:hAnsi="MS Mincho" w:cs="MS Mincho"/>
          <w:b/>
        </w:rPr>
        <w:t> </w:t>
      </w:r>
    </w:p>
    <w:p w14:paraId="182DEA91" w14:textId="77777777" w:rsidR="00875B72" w:rsidRPr="00BE4B56" w:rsidRDefault="00875B72" w:rsidP="00875B72">
      <w:pPr>
        <w:ind w:left="360" w:firstLine="720"/>
      </w:pPr>
      <w:r w:rsidRPr="00BE4B56">
        <w:t xml:space="preserve">Prerequisites: THEA </w:t>
      </w:r>
      <w:r w:rsidR="0091374D" w:rsidRPr="00BE4B56">
        <w:t>330</w:t>
      </w:r>
      <w:r w:rsidRPr="00BE4B56">
        <w:t>A</w:t>
      </w:r>
      <w:r w:rsidR="00A26AC6" w:rsidRPr="00A26AC6">
        <w:t xml:space="preserve"> </w:t>
      </w:r>
      <w:r w:rsidR="00A26AC6" w:rsidRPr="00BE4B56">
        <w:t>or consent of instructor</w:t>
      </w:r>
    </w:p>
    <w:p w14:paraId="348C78C5" w14:textId="77777777" w:rsidR="00875B72" w:rsidRPr="00BE4B56" w:rsidRDefault="00875B72" w:rsidP="00472DA2">
      <w:pPr>
        <w:pStyle w:val="ListParagraph"/>
        <w:numPr>
          <w:ilvl w:val="0"/>
          <w:numId w:val="28"/>
        </w:numPr>
        <w:ind w:left="1080"/>
        <w:rPr>
          <w:rFonts w:eastAsia="MS Mincho"/>
        </w:rPr>
      </w:pPr>
      <w:r w:rsidRPr="00BE4B56">
        <w:rPr>
          <w:b/>
        </w:rPr>
        <w:t xml:space="preserve">THEA </w:t>
      </w:r>
      <w:r w:rsidR="0091374D" w:rsidRPr="00BE4B56">
        <w:rPr>
          <w:b/>
        </w:rPr>
        <w:t>430</w:t>
      </w:r>
      <w:r w:rsidRPr="00BE4B56">
        <w:rPr>
          <w:b/>
        </w:rPr>
        <w:t>A BFA Acting III</w:t>
      </w:r>
      <w:r w:rsidRPr="00BE4B56">
        <w:t xml:space="preserve"> (3)</w:t>
      </w:r>
      <w:r w:rsidRPr="00BE4B56">
        <w:rPr>
          <w:rFonts w:ascii="MS Mincho" w:eastAsia="MS Mincho" w:hAnsi="MS Mincho" w:cs="MS Mincho"/>
        </w:rPr>
        <w:t> </w:t>
      </w:r>
    </w:p>
    <w:p w14:paraId="0C01EAF9" w14:textId="77777777" w:rsidR="00875B72" w:rsidRPr="00BE4B56" w:rsidRDefault="00875B72" w:rsidP="00875B72">
      <w:pPr>
        <w:ind w:left="360" w:firstLine="720"/>
      </w:pPr>
      <w:r w:rsidRPr="00BE4B56">
        <w:t xml:space="preserve">Prerequisites: </w:t>
      </w:r>
      <w:r w:rsidR="008D36C5" w:rsidRPr="00BE4B56">
        <w:t>THEA 421B</w:t>
      </w:r>
      <w:r w:rsidR="00A26AC6" w:rsidRPr="00A26AC6">
        <w:t xml:space="preserve"> </w:t>
      </w:r>
      <w:r w:rsidR="00A26AC6" w:rsidRPr="00BE4B56">
        <w:t>or consent of instructor</w:t>
      </w:r>
    </w:p>
    <w:p w14:paraId="409FF7EC" w14:textId="77777777" w:rsidR="00875B72" w:rsidRPr="00BE4B56" w:rsidRDefault="00875B72" w:rsidP="00472DA2">
      <w:pPr>
        <w:pStyle w:val="ListParagraph"/>
        <w:numPr>
          <w:ilvl w:val="0"/>
          <w:numId w:val="28"/>
        </w:numPr>
        <w:ind w:left="1080"/>
        <w:rPr>
          <w:rFonts w:eastAsia="MS Mincho"/>
        </w:rPr>
      </w:pPr>
      <w:r w:rsidRPr="00BE4B56">
        <w:rPr>
          <w:b/>
        </w:rPr>
        <w:t xml:space="preserve">THEA </w:t>
      </w:r>
      <w:r w:rsidR="0091374D" w:rsidRPr="00BE4B56">
        <w:rPr>
          <w:b/>
        </w:rPr>
        <w:t>430</w:t>
      </w:r>
      <w:r w:rsidRPr="00BE4B56">
        <w:rPr>
          <w:b/>
        </w:rPr>
        <w:t>B BFA Acting III</w:t>
      </w:r>
      <w:r w:rsidRPr="00BE4B56">
        <w:t xml:space="preserve"> (3)</w:t>
      </w:r>
      <w:r w:rsidRPr="00BE4B56">
        <w:rPr>
          <w:rFonts w:ascii="MS Mincho" w:eastAsia="MS Mincho" w:hAnsi="MS Mincho" w:cs="MS Mincho"/>
        </w:rPr>
        <w:t> </w:t>
      </w:r>
    </w:p>
    <w:p w14:paraId="53F6EBAE" w14:textId="77777777" w:rsidR="00875B72" w:rsidRPr="00BE4B56" w:rsidRDefault="00875B72" w:rsidP="00875B72">
      <w:pPr>
        <w:ind w:left="360" w:firstLine="720"/>
      </w:pPr>
      <w:r w:rsidRPr="00BE4B56">
        <w:t xml:space="preserve">Prerequisites: THEA </w:t>
      </w:r>
      <w:r w:rsidR="0091374D" w:rsidRPr="00BE4B56">
        <w:t>430</w:t>
      </w:r>
      <w:r w:rsidRPr="00BE4B56">
        <w:t>A</w:t>
      </w:r>
      <w:r w:rsidR="00A26AC6" w:rsidRPr="00A26AC6">
        <w:t xml:space="preserve"> </w:t>
      </w:r>
      <w:r w:rsidR="00A26AC6" w:rsidRPr="00BE4B56">
        <w:t>or consent of instructor</w:t>
      </w:r>
    </w:p>
    <w:p w14:paraId="42BC4EF9" w14:textId="77777777" w:rsidR="00875B72" w:rsidRPr="00BE4B56" w:rsidRDefault="00875B72" w:rsidP="00875B72">
      <w:pPr>
        <w:ind w:left="360"/>
      </w:pPr>
    </w:p>
    <w:p w14:paraId="4D2E7B5A" w14:textId="77777777" w:rsidR="00875B72" w:rsidRPr="00BE4B56" w:rsidRDefault="00875B72" w:rsidP="00875B72">
      <w:pPr>
        <w:shd w:val="clear" w:color="auto" w:fill="FFFFFF"/>
        <w:ind w:left="360"/>
        <w:rPr>
          <w:i/>
          <w:iCs/>
        </w:rPr>
      </w:pPr>
      <w:r w:rsidRPr="00BE4B56">
        <w:rPr>
          <w:i/>
          <w:iCs/>
        </w:rPr>
        <w:t>Take all the following 15 BFA Movement units:</w:t>
      </w:r>
    </w:p>
    <w:p w14:paraId="0B3EFDD2" w14:textId="77777777" w:rsidR="00875B72" w:rsidRPr="00BE4B56" w:rsidRDefault="00875B72" w:rsidP="00472DA2">
      <w:pPr>
        <w:pStyle w:val="ListParagraph"/>
        <w:numPr>
          <w:ilvl w:val="0"/>
          <w:numId w:val="28"/>
        </w:numPr>
        <w:ind w:left="1080"/>
        <w:rPr>
          <w:rFonts w:eastAsia="MS Mincho"/>
          <w:b/>
        </w:rPr>
      </w:pPr>
      <w:r w:rsidRPr="00BE4B56">
        <w:rPr>
          <w:b/>
        </w:rPr>
        <w:t xml:space="preserve">THEA </w:t>
      </w:r>
      <w:r w:rsidR="0091374D" w:rsidRPr="00BE4B56">
        <w:rPr>
          <w:b/>
        </w:rPr>
        <w:t>266</w:t>
      </w:r>
      <w:r w:rsidRPr="00BE4B56">
        <w:rPr>
          <w:b/>
        </w:rPr>
        <w:t>A BFA Movement I (3)</w:t>
      </w:r>
      <w:r w:rsidRPr="00BE4B56">
        <w:rPr>
          <w:rFonts w:ascii="MS Mincho" w:eastAsia="MS Mincho" w:hAnsi="MS Mincho" w:cs="MS Mincho"/>
          <w:b/>
        </w:rPr>
        <w:t> </w:t>
      </w:r>
    </w:p>
    <w:p w14:paraId="0A9C17C4" w14:textId="77777777" w:rsidR="00875B72" w:rsidRPr="00BE4B56" w:rsidRDefault="00875B72" w:rsidP="00875B72">
      <w:pPr>
        <w:ind w:left="360" w:firstLine="720"/>
      </w:pPr>
      <w:r w:rsidRPr="00BE4B56">
        <w:t xml:space="preserve">Prerequisites: Acceptance into BFA </w:t>
      </w:r>
      <w:r w:rsidR="00FC3C52" w:rsidRPr="00BE4B56">
        <w:t>Degree</w:t>
      </w:r>
    </w:p>
    <w:p w14:paraId="21486FB4" w14:textId="77777777" w:rsidR="00875B72" w:rsidRPr="00BE4B56" w:rsidRDefault="00875B72" w:rsidP="00472DA2">
      <w:pPr>
        <w:pStyle w:val="ListParagraph"/>
        <w:numPr>
          <w:ilvl w:val="0"/>
          <w:numId w:val="28"/>
        </w:numPr>
        <w:ind w:left="1080"/>
        <w:rPr>
          <w:rFonts w:eastAsia="MS Mincho"/>
          <w:b/>
        </w:rPr>
      </w:pPr>
      <w:r w:rsidRPr="00BE4B56">
        <w:rPr>
          <w:b/>
        </w:rPr>
        <w:t xml:space="preserve">THEA </w:t>
      </w:r>
      <w:r w:rsidR="0091374D" w:rsidRPr="00BE4B56">
        <w:rPr>
          <w:b/>
        </w:rPr>
        <w:t>266</w:t>
      </w:r>
      <w:r w:rsidRPr="00BE4B56">
        <w:rPr>
          <w:b/>
        </w:rPr>
        <w:t>B BFA Movement I (3)</w:t>
      </w:r>
      <w:r w:rsidRPr="00BE4B56">
        <w:rPr>
          <w:rFonts w:ascii="MS Mincho" w:eastAsia="MS Mincho" w:hAnsi="MS Mincho" w:cs="MS Mincho"/>
          <w:b/>
        </w:rPr>
        <w:t> </w:t>
      </w:r>
    </w:p>
    <w:p w14:paraId="72F21A63" w14:textId="77777777" w:rsidR="00875B72" w:rsidRPr="00BE4B56" w:rsidRDefault="00875B72" w:rsidP="00875B72">
      <w:pPr>
        <w:ind w:left="360" w:firstLine="720"/>
      </w:pPr>
      <w:r w:rsidRPr="00BE4B56">
        <w:t xml:space="preserve">Prerequisites: THEA </w:t>
      </w:r>
      <w:r w:rsidR="0091374D" w:rsidRPr="00BE4B56">
        <w:t>266</w:t>
      </w:r>
      <w:r w:rsidR="008F2A51" w:rsidRPr="00BE4B56">
        <w:t>A</w:t>
      </w:r>
      <w:r w:rsidR="00A26AC6" w:rsidRPr="00A26AC6">
        <w:t xml:space="preserve"> </w:t>
      </w:r>
      <w:r w:rsidR="00A26AC6" w:rsidRPr="00BE4B56">
        <w:t>or consent of instructor</w:t>
      </w:r>
    </w:p>
    <w:p w14:paraId="4CEB4B8A" w14:textId="77777777" w:rsidR="00875B72" w:rsidRPr="00BE4B56" w:rsidRDefault="00875B72" w:rsidP="00472DA2">
      <w:pPr>
        <w:pStyle w:val="ListParagraph"/>
        <w:numPr>
          <w:ilvl w:val="0"/>
          <w:numId w:val="28"/>
        </w:numPr>
        <w:ind w:left="1080"/>
        <w:rPr>
          <w:rFonts w:eastAsia="MS Mincho"/>
          <w:b/>
        </w:rPr>
      </w:pPr>
      <w:r w:rsidRPr="00BE4B56">
        <w:rPr>
          <w:b/>
        </w:rPr>
        <w:t xml:space="preserve">THEA </w:t>
      </w:r>
      <w:r w:rsidR="0091374D" w:rsidRPr="00BE4B56">
        <w:rPr>
          <w:b/>
        </w:rPr>
        <w:t>366</w:t>
      </w:r>
      <w:r w:rsidRPr="00BE4B56">
        <w:rPr>
          <w:b/>
        </w:rPr>
        <w:t>A BFA Movement II (3)</w:t>
      </w:r>
      <w:r w:rsidRPr="00BE4B56">
        <w:rPr>
          <w:rFonts w:ascii="MS Mincho" w:eastAsia="MS Mincho" w:hAnsi="MS Mincho" w:cs="MS Mincho"/>
          <w:b/>
        </w:rPr>
        <w:t> </w:t>
      </w:r>
    </w:p>
    <w:p w14:paraId="79BDC578" w14:textId="77777777" w:rsidR="00875B72" w:rsidRPr="00BE4B56" w:rsidRDefault="00875B72" w:rsidP="00875B72">
      <w:pPr>
        <w:ind w:left="360" w:firstLine="720"/>
      </w:pPr>
      <w:r w:rsidRPr="00BE4B56">
        <w:t xml:space="preserve">Prerequisites: </w:t>
      </w:r>
      <w:r w:rsidR="008D36C5" w:rsidRPr="00BE4B56">
        <w:t xml:space="preserve">THEA </w:t>
      </w:r>
      <w:r w:rsidR="0091374D" w:rsidRPr="00BE4B56">
        <w:t>266</w:t>
      </w:r>
      <w:r w:rsidR="008D36C5" w:rsidRPr="00BE4B56">
        <w:t>B</w:t>
      </w:r>
      <w:r w:rsidR="00A26AC6" w:rsidRPr="00A26AC6">
        <w:t xml:space="preserve"> </w:t>
      </w:r>
      <w:r w:rsidR="00A26AC6" w:rsidRPr="00BE4B56">
        <w:t>or consent of instructor</w:t>
      </w:r>
    </w:p>
    <w:p w14:paraId="004D92B8" w14:textId="77777777" w:rsidR="00875B72" w:rsidRPr="00BE4B56" w:rsidRDefault="00875B72" w:rsidP="00472DA2">
      <w:pPr>
        <w:pStyle w:val="ListParagraph"/>
        <w:numPr>
          <w:ilvl w:val="0"/>
          <w:numId w:val="28"/>
        </w:numPr>
        <w:ind w:left="1080"/>
        <w:rPr>
          <w:rFonts w:eastAsia="MS Mincho"/>
          <w:b/>
        </w:rPr>
      </w:pPr>
      <w:r w:rsidRPr="00BE4B56">
        <w:rPr>
          <w:b/>
        </w:rPr>
        <w:t xml:space="preserve">THEA </w:t>
      </w:r>
      <w:r w:rsidR="0091374D" w:rsidRPr="00BE4B56">
        <w:rPr>
          <w:b/>
        </w:rPr>
        <w:t>366</w:t>
      </w:r>
      <w:r w:rsidRPr="00BE4B56">
        <w:rPr>
          <w:b/>
        </w:rPr>
        <w:t>B BFA Movement II (3)</w:t>
      </w:r>
      <w:r w:rsidRPr="00BE4B56">
        <w:rPr>
          <w:rFonts w:ascii="MS Mincho" w:eastAsia="MS Mincho" w:hAnsi="MS Mincho" w:cs="MS Mincho"/>
          <w:b/>
        </w:rPr>
        <w:t> </w:t>
      </w:r>
    </w:p>
    <w:p w14:paraId="3B0255B7" w14:textId="77777777" w:rsidR="00875B72" w:rsidRPr="00BE4B56" w:rsidRDefault="00875B72" w:rsidP="00875B72">
      <w:pPr>
        <w:ind w:left="360" w:firstLine="720"/>
      </w:pPr>
      <w:r w:rsidRPr="00BE4B56">
        <w:t xml:space="preserve">Prerequisites: THEA </w:t>
      </w:r>
      <w:r w:rsidR="0091374D" w:rsidRPr="00BE4B56">
        <w:t>366</w:t>
      </w:r>
      <w:r w:rsidR="008F2A51" w:rsidRPr="00BE4B56">
        <w:t>A</w:t>
      </w:r>
      <w:r w:rsidR="00A26AC6" w:rsidRPr="00A26AC6">
        <w:t xml:space="preserve"> </w:t>
      </w:r>
      <w:r w:rsidR="00A26AC6" w:rsidRPr="00BE4B56">
        <w:t>or consent of instructor</w:t>
      </w:r>
    </w:p>
    <w:p w14:paraId="639F2226" w14:textId="77777777" w:rsidR="00875B72" w:rsidRPr="00BE4B56" w:rsidRDefault="00875B72" w:rsidP="00472DA2">
      <w:pPr>
        <w:pStyle w:val="ListParagraph"/>
        <w:numPr>
          <w:ilvl w:val="0"/>
          <w:numId w:val="28"/>
        </w:numPr>
        <w:ind w:left="1080"/>
        <w:rPr>
          <w:rFonts w:eastAsia="MS Mincho"/>
          <w:b/>
        </w:rPr>
      </w:pPr>
      <w:r w:rsidRPr="00BE4B56">
        <w:rPr>
          <w:b/>
        </w:rPr>
        <w:t>THEA 466 BFA Movement III (3)</w:t>
      </w:r>
      <w:r w:rsidRPr="00BE4B56">
        <w:rPr>
          <w:rFonts w:ascii="MS Mincho" w:eastAsia="MS Mincho" w:hAnsi="MS Mincho" w:cs="MS Mincho"/>
          <w:b/>
        </w:rPr>
        <w:t> </w:t>
      </w:r>
    </w:p>
    <w:p w14:paraId="6AEDFDC5" w14:textId="77777777" w:rsidR="00875B72" w:rsidRPr="00BE4B56" w:rsidRDefault="00875B72" w:rsidP="00875B72">
      <w:pPr>
        <w:ind w:left="360" w:firstLine="720"/>
      </w:pPr>
      <w:r w:rsidRPr="00BE4B56">
        <w:t xml:space="preserve">Prerequisites: </w:t>
      </w:r>
      <w:r w:rsidR="008D36C5" w:rsidRPr="00BE4B56">
        <w:t xml:space="preserve">THEA </w:t>
      </w:r>
      <w:r w:rsidR="0091374D" w:rsidRPr="00BE4B56">
        <w:t>366</w:t>
      </w:r>
      <w:r w:rsidR="008D36C5" w:rsidRPr="00BE4B56">
        <w:t>B</w:t>
      </w:r>
      <w:r w:rsidR="00A26AC6" w:rsidRPr="00A26AC6">
        <w:t xml:space="preserve"> </w:t>
      </w:r>
      <w:r w:rsidR="00A26AC6" w:rsidRPr="00BE4B56">
        <w:t>or consent of instructor</w:t>
      </w:r>
    </w:p>
    <w:p w14:paraId="472D52F8" w14:textId="77777777" w:rsidR="008D44F6" w:rsidRPr="00BE4B56" w:rsidRDefault="008D44F6" w:rsidP="00875B72">
      <w:pPr>
        <w:ind w:left="360" w:firstLine="720"/>
      </w:pPr>
    </w:p>
    <w:p w14:paraId="30D4DD38" w14:textId="77777777" w:rsidR="0029128B" w:rsidRPr="00BE4B56" w:rsidRDefault="0029128B" w:rsidP="0029128B">
      <w:pPr>
        <w:shd w:val="clear" w:color="auto" w:fill="FFFFFF"/>
      </w:pPr>
      <w:r w:rsidRPr="00880CA3">
        <w:rPr>
          <w:u w:val="single"/>
        </w:rPr>
        <w:t>Electives</w:t>
      </w:r>
      <w:r w:rsidRPr="00BE4B56">
        <w:t xml:space="preserve"> (14 units)</w:t>
      </w:r>
      <w:r w:rsidR="002A4919">
        <w:t>- unrestricted</w:t>
      </w:r>
    </w:p>
    <w:p w14:paraId="7137811C" w14:textId="77777777" w:rsidR="00875B72" w:rsidRPr="00BE4B56" w:rsidRDefault="00875B72" w:rsidP="00743F97"/>
    <w:p w14:paraId="79611238" w14:textId="77777777" w:rsidR="00894B7E" w:rsidRPr="00BE4B56" w:rsidRDefault="00894B7E" w:rsidP="00667578"/>
    <w:p w14:paraId="1C04E2B6" w14:textId="77777777" w:rsidR="00894B7E" w:rsidRPr="00BE4B56" w:rsidRDefault="00894B7E" w:rsidP="00472DA2">
      <w:pPr>
        <w:pStyle w:val="ListParagraph"/>
        <w:numPr>
          <w:ilvl w:val="0"/>
          <w:numId w:val="15"/>
        </w:numPr>
        <w:rPr>
          <w:i/>
        </w:rPr>
      </w:pPr>
      <w:r w:rsidRPr="00BE4B56">
        <w:rPr>
          <w:i/>
        </w:rPr>
        <w:t>total units required to complete the degree, and if a master’s degree</w:t>
      </w:r>
    </w:p>
    <w:p w14:paraId="027A170B" w14:textId="77777777" w:rsidR="00667578" w:rsidRPr="00BE4B56" w:rsidRDefault="00667578" w:rsidP="00667578"/>
    <w:p w14:paraId="20D2B9F2" w14:textId="77777777" w:rsidR="00667578" w:rsidRPr="00BE4B56" w:rsidRDefault="00667578" w:rsidP="00667578">
      <w:pPr>
        <w:ind w:left="1440"/>
      </w:pPr>
      <w:r w:rsidRPr="00BE4B56">
        <w:t>132 Units</w:t>
      </w:r>
    </w:p>
    <w:p w14:paraId="4F342E31" w14:textId="77777777" w:rsidR="00894B7E" w:rsidRPr="00BE4B56" w:rsidRDefault="00894B7E" w:rsidP="00894B7E">
      <w:pPr>
        <w:ind w:left="1080"/>
      </w:pPr>
    </w:p>
    <w:p w14:paraId="1FDCDDE7" w14:textId="1F0AB3F2" w:rsidR="00894B7E" w:rsidRPr="00BE4B56" w:rsidRDefault="00036B5C" w:rsidP="00472DA2">
      <w:pPr>
        <w:pStyle w:val="ListParagraph"/>
        <w:numPr>
          <w:ilvl w:val="0"/>
          <w:numId w:val="15"/>
        </w:numPr>
        <w:rPr>
          <w:i/>
        </w:rPr>
      </w:pPr>
      <w:r>
        <w:rPr>
          <w:i/>
        </w:rPr>
        <w:t xml:space="preserve">if a master’s degree, </w:t>
      </w:r>
      <w:r w:rsidR="00894B7E" w:rsidRPr="00BE4B56">
        <w:rPr>
          <w:i/>
        </w:rPr>
        <w:t xml:space="preserve">catalog copy describing the culminating experience requirement(s)  </w:t>
      </w:r>
    </w:p>
    <w:p w14:paraId="7739A10F" w14:textId="77777777" w:rsidR="00225EED" w:rsidRPr="00BE4B56" w:rsidRDefault="00225EED" w:rsidP="00225EED"/>
    <w:p w14:paraId="3DDAED25" w14:textId="2295A67A" w:rsidR="00225EED" w:rsidRPr="0091502E" w:rsidRDefault="00036B5C" w:rsidP="00225EED">
      <w:pPr>
        <w:ind w:left="1440"/>
      </w:pPr>
      <w:r>
        <w:t>n/a</w:t>
      </w:r>
    </w:p>
    <w:p w14:paraId="12C88B52" w14:textId="77777777" w:rsidR="00225EED" w:rsidRPr="00BE4B56" w:rsidRDefault="00225EED" w:rsidP="00225EED">
      <w:pPr>
        <w:ind w:left="450"/>
      </w:pPr>
    </w:p>
    <w:p w14:paraId="32958B54" w14:textId="77777777" w:rsidR="003E65B6" w:rsidRPr="00BE4B56" w:rsidRDefault="003E65B6" w:rsidP="003E65B6"/>
    <w:p w14:paraId="2E0ED462" w14:textId="77777777" w:rsidR="00894B7E" w:rsidRPr="00BE4B56" w:rsidRDefault="00894B7E" w:rsidP="00472DA2">
      <w:pPr>
        <w:pStyle w:val="ListParagraph"/>
        <w:numPr>
          <w:ilvl w:val="0"/>
          <w:numId w:val="1"/>
        </w:numPr>
        <w:rPr>
          <w:i/>
        </w:rPr>
      </w:pPr>
      <w:r w:rsidRPr="00BE4B56">
        <w:rPr>
          <w:b/>
        </w:rPr>
        <w:t xml:space="preserve">Curriculum – </w:t>
      </w:r>
      <w:r w:rsidRPr="00BE4B56">
        <w:rPr>
          <w:i/>
        </w:rPr>
        <w:t>(These requirements conform to the revised 2013 WASC Handbook of Accreditation</w:t>
      </w:r>
      <w:r w:rsidR="008E202B" w:rsidRPr="00BE4B56">
        <w:rPr>
          <w:i/>
        </w:rPr>
        <w:t>.</w:t>
      </w:r>
      <w:r w:rsidR="00863934" w:rsidRPr="00BE4B56">
        <w:rPr>
          <w:i/>
        </w:rPr>
        <w:t>)</w:t>
      </w:r>
      <w:r w:rsidR="008E202B" w:rsidRPr="00BE4B56">
        <w:rPr>
          <w:i/>
        </w:rPr>
        <w:t xml:space="preserve"> </w:t>
      </w:r>
    </w:p>
    <w:p w14:paraId="09F6764B" w14:textId="77777777" w:rsidR="00894B7E" w:rsidRPr="00BE4B56" w:rsidRDefault="00894B7E" w:rsidP="00894B7E">
      <w:pPr>
        <w:pStyle w:val="letters"/>
        <w:tabs>
          <w:tab w:val="num" w:pos="1080"/>
        </w:tabs>
        <w:ind w:left="1080"/>
        <w:jc w:val="left"/>
        <w:rPr>
          <w:rFonts w:ascii="Times New Roman" w:hAnsi="Times New Roman"/>
          <w:sz w:val="24"/>
          <w:szCs w:val="24"/>
        </w:rPr>
      </w:pPr>
    </w:p>
    <w:p w14:paraId="4F24C1AF" w14:textId="77777777" w:rsidR="00894B7E" w:rsidRPr="00BE4B56" w:rsidRDefault="00894B7E" w:rsidP="00472DA2">
      <w:pPr>
        <w:pStyle w:val="ListParagraph"/>
        <w:numPr>
          <w:ilvl w:val="0"/>
          <w:numId w:val="14"/>
        </w:numPr>
        <w:rPr>
          <w:i/>
        </w:rPr>
      </w:pPr>
      <w:r w:rsidRPr="00BE4B56">
        <w:rPr>
          <w:i/>
          <w:u w:val="single"/>
        </w:rPr>
        <w:t>These program proposal elements are required</w:t>
      </w:r>
      <w:r w:rsidRPr="00BE4B56">
        <w:rPr>
          <w:i/>
        </w:rPr>
        <w:t>:</w:t>
      </w:r>
    </w:p>
    <w:p w14:paraId="50273762" w14:textId="77777777" w:rsidR="00894B7E" w:rsidRPr="00BE4B56" w:rsidRDefault="00894B7E" w:rsidP="00894B7E">
      <w:pPr>
        <w:ind w:left="1080"/>
        <w:rPr>
          <w:i/>
        </w:rPr>
      </w:pPr>
    </w:p>
    <w:p w14:paraId="0B847828" w14:textId="77777777" w:rsidR="00894B7E" w:rsidRPr="00BE4B56" w:rsidRDefault="00894B7E" w:rsidP="00472DA2">
      <w:pPr>
        <w:pStyle w:val="ListParagraph"/>
        <w:numPr>
          <w:ilvl w:val="0"/>
          <w:numId w:val="9"/>
        </w:numPr>
        <w:ind w:firstLine="360"/>
        <w:rPr>
          <w:i/>
        </w:rPr>
      </w:pPr>
      <w:r w:rsidRPr="00BE4B56">
        <w:rPr>
          <w:i/>
        </w:rPr>
        <w:t>Institutional learning outcomes (ILOs)</w:t>
      </w:r>
    </w:p>
    <w:p w14:paraId="740249EE" w14:textId="77777777" w:rsidR="00894B7E" w:rsidRPr="00BE4B56" w:rsidRDefault="00894B7E" w:rsidP="00472DA2">
      <w:pPr>
        <w:pStyle w:val="ListParagraph"/>
        <w:numPr>
          <w:ilvl w:val="0"/>
          <w:numId w:val="9"/>
        </w:numPr>
        <w:ind w:firstLine="360"/>
        <w:rPr>
          <w:i/>
        </w:rPr>
      </w:pPr>
      <w:r w:rsidRPr="00BE4B56">
        <w:rPr>
          <w:i/>
        </w:rPr>
        <w:t>Program learning outcomes (PLOs)</w:t>
      </w:r>
    </w:p>
    <w:p w14:paraId="16DB2088" w14:textId="77777777" w:rsidR="00894B7E" w:rsidRPr="00BE4B56" w:rsidRDefault="00894B7E" w:rsidP="00472DA2">
      <w:pPr>
        <w:pStyle w:val="ListParagraph"/>
        <w:numPr>
          <w:ilvl w:val="0"/>
          <w:numId w:val="9"/>
        </w:numPr>
        <w:ind w:firstLine="360"/>
        <w:rPr>
          <w:i/>
        </w:rPr>
      </w:pPr>
      <w:r w:rsidRPr="00BE4B56">
        <w:rPr>
          <w:i/>
        </w:rPr>
        <w:t>Student learning outcomes (SLOs)</w:t>
      </w:r>
    </w:p>
    <w:p w14:paraId="6F7BB8A0" w14:textId="77777777" w:rsidR="00894B7E" w:rsidRPr="00BE4B56" w:rsidRDefault="00894B7E" w:rsidP="00894B7E">
      <w:pPr>
        <w:rPr>
          <w:i/>
        </w:rPr>
      </w:pPr>
    </w:p>
    <w:p w14:paraId="7866CD4E" w14:textId="77777777" w:rsidR="00894B7E" w:rsidRPr="00BE4B56" w:rsidRDefault="00894B7E" w:rsidP="00894B7E">
      <w:pPr>
        <w:pStyle w:val="ListParagraph"/>
        <w:ind w:left="1080"/>
        <w:rPr>
          <w:i/>
        </w:rPr>
      </w:pPr>
      <w:r w:rsidRPr="00BE4B56">
        <w:rPr>
          <w:i/>
        </w:rPr>
        <w:t xml:space="preserve">Describe outcomes for the 1) institution, 2) program, and for 3) </w:t>
      </w:r>
      <w:hyperlink r:id="rId15" w:history="1">
        <w:r w:rsidRPr="00BE4B56">
          <w:rPr>
            <w:i/>
          </w:rPr>
          <w:t>student learning</w:t>
        </w:r>
      </w:hyperlink>
      <w:r w:rsidRPr="00BE4B56">
        <w:rPr>
          <w:i/>
        </w:rPr>
        <w:t xml:space="preserve">. Institutional learning outcomes (ILOs) typically highlight the general knowledge, skills, and dispositions all students are expected to have upon graduating from an institution of higher learning. Program learning </w:t>
      </w:r>
      <w:r w:rsidRPr="00BE4B56">
        <w:rPr>
          <w:i/>
        </w:rPr>
        <w:lastRenderedPageBreak/>
        <w:t xml:space="preserve">outcomes (PLOs) highlight the knowledge, skills, and dispositions students are expected to know as graduates from a specific program.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14:paraId="1ADF1ADB" w14:textId="77777777" w:rsidR="00894B7E" w:rsidRPr="00BE4B56" w:rsidRDefault="00894B7E" w:rsidP="00894B7E">
      <w:pPr>
        <w:pStyle w:val="ListParagraph"/>
        <w:ind w:left="1080"/>
        <w:rPr>
          <w:i/>
        </w:rPr>
      </w:pPr>
    </w:p>
    <w:p w14:paraId="7C15FE39" w14:textId="77777777" w:rsidR="00894B7E" w:rsidRPr="00BE4B56" w:rsidRDefault="00894B7E" w:rsidP="00894B7E">
      <w:pPr>
        <w:pStyle w:val="ListParagraph"/>
        <w:ind w:left="1080"/>
        <w:rPr>
          <w:i/>
        </w:rPr>
      </w:pPr>
      <w:r w:rsidRPr="00BE4B56">
        <w:rPr>
          <w:i/>
        </w:rPr>
        <w:t xml:space="preserve">(WASC 2013 CFR: 1.1, 1.2, 2.3) </w:t>
      </w:r>
    </w:p>
    <w:p w14:paraId="72C6D986" w14:textId="77777777" w:rsidR="00667578" w:rsidRPr="00BE4B56" w:rsidRDefault="00667578" w:rsidP="00894B7E">
      <w:pPr>
        <w:pStyle w:val="ListParagraph"/>
        <w:ind w:left="1080"/>
      </w:pPr>
    </w:p>
    <w:p w14:paraId="5193DD98" w14:textId="77777777" w:rsidR="00667578" w:rsidRPr="00BE4B56" w:rsidRDefault="005077FE" w:rsidP="008552E4">
      <w:pPr>
        <w:widowControl w:val="0"/>
        <w:autoSpaceDE w:val="0"/>
        <w:autoSpaceDN w:val="0"/>
        <w:adjustRightInd w:val="0"/>
        <w:ind w:left="1080"/>
        <w:rPr>
          <w:b/>
          <w:color w:val="262626"/>
        </w:rPr>
      </w:pPr>
      <w:r w:rsidRPr="00BE4B56">
        <w:rPr>
          <w:b/>
          <w:color w:val="262626"/>
        </w:rPr>
        <w:t xml:space="preserve">CSULB’s </w:t>
      </w:r>
      <w:r w:rsidR="00667578" w:rsidRPr="00BE4B56">
        <w:rPr>
          <w:b/>
          <w:color w:val="262626"/>
        </w:rPr>
        <w:t>Institutional Learning Outcomes</w:t>
      </w:r>
    </w:p>
    <w:p w14:paraId="30A8EA0F" w14:textId="77777777" w:rsidR="00667578" w:rsidRPr="00BE4B56" w:rsidRDefault="00667578" w:rsidP="008552E4">
      <w:pPr>
        <w:widowControl w:val="0"/>
        <w:autoSpaceDE w:val="0"/>
        <w:autoSpaceDN w:val="0"/>
        <w:adjustRightInd w:val="0"/>
        <w:ind w:left="1080"/>
        <w:rPr>
          <w:color w:val="262626"/>
        </w:rPr>
      </w:pPr>
      <w:r w:rsidRPr="00BE4B56">
        <w:rPr>
          <w:color w:val="262626"/>
        </w:rPr>
        <w:t>Graduates will be:</w:t>
      </w:r>
    </w:p>
    <w:p w14:paraId="5B28131F" w14:textId="77777777" w:rsidR="00667578" w:rsidRPr="00BE4B56" w:rsidRDefault="00667578" w:rsidP="00472DA2">
      <w:pPr>
        <w:widowControl w:val="0"/>
        <w:numPr>
          <w:ilvl w:val="0"/>
          <w:numId w:val="16"/>
        </w:numPr>
        <w:tabs>
          <w:tab w:val="left" w:pos="220"/>
          <w:tab w:val="left" w:pos="720"/>
        </w:tabs>
        <w:autoSpaceDE w:val="0"/>
        <w:autoSpaceDN w:val="0"/>
        <w:adjustRightInd w:val="0"/>
        <w:ind w:left="1800"/>
        <w:rPr>
          <w:color w:val="262626"/>
        </w:rPr>
      </w:pPr>
      <w:r w:rsidRPr="00BE4B56">
        <w:rPr>
          <w:color w:val="262626"/>
        </w:rPr>
        <w:t>Well-prepared with communication, numeracy and critical thinking skills to successfully join the workforce of California and the world or to pursue advanced study;</w:t>
      </w:r>
    </w:p>
    <w:p w14:paraId="2B7265A7" w14:textId="77777777" w:rsidR="00667578" w:rsidRPr="00BE4B56" w:rsidRDefault="00667578" w:rsidP="00472DA2">
      <w:pPr>
        <w:widowControl w:val="0"/>
        <w:numPr>
          <w:ilvl w:val="0"/>
          <w:numId w:val="16"/>
        </w:numPr>
        <w:tabs>
          <w:tab w:val="left" w:pos="220"/>
          <w:tab w:val="left" w:pos="720"/>
        </w:tabs>
        <w:autoSpaceDE w:val="0"/>
        <w:autoSpaceDN w:val="0"/>
        <w:adjustRightInd w:val="0"/>
        <w:ind w:left="1800"/>
        <w:rPr>
          <w:color w:val="262626"/>
        </w:rPr>
      </w:pPr>
      <w:r w:rsidRPr="00BE4B56">
        <w:rPr>
          <w:color w:val="262626"/>
        </w:rPr>
        <w:t>Critically and ethically engaged in global and local issues;</w:t>
      </w:r>
    </w:p>
    <w:p w14:paraId="5EB285E4" w14:textId="77777777" w:rsidR="00667578" w:rsidRPr="00BE4B56" w:rsidRDefault="00667578" w:rsidP="00472DA2">
      <w:pPr>
        <w:widowControl w:val="0"/>
        <w:numPr>
          <w:ilvl w:val="0"/>
          <w:numId w:val="16"/>
        </w:numPr>
        <w:tabs>
          <w:tab w:val="left" w:pos="220"/>
          <w:tab w:val="left" w:pos="720"/>
        </w:tabs>
        <w:autoSpaceDE w:val="0"/>
        <w:autoSpaceDN w:val="0"/>
        <w:adjustRightInd w:val="0"/>
        <w:ind w:left="1800"/>
        <w:rPr>
          <w:color w:val="262626"/>
        </w:rPr>
      </w:pPr>
      <w:r w:rsidRPr="00BE4B56">
        <w:rPr>
          <w:color w:val="262626"/>
        </w:rPr>
        <w:t>Knowledgeable and respectful of the diversity of individuals, groups, and cultures;</w:t>
      </w:r>
    </w:p>
    <w:p w14:paraId="01C76DF3" w14:textId="77777777" w:rsidR="00667578" w:rsidRPr="00BE4B56" w:rsidRDefault="00667578" w:rsidP="00472DA2">
      <w:pPr>
        <w:widowControl w:val="0"/>
        <w:numPr>
          <w:ilvl w:val="0"/>
          <w:numId w:val="16"/>
        </w:numPr>
        <w:tabs>
          <w:tab w:val="left" w:pos="220"/>
          <w:tab w:val="left" w:pos="720"/>
        </w:tabs>
        <w:autoSpaceDE w:val="0"/>
        <w:autoSpaceDN w:val="0"/>
        <w:adjustRightInd w:val="0"/>
        <w:ind w:left="1800"/>
        <w:rPr>
          <w:color w:val="262626"/>
        </w:rPr>
      </w:pPr>
      <w:r w:rsidRPr="00BE4B56">
        <w:rPr>
          <w:color w:val="262626"/>
        </w:rPr>
        <w:t>Accomplished at integrating the skills of a liberal education with disciplinary or professional competency;</w:t>
      </w:r>
    </w:p>
    <w:p w14:paraId="5AD1A8E4" w14:textId="77777777" w:rsidR="00667578" w:rsidRPr="00BE4B56" w:rsidRDefault="00667578" w:rsidP="00472DA2">
      <w:pPr>
        <w:widowControl w:val="0"/>
        <w:numPr>
          <w:ilvl w:val="0"/>
          <w:numId w:val="16"/>
        </w:numPr>
        <w:tabs>
          <w:tab w:val="left" w:pos="220"/>
          <w:tab w:val="left" w:pos="720"/>
        </w:tabs>
        <w:autoSpaceDE w:val="0"/>
        <w:autoSpaceDN w:val="0"/>
        <w:adjustRightInd w:val="0"/>
        <w:ind w:left="1800"/>
        <w:rPr>
          <w:color w:val="262626"/>
        </w:rPr>
      </w:pPr>
      <w:r w:rsidRPr="00BE4B56">
        <w:rPr>
          <w:color w:val="262626"/>
        </w:rPr>
        <w:t>Skilled in collaborative problem-solving, research, and creative activity.</w:t>
      </w:r>
    </w:p>
    <w:p w14:paraId="384913B7" w14:textId="77777777" w:rsidR="00667578" w:rsidRPr="00BE4B56" w:rsidRDefault="00667578" w:rsidP="00894B7E">
      <w:pPr>
        <w:pStyle w:val="ListParagraph"/>
        <w:ind w:left="1080"/>
      </w:pPr>
    </w:p>
    <w:p w14:paraId="668618A3" w14:textId="77777777" w:rsidR="00667578" w:rsidRPr="00BE4B56" w:rsidRDefault="00667578" w:rsidP="008552E4">
      <w:pPr>
        <w:ind w:left="1080"/>
        <w:rPr>
          <w:b/>
          <w:color w:val="000000" w:themeColor="text1"/>
        </w:rPr>
      </w:pPr>
      <w:r w:rsidRPr="00BE4B56">
        <w:rPr>
          <w:b/>
          <w:color w:val="000000" w:themeColor="text1"/>
        </w:rPr>
        <w:t>Program Learning Outcomes</w:t>
      </w:r>
    </w:p>
    <w:p w14:paraId="416C1828" w14:textId="77777777" w:rsidR="00667578" w:rsidRPr="00BE4B56" w:rsidRDefault="00863934" w:rsidP="008552E4">
      <w:pPr>
        <w:ind w:left="1080"/>
        <w:rPr>
          <w:color w:val="000000" w:themeColor="text1"/>
        </w:rPr>
      </w:pPr>
      <w:r w:rsidRPr="00BE4B56">
        <w:rPr>
          <w:color w:val="000000" w:themeColor="text1"/>
        </w:rPr>
        <w:t>**</w:t>
      </w:r>
      <w:r w:rsidRPr="00BE4B56">
        <w:t xml:space="preserve"> All PLOs are sourced from and beholden to competency standards dictated by Theatre Arts accrediting body, NAST.</w:t>
      </w:r>
      <w:r w:rsidRPr="00BE4B56">
        <w:rPr>
          <w:i/>
        </w:rPr>
        <w:t xml:space="preserve"> </w:t>
      </w:r>
      <w:r w:rsidR="00436F68" w:rsidRPr="00BE4B56">
        <w:rPr>
          <w:color w:val="000000" w:themeColor="text1"/>
        </w:rPr>
        <w:t>Graduates</w:t>
      </w:r>
      <w:r w:rsidR="00667578" w:rsidRPr="00BE4B56">
        <w:rPr>
          <w:color w:val="000000" w:themeColor="text1"/>
        </w:rPr>
        <w:t xml:space="preserve"> will:</w:t>
      </w:r>
    </w:p>
    <w:p w14:paraId="6AE7826E" w14:textId="77777777" w:rsidR="00CF74EA" w:rsidRPr="00BE4B56" w:rsidRDefault="00CF74EA" w:rsidP="0062227B">
      <w:pPr>
        <w:rPr>
          <w:color w:val="000000" w:themeColor="text1"/>
        </w:rPr>
      </w:pPr>
    </w:p>
    <w:p w14:paraId="4E83B63D" w14:textId="77777777" w:rsidR="00CF74EA" w:rsidRPr="00BE4B56" w:rsidRDefault="00CF74EA" w:rsidP="00472DA2">
      <w:pPr>
        <w:pStyle w:val="ListParagraph"/>
        <w:numPr>
          <w:ilvl w:val="0"/>
          <w:numId w:val="24"/>
        </w:numPr>
        <w:rPr>
          <w:rFonts w:eastAsia="Times New Roman"/>
          <w:color w:val="000000" w:themeColor="text1"/>
        </w:rPr>
      </w:pPr>
      <w:r w:rsidRPr="00BE4B56">
        <w:rPr>
          <w:rFonts w:eastAsia="Times New Roman"/>
          <w:color w:val="000000" w:themeColor="text1"/>
        </w:rPr>
        <w:t xml:space="preserve">Demonstrate proficient </w:t>
      </w:r>
      <w:r w:rsidR="007A076D" w:rsidRPr="00BE4B56">
        <w:rPr>
          <w:rFonts w:eastAsia="Times New Roman"/>
          <w:color w:val="000000" w:themeColor="text1"/>
        </w:rPr>
        <w:t xml:space="preserve">professional </w:t>
      </w:r>
      <w:r w:rsidRPr="00BE4B56">
        <w:rPr>
          <w:rFonts w:eastAsia="Times New Roman"/>
          <w:color w:val="000000" w:themeColor="text1"/>
        </w:rPr>
        <w:t xml:space="preserve">skills in the performance of various theatrical </w:t>
      </w:r>
      <w:r w:rsidR="007A076D" w:rsidRPr="00BE4B56">
        <w:rPr>
          <w:rFonts w:eastAsia="Times New Roman"/>
          <w:color w:val="000000" w:themeColor="text1"/>
        </w:rPr>
        <w:t xml:space="preserve">texts, including Shakespeare, </w:t>
      </w:r>
      <w:r w:rsidR="00C33378" w:rsidRPr="00BE4B56">
        <w:rPr>
          <w:rFonts w:eastAsia="Times New Roman"/>
          <w:color w:val="000000" w:themeColor="text1"/>
        </w:rPr>
        <w:t>contemporary</w:t>
      </w:r>
      <w:r w:rsidR="007A076D" w:rsidRPr="00BE4B56">
        <w:rPr>
          <w:rFonts w:eastAsia="Times New Roman"/>
          <w:color w:val="000000" w:themeColor="text1"/>
        </w:rPr>
        <w:t xml:space="preserve"> texts</w:t>
      </w:r>
      <w:r w:rsidR="00C33378" w:rsidRPr="00BE4B56">
        <w:rPr>
          <w:rFonts w:eastAsia="Times New Roman"/>
          <w:color w:val="000000" w:themeColor="text1"/>
        </w:rPr>
        <w:t>, and self-scripted materials</w:t>
      </w:r>
      <w:r w:rsidRPr="00BE4B56">
        <w:rPr>
          <w:rFonts w:eastAsia="Times New Roman"/>
          <w:color w:val="000000" w:themeColor="text1"/>
        </w:rPr>
        <w:t xml:space="preserve">.  </w:t>
      </w:r>
      <w:r w:rsidR="00083BA5" w:rsidRPr="00BE4B56">
        <w:rPr>
          <w:color w:val="000000" w:themeColor="text1"/>
        </w:rPr>
        <w:t>(ILO 1</w:t>
      </w:r>
      <w:r w:rsidRPr="00BE4B56">
        <w:rPr>
          <w:color w:val="000000" w:themeColor="text1"/>
        </w:rPr>
        <w:t>)</w:t>
      </w:r>
    </w:p>
    <w:p w14:paraId="2DF31ACD" w14:textId="77777777" w:rsidR="00CF74EA" w:rsidRPr="00BE4B56" w:rsidRDefault="00C33378" w:rsidP="00472DA2">
      <w:pPr>
        <w:pStyle w:val="ListParagraph"/>
        <w:numPr>
          <w:ilvl w:val="0"/>
          <w:numId w:val="24"/>
        </w:numPr>
        <w:rPr>
          <w:rFonts w:eastAsia="Times New Roman"/>
          <w:color w:val="000000" w:themeColor="text1"/>
        </w:rPr>
      </w:pPr>
      <w:r w:rsidRPr="00BE4B56">
        <w:rPr>
          <w:rFonts w:eastAsia="Times New Roman"/>
          <w:color w:val="000000" w:themeColor="text1"/>
        </w:rPr>
        <w:t xml:space="preserve">Analyze and synthesize the historic and current dimensions of theatre, local and global, to give depth and perspective to </w:t>
      </w:r>
      <w:r w:rsidR="00E17753" w:rsidRPr="00BE4B56">
        <w:rPr>
          <w:rFonts w:eastAsia="Times New Roman"/>
          <w:color w:val="000000" w:themeColor="text1"/>
        </w:rPr>
        <w:t>their acting and theatre-making</w:t>
      </w:r>
      <w:r w:rsidRPr="00BE4B56">
        <w:rPr>
          <w:rFonts w:eastAsia="Times New Roman"/>
          <w:color w:val="000000" w:themeColor="text1"/>
        </w:rPr>
        <w:t xml:space="preserve">. </w:t>
      </w:r>
      <w:r w:rsidR="00CF74EA" w:rsidRPr="00BE4B56">
        <w:rPr>
          <w:color w:val="000000" w:themeColor="text1"/>
        </w:rPr>
        <w:t xml:space="preserve">(ILO </w:t>
      </w:r>
      <w:r w:rsidR="00083BA5" w:rsidRPr="00BE4B56">
        <w:rPr>
          <w:color w:val="000000" w:themeColor="text1"/>
        </w:rPr>
        <w:t>2</w:t>
      </w:r>
      <w:r w:rsidR="00CF74EA" w:rsidRPr="00BE4B56">
        <w:rPr>
          <w:color w:val="000000" w:themeColor="text1"/>
        </w:rPr>
        <w:t>)</w:t>
      </w:r>
    </w:p>
    <w:p w14:paraId="6257FFBD" w14:textId="77777777" w:rsidR="00CF74EA" w:rsidRPr="00BE4B56" w:rsidRDefault="00805906" w:rsidP="00472DA2">
      <w:pPr>
        <w:pStyle w:val="ListParagraph"/>
        <w:numPr>
          <w:ilvl w:val="0"/>
          <w:numId w:val="24"/>
        </w:numPr>
        <w:rPr>
          <w:rFonts w:eastAsia="Times New Roman"/>
          <w:color w:val="000000" w:themeColor="text1"/>
        </w:rPr>
      </w:pPr>
      <w:r w:rsidRPr="00BE4B56">
        <w:rPr>
          <w:color w:val="000000" w:themeColor="text1"/>
        </w:rPr>
        <w:t>Convincingly c</w:t>
      </w:r>
      <w:r w:rsidR="006720CC" w:rsidRPr="00BE4B56">
        <w:rPr>
          <w:color w:val="000000" w:themeColor="text1"/>
        </w:rPr>
        <w:t xml:space="preserve">reate </w:t>
      </w:r>
      <w:r w:rsidR="00484A97" w:rsidRPr="00BE4B56">
        <w:rPr>
          <w:color w:val="000000" w:themeColor="text1"/>
        </w:rPr>
        <w:t xml:space="preserve">and portray </w:t>
      </w:r>
      <w:r w:rsidR="006720CC" w:rsidRPr="00BE4B56">
        <w:rPr>
          <w:color w:val="000000" w:themeColor="text1"/>
        </w:rPr>
        <w:t xml:space="preserve">3-dimentional </w:t>
      </w:r>
      <w:r w:rsidRPr="00BE4B56">
        <w:rPr>
          <w:color w:val="000000" w:themeColor="text1"/>
        </w:rPr>
        <w:t>characters in an ensemble relationship with others</w:t>
      </w:r>
      <w:r w:rsidR="00CE1721" w:rsidRPr="00BE4B56">
        <w:rPr>
          <w:color w:val="000000" w:themeColor="text1"/>
        </w:rPr>
        <w:t xml:space="preserve">. </w:t>
      </w:r>
      <w:r w:rsidR="00B70414" w:rsidRPr="00BE4B56">
        <w:rPr>
          <w:color w:val="000000" w:themeColor="text1"/>
        </w:rPr>
        <w:t>(ILO 3)</w:t>
      </w:r>
    </w:p>
    <w:p w14:paraId="64FAEA9F" w14:textId="77777777" w:rsidR="0012456D" w:rsidRPr="00BE4B56" w:rsidRDefault="002B05A9" w:rsidP="00472DA2">
      <w:pPr>
        <w:pStyle w:val="ListParagraph"/>
        <w:numPr>
          <w:ilvl w:val="0"/>
          <w:numId w:val="24"/>
        </w:numPr>
        <w:rPr>
          <w:color w:val="000000" w:themeColor="text1"/>
        </w:rPr>
      </w:pPr>
      <w:r w:rsidRPr="00BE4B56">
        <w:rPr>
          <w:rFonts w:eastAsia="Times New Roman"/>
          <w:color w:val="000000" w:themeColor="text1"/>
        </w:rPr>
        <w:t xml:space="preserve">Develop and demonstrate current methods and relevant strategies necessary to pursue professional careers in theatre and theatre-related fields. </w:t>
      </w:r>
      <w:r w:rsidRPr="00BE4B56">
        <w:rPr>
          <w:color w:val="000000" w:themeColor="text1"/>
        </w:rPr>
        <w:t xml:space="preserve">(ILO </w:t>
      </w:r>
      <w:r w:rsidR="00083BA5" w:rsidRPr="00BE4B56">
        <w:rPr>
          <w:color w:val="000000" w:themeColor="text1"/>
        </w:rPr>
        <w:t>4</w:t>
      </w:r>
      <w:r w:rsidRPr="00BE4B56">
        <w:rPr>
          <w:color w:val="000000" w:themeColor="text1"/>
        </w:rPr>
        <w:t>)</w:t>
      </w:r>
    </w:p>
    <w:p w14:paraId="0907C45C" w14:textId="77777777" w:rsidR="0012456D" w:rsidRPr="00BE4B56" w:rsidRDefault="00CE1721" w:rsidP="00472DA2">
      <w:pPr>
        <w:pStyle w:val="ListParagraph"/>
        <w:numPr>
          <w:ilvl w:val="0"/>
          <w:numId w:val="24"/>
        </w:numPr>
        <w:rPr>
          <w:rFonts w:eastAsia="Times New Roman"/>
          <w:color w:val="000000" w:themeColor="text1"/>
        </w:rPr>
      </w:pPr>
      <w:r w:rsidRPr="00BE4B56">
        <w:rPr>
          <w:rFonts w:eastAsia="Times New Roman"/>
        </w:rPr>
        <w:t xml:space="preserve">Engage effectively in improvisations and collaborative theatre-making processes </w:t>
      </w:r>
      <w:r w:rsidR="00616245" w:rsidRPr="00BE4B56">
        <w:rPr>
          <w:rFonts w:eastAsia="Times New Roman"/>
        </w:rPr>
        <w:t>for solo and</w:t>
      </w:r>
      <w:r w:rsidRPr="00BE4B56">
        <w:rPr>
          <w:rFonts w:eastAsia="Times New Roman"/>
        </w:rPr>
        <w:t xml:space="preserve"> ensemble</w:t>
      </w:r>
      <w:r w:rsidR="00616245" w:rsidRPr="00BE4B56">
        <w:rPr>
          <w:rFonts w:eastAsia="Times New Roman"/>
        </w:rPr>
        <w:t xml:space="preserve"> </w:t>
      </w:r>
      <w:r w:rsidR="00201471" w:rsidRPr="00BE4B56">
        <w:rPr>
          <w:rFonts w:eastAsia="Times New Roman"/>
        </w:rPr>
        <w:t>performances</w:t>
      </w:r>
      <w:r w:rsidRPr="00BE4B56">
        <w:rPr>
          <w:rFonts w:eastAsia="Times New Roman"/>
        </w:rPr>
        <w:t xml:space="preserve">. </w:t>
      </w:r>
      <w:r w:rsidR="00382BF1" w:rsidRPr="00BE4B56">
        <w:rPr>
          <w:color w:val="000000" w:themeColor="text1"/>
        </w:rPr>
        <w:t xml:space="preserve">(ILO </w:t>
      </w:r>
      <w:r w:rsidR="00083BA5" w:rsidRPr="00BE4B56">
        <w:rPr>
          <w:color w:val="000000" w:themeColor="text1"/>
        </w:rPr>
        <w:t>5</w:t>
      </w:r>
      <w:r w:rsidR="00382BF1" w:rsidRPr="00BE4B56">
        <w:rPr>
          <w:color w:val="000000" w:themeColor="text1"/>
        </w:rPr>
        <w:t>)</w:t>
      </w:r>
    </w:p>
    <w:p w14:paraId="0A04B4CC" w14:textId="77777777" w:rsidR="00667578" w:rsidRPr="00BE4B56" w:rsidRDefault="00667578" w:rsidP="003F6C92">
      <w:pPr>
        <w:rPr>
          <w:color w:val="000000" w:themeColor="text1"/>
        </w:rPr>
      </w:pPr>
    </w:p>
    <w:p w14:paraId="7198B280" w14:textId="77777777" w:rsidR="00667578" w:rsidRPr="00BE4B56" w:rsidRDefault="00667578" w:rsidP="008552E4">
      <w:pPr>
        <w:ind w:left="1080"/>
        <w:rPr>
          <w:b/>
          <w:color w:val="000000" w:themeColor="text1"/>
        </w:rPr>
      </w:pPr>
      <w:r w:rsidRPr="00BE4B56">
        <w:rPr>
          <w:b/>
          <w:color w:val="000000" w:themeColor="text1"/>
        </w:rPr>
        <w:t>Student Learning Outcomes</w:t>
      </w:r>
      <w:r w:rsidR="005B5C0A" w:rsidRPr="00BE4B56">
        <w:rPr>
          <w:b/>
          <w:color w:val="000000" w:themeColor="text1"/>
        </w:rPr>
        <w:t xml:space="preserve">  </w:t>
      </w:r>
    </w:p>
    <w:p w14:paraId="0A04C1C7" w14:textId="77777777" w:rsidR="008B6ACA" w:rsidRPr="00BE4B56" w:rsidRDefault="007042B5" w:rsidP="008B6ACA">
      <w:pPr>
        <w:ind w:left="1080"/>
        <w:rPr>
          <w:rFonts w:eastAsia="Times New Roman"/>
          <w:sz w:val="25"/>
          <w:szCs w:val="25"/>
        </w:rPr>
      </w:pPr>
      <w:r w:rsidRPr="00BE4B56">
        <w:rPr>
          <w:color w:val="000000" w:themeColor="text1"/>
        </w:rPr>
        <w:t>Graduates</w:t>
      </w:r>
      <w:r w:rsidR="00667578" w:rsidRPr="00BE4B56">
        <w:rPr>
          <w:color w:val="000000" w:themeColor="text1"/>
        </w:rPr>
        <w:t xml:space="preserve"> will:</w:t>
      </w:r>
      <w:r w:rsidR="008B6ACA" w:rsidRPr="00BE4B56">
        <w:t xml:space="preserve"> </w:t>
      </w:r>
    </w:p>
    <w:p w14:paraId="738AAAB5" w14:textId="77777777" w:rsidR="00667578" w:rsidRPr="00BE4B56" w:rsidRDefault="00667578" w:rsidP="008B6ACA">
      <w:pPr>
        <w:rPr>
          <w:color w:val="000000" w:themeColor="text1"/>
        </w:rPr>
      </w:pPr>
    </w:p>
    <w:p w14:paraId="29C3E388" w14:textId="77777777" w:rsidR="008B6ACA" w:rsidRPr="00EF27D0" w:rsidRDefault="001B6567" w:rsidP="001B6567">
      <w:pPr>
        <w:numPr>
          <w:ilvl w:val="0"/>
          <w:numId w:val="17"/>
        </w:numPr>
      </w:pPr>
      <w:r w:rsidRPr="00EF27D0">
        <w:t>Rehearse and act in dramatic scenes from the canon of Psychological Realism</w:t>
      </w:r>
      <w:r w:rsidR="0035123E" w:rsidRPr="00EF27D0">
        <w:rPr>
          <w:rFonts w:eastAsia="Times New Roman"/>
        </w:rPr>
        <w:t>.</w:t>
      </w:r>
      <w:r w:rsidR="008B6ACA" w:rsidRPr="00EF27D0">
        <w:rPr>
          <w:rFonts w:eastAsia="Times New Roman"/>
        </w:rPr>
        <w:t xml:space="preserve"> </w:t>
      </w:r>
      <w:r w:rsidR="0035123E" w:rsidRPr="00EF27D0">
        <w:rPr>
          <w:rFonts w:eastAsia="Times New Roman"/>
        </w:rPr>
        <w:t>(PLO 1)</w:t>
      </w:r>
    </w:p>
    <w:p w14:paraId="5AFCA2F5" w14:textId="77777777" w:rsidR="008A1965" w:rsidRPr="00EF27D0" w:rsidRDefault="00762834" w:rsidP="00472DA2">
      <w:pPr>
        <w:pStyle w:val="ListParagraph"/>
        <w:numPr>
          <w:ilvl w:val="0"/>
          <w:numId w:val="17"/>
        </w:numPr>
        <w:tabs>
          <w:tab w:val="left" w:pos="1660"/>
          <w:tab w:val="left" w:pos="2380"/>
        </w:tabs>
        <w:suppressAutoHyphens/>
      </w:pPr>
      <w:r w:rsidRPr="00EF27D0">
        <w:t xml:space="preserve">  </w:t>
      </w:r>
      <w:r w:rsidR="008A1965" w:rsidRPr="00EF27D0">
        <w:t>Apply vocal work to the process of self-scripting texts. (PLO 1)</w:t>
      </w:r>
    </w:p>
    <w:p w14:paraId="290486F1" w14:textId="77777777" w:rsidR="008A1965" w:rsidRPr="00EF27D0" w:rsidRDefault="008A1965" w:rsidP="00472DA2">
      <w:pPr>
        <w:pStyle w:val="ListParagraph"/>
        <w:numPr>
          <w:ilvl w:val="0"/>
          <w:numId w:val="17"/>
        </w:numPr>
      </w:pPr>
      <w:r w:rsidRPr="00EF27D0">
        <w:lastRenderedPageBreak/>
        <w:t>Discuss</w:t>
      </w:r>
      <w:r w:rsidR="00A34FEE" w:rsidRPr="00EF27D0">
        <w:t>, orally and in writing,</w:t>
      </w:r>
      <w:r w:rsidRPr="00EF27D0">
        <w:t xml:space="preserve"> theatre practices of various periods in their social and historical context. (PLO 2)</w:t>
      </w:r>
    </w:p>
    <w:p w14:paraId="2DB9A1A5" w14:textId="77777777" w:rsidR="00552452" w:rsidRPr="00EF27D0" w:rsidRDefault="008A1965" w:rsidP="00472DA2">
      <w:pPr>
        <w:pStyle w:val="ListParagraph"/>
        <w:numPr>
          <w:ilvl w:val="0"/>
          <w:numId w:val="17"/>
        </w:numPr>
      </w:pPr>
      <w:r w:rsidRPr="00EF27D0">
        <w:t xml:space="preserve">Analyze and interpret individual </w:t>
      </w:r>
      <w:r w:rsidR="00207E2D" w:rsidRPr="00EF27D0">
        <w:t xml:space="preserve">theatrical </w:t>
      </w:r>
      <w:r w:rsidRPr="00EF27D0">
        <w:t xml:space="preserve">works </w:t>
      </w:r>
      <w:r w:rsidR="00207E2D" w:rsidRPr="00EF27D0">
        <w:t xml:space="preserve">from around the world </w:t>
      </w:r>
      <w:r w:rsidRPr="00EF27D0">
        <w:t>by integrating knowledge from various disciplinary perspectives, including literature, history, performance and cultural studies. (PLO 2)</w:t>
      </w:r>
    </w:p>
    <w:p w14:paraId="457B0577" w14:textId="77777777" w:rsidR="00552452" w:rsidRPr="00EF27D0" w:rsidRDefault="00552452" w:rsidP="00472DA2">
      <w:pPr>
        <w:pStyle w:val="ListParagraph"/>
        <w:numPr>
          <w:ilvl w:val="0"/>
          <w:numId w:val="17"/>
        </w:numPr>
      </w:pPr>
      <w:r w:rsidRPr="00EF27D0">
        <w:rPr>
          <w:szCs w:val="22"/>
        </w:rPr>
        <w:t>Apply movement technique in the exploration and refinement of physical acting objectiv</w:t>
      </w:r>
      <w:r w:rsidR="00203D0A">
        <w:rPr>
          <w:szCs w:val="22"/>
        </w:rPr>
        <w:t xml:space="preserve">es, including scale, tempo, </w:t>
      </w:r>
      <w:r w:rsidR="006A57B5">
        <w:rPr>
          <w:szCs w:val="22"/>
        </w:rPr>
        <w:t>spatial</w:t>
      </w:r>
      <w:r w:rsidR="006A57B5" w:rsidRPr="00EF27D0">
        <w:rPr>
          <w:szCs w:val="22"/>
        </w:rPr>
        <w:t xml:space="preserve"> </w:t>
      </w:r>
      <w:r w:rsidRPr="00EF27D0">
        <w:rPr>
          <w:szCs w:val="22"/>
        </w:rPr>
        <w:t>relationship, weight, gesture, communion and physical action. (PLO 3)</w:t>
      </w:r>
    </w:p>
    <w:p w14:paraId="1B8D8DDC" w14:textId="77777777" w:rsidR="00552452" w:rsidRPr="00EF27D0" w:rsidRDefault="002736F3" w:rsidP="00472DA2">
      <w:pPr>
        <w:pStyle w:val="ListParagraph"/>
        <w:numPr>
          <w:ilvl w:val="0"/>
          <w:numId w:val="17"/>
        </w:numPr>
      </w:pPr>
      <w:r w:rsidRPr="00EF27D0">
        <w:t xml:space="preserve">Demonstrate proficiency in extemporaneous and text-based performances of various accents including but not limited to RP, Cockney, and Estuary accents, various American Southern accents, other English-speaking accents and L2 accents. </w:t>
      </w:r>
      <w:r w:rsidR="00552452" w:rsidRPr="00EF27D0">
        <w:t>(PLO 3)</w:t>
      </w:r>
    </w:p>
    <w:p w14:paraId="2087EC6B" w14:textId="77777777" w:rsidR="002F1164" w:rsidRPr="00EF27D0" w:rsidRDefault="00ED3EE5" w:rsidP="00472DA2">
      <w:pPr>
        <w:pStyle w:val="ListParagraph"/>
        <w:numPr>
          <w:ilvl w:val="0"/>
          <w:numId w:val="17"/>
        </w:numPr>
        <w:jc w:val="both"/>
      </w:pPr>
      <w:r w:rsidRPr="00EF27D0">
        <w:t>Perform</w:t>
      </w:r>
      <w:r w:rsidR="002F1164" w:rsidRPr="00EF27D0">
        <w:t xml:space="preserve"> with verbal alacrity and contemporary sensibility the verse and prose of William Shakespeare’s sonnets, monologues and soliloquies. (PLO 4)</w:t>
      </w:r>
    </w:p>
    <w:p w14:paraId="198580E4" w14:textId="77777777" w:rsidR="002B64C9" w:rsidRPr="00EF27D0" w:rsidRDefault="00793458" w:rsidP="00472DA2">
      <w:pPr>
        <w:numPr>
          <w:ilvl w:val="0"/>
          <w:numId w:val="17"/>
        </w:numPr>
      </w:pPr>
      <w:r w:rsidRPr="00EF27D0">
        <w:t>Act effectively on camera</w:t>
      </w:r>
      <w:r w:rsidR="00ED3EE5" w:rsidRPr="00EF27D0">
        <w:t xml:space="preserve">: in other words, </w:t>
      </w:r>
      <w:r w:rsidRPr="00EF27D0">
        <w:t xml:space="preserve">demonstrate </w:t>
      </w:r>
      <w:r w:rsidR="002B64C9" w:rsidRPr="00EF27D0">
        <w:t>ability to relax in front of the camera, become more comfortable with its presence, and engage fully and believably in scene work</w:t>
      </w:r>
      <w:r w:rsidRPr="00EF27D0">
        <w:t>. (PLO 4)</w:t>
      </w:r>
    </w:p>
    <w:p w14:paraId="31AE7143" w14:textId="77777777" w:rsidR="00431104" w:rsidRPr="00EF27D0" w:rsidRDefault="000B76BD" w:rsidP="00472DA2">
      <w:pPr>
        <w:pStyle w:val="ListParagraph"/>
        <w:numPr>
          <w:ilvl w:val="0"/>
          <w:numId w:val="17"/>
        </w:numPr>
      </w:pPr>
      <w:r w:rsidRPr="00EF27D0">
        <w:t>Perform a</w:t>
      </w:r>
      <w:r w:rsidR="00492B43" w:rsidRPr="00EF27D0">
        <w:t xml:space="preserve"> substantive role in a mainstage</w:t>
      </w:r>
      <w:r w:rsidR="00FB79AA" w:rsidRPr="00EF27D0">
        <w:t xml:space="preserve"> or studio</w:t>
      </w:r>
      <w:r w:rsidR="00492B43" w:rsidRPr="00EF27D0">
        <w:t xml:space="preserve"> production. (PLO 5)</w:t>
      </w:r>
    </w:p>
    <w:p w14:paraId="0C3BE74B" w14:textId="77777777" w:rsidR="002B64C9" w:rsidRPr="00EF27D0" w:rsidRDefault="00ED3EE5" w:rsidP="00472DA2">
      <w:pPr>
        <w:pStyle w:val="ListParagraph"/>
        <w:numPr>
          <w:ilvl w:val="0"/>
          <w:numId w:val="17"/>
        </w:numPr>
      </w:pPr>
      <w:r w:rsidRPr="00EF27D0">
        <w:t>Choreograph</w:t>
      </w:r>
      <w:r w:rsidR="002F1164" w:rsidRPr="00EF27D0">
        <w:t xml:space="preserve"> and perform original combat and ensemble movement sequences for stage and film. </w:t>
      </w:r>
      <w:r w:rsidR="006F7A22" w:rsidRPr="00EF27D0">
        <w:t>(PLO 5)</w:t>
      </w:r>
    </w:p>
    <w:p w14:paraId="7124D473" w14:textId="77777777" w:rsidR="00B70C48" w:rsidRPr="00BE4B56" w:rsidRDefault="00B70C48" w:rsidP="005077FE"/>
    <w:p w14:paraId="2CF7466D" w14:textId="77777777" w:rsidR="005077FE" w:rsidRPr="00BE4B56" w:rsidRDefault="005077FE" w:rsidP="005077FE"/>
    <w:p w14:paraId="255586CF" w14:textId="77777777" w:rsidR="005077FE" w:rsidRPr="00BE4B56" w:rsidRDefault="005077FE">
      <w:pPr>
        <w:rPr>
          <w:b/>
          <w:i/>
        </w:rPr>
      </w:pPr>
    </w:p>
    <w:p w14:paraId="5D218A6A" w14:textId="77777777" w:rsidR="00894B7E" w:rsidRPr="00BE4B56" w:rsidRDefault="00894B7E" w:rsidP="00472DA2">
      <w:pPr>
        <w:pStyle w:val="ListParagraph"/>
        <w:numPr>
          <w:ilvl w:val="0"/>
          <w:numId w:val="14"/>
        </w:numPr>
      </w:pPr>
      <w:r w:rsidRPr="00BE4B56">
        <w:rPr>
          <w:u w:val="single"/>
        </w:rPr>
        <w:t>These program proposal elements are required</w:t>
      </w:r>
      <w:r w:rsidRPr="00BE4B56">
        <w:t>:</w:t>
      </w:r>
    </w:p>
    <w:p w14:paraId="6AC7EED4" w14:textId="77777777" w:rsidR="00894B7E" w:rsidRPr="00BE4B56" w:rsidRDefault="00894B7E" w:rsidP="00894B7E"/>
    <w:p w14:paraId="1322318E" w14:textId="77777777" w:rsidR="00894B7E" w:rsidRPr="00BE4B56" w:rsidRDefault="00894B7E" w:rsidP="00472DA2">
      <w:pPr>
        <w:pStyle w:val="ListParagraph"/>
        <w:numPr>
          <w:ilvl w:val="0"/>
          <w:numId w:val="8"/>
        </w:numPr>
        <w:ind w:left="1440"/>
        <w:rPr>
          <w:i/>
        </w:rPr>
      </w:pPr>
      <w:r w:rsidRPr="00BE4B56">
        <w:rPr>
          <w:i/>
        </w:rPr>
        <w:t>Comprehensive assessment plan addressing all assessment elements</w:t>
      </w:r>
    </w:p>
    <w:p w14:paraId="21D3D5DA" w14:textId="77777777" w:rsidR="00894B7E" w:rsidRPr="00BE4B56" w:rsidRDefault="00894B7E" w:rsidP="00472DA2">
      <w:pPr>
        <w:pStyle w:val="ListParagraph"/>
        <w:numPr>
          <w:ilvl w:val="0"/>
          <w:numId w:val="8"/>
        </w:numPr>
        <w:ind w:left="1440"/>
        <w:rPr>
          <w:i/>
        </w:rPr>
      </w:pPr>
      <w:r w:rsidRPr="00BE4B56">
        <w:rPr>
          <w:i/>
        </w:rPr>
        <w:t>Matrix showing where student learning outcomes are introduced (I), developed (D), and mastered (M)</w:t>
      </w:r>
    </w:p>
    <w:p w14:paraId="56BFC7B0" w14:textId="77777777" w:rsidR="00894B7E" w:rsidRPr="00BE4B56" w:rsidRDefault="00894B7E" w:rsidP="00894B7E">
      <w:pPr>
        <w:rPr>
          <w:i/>
          <w:u w:val="single"/>
        </w:rPr>
      </w:pPr>
    </w:p>
    <w:p w14:paraId="165C8D52" w14:textId="77777777" w:rsidR="00894B7E" w:rsidRPr="00BE4B56" w:rsidRDefault="00894B7E" w:rsidP="00894B7E">
      <w:pPr>
        <w:ind w:left="1080"/>
        <w:rPr>
          <w:i/>
        </w:rPr>
      </w:pPr>
      <w:r w:rsidRPr="00BE4B56">
        <w:rPr>
          <w:i/>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7A64938" w14:textId="77777777" w:rsidR="00894B7E" w:rsidRPr="00BE4B56" w:rsidRDefault="00894B7E" w:rsidP="00894B7E">
      <w:pPr>
        <w:ind w:left="1080"/>
        <w:rPr>
          <w:i/>
        </w:rPr>
      </w:pPr>
    </w:p>
    <w:p w14:paraId="4153DFA8" w14:textId="77777777" w:rsidR="00894B7E" w:rsidRPr="00BE4B56" w:rsidRDefault="00894B7E" w:rsidP="00894B7E">
      <w:pPr>
        <w:ind w:left="1080"/>
        <w:rPr>
          <w:i/>
        </w:rPr>
      </w:pPr>
      <w:r w:rsidRPr="00BE4B56">
        <w:rPr>
          <w:i/>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334B8E1A" w14:textId="77777777" w:rsidR="00C43418" w:rsidRPr="00BE4B56" w:rsidRDefault="00F53364" w:rsidP="00894B7E">
      <w:pPr>
        <w:rPr>
          <w:b/>
          <w:color w:val="000000" w:themeColor="text1"/>
          <w:u w:val="single"/>
        </w:rPr>
      </w:pPr>
      <w:r w:rsidRPr="00BE4B56">
        <w:rPr>
          <w:b/>
          <w:color w:val="FF0000"/>
          <w:u w:val="single"/>
        </w:rPr>
        <w:br w:type="page"/>
      </w:r>
      <w:r w:rsidR="00B813B7" w:rsidRPr="00BE4B56">
        <w:rPr>
          <w:i/>
          <w:color w:val="000000" w:themeColor="text1"/>
        </w:rPr>
        <w:lastRenderedPageBreak/>
        <w:t>Comprehensive Assessment Plan</w:t>
      </w:r>
      <w:r w:rsidR="00505778" w:rsidRPr="00BE4B56">
        <w:rPr>
          <w:i/>
          <w:color w:val="000000" w:themeColor="text1"/>
        </w:rPr>
        <w:t xml:space="preserve"> – </w:t>
      </w:r>
    </w:p>
    <w:p w14:paraId="74973A75" w14:textId="77777777" w:rsidR="00505778" w:rsidRPr="00BE4B56" w:rsidRDefault="00505778" w:rsidP="00894B7E">
      <w:pPr>
        <w:rPr>
          <w:b/>
          <w:color w:val="000000" w:themeColor="text1"/>
        </w:rPr>
      </w:pPr>
    </w:p>
    <w:tbl>
      <w:tblPr>
        <w:tblW w:w="1125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0"/>
        <w:gridCol w:w="630"/>
        <w:gridCol w:w="810"/>
        <w:gridCol w:w="1170"/>
        <w:gridCol w:w="990"/>
        <w:gridCol w:w="990"/>
        <w:gridCol w:w="990"/>
        <w:gridCol w:w="990"/>
        <w:gridCol w:w="1890"/>
        <w:gridCol w:w="1530"/>
      </w:tblGrid>
      <w:tr w:rsidR="000E7563" w:rsidRPr="00BE4B56" w14:paraId="1B685EE6" w14:textId="77777777" w:rsidTr="003B06BE">
        <w:trPr>
          <w:trHeight w:val="185"/>
        </w:trPr>
        <w:tc>
          <w:tcPr>
            <w:tcW w:w="540" w:type="dxa"/>
            <w:shd w:val="clear" w:color="auto" w:fill="DDD9C3" w:themeFill="background2" w:themeFillShade="E6"/>
          </w:tcPr>
          <w:p w14:paraId="68AA917D"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A</w:t>
            </w:r>
          </w:p>
        </w:tc>
        <w:tc>
          <w:tcPr>
            <w:tcW w:w="720" w:type="dxa"/>
            <w:shd w:val="clear" w:color="auto" w:fill="DDD9C3" w:themeFill="background2" w:themeFillShade="E6"/>
          </w:tcPr>
          <w:p w14:paraId="729C5354"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b</w:t>
            </w:r>
          </w:p>
        </w:tc>
        <w:tc>
          <w:tcPr>
            <w:tcW w:w="630" w:type="dxa"/>
            <w:shd w:val="clear" w:color="auto" w:fill="DDD9C3" w:themeFill="background2" w:themeFillShade="E6"/>
          </w:tcPr>
          <w:p w14:paraId="7235C56F"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c</w:t>
            </w:r>
          </w:p>
        </w:tc>
        <w:tc>
          <w:tcPr>
            <w:tcW w:w="810" w:type="dxa"/>
            <w:shd w:val="clear" w:color="auto" w:fill="DDD9C3" w:themeFill="background2" w:themeFillShade="E6"/>
          </w:tcPr>
          <w:p w14:paraId="13E42059"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d</w:t>
            </w:r>
          </w:p>
        </w:tc>
        <w:tc>
          <w:tcPr>
            <w:tcW w:w="1170" w:type="dxa"/>
            <w:shd w:val="clear" w:color="auto" w:fill="DDD9C3" w:themeFill="background2" w:themeFillShade="E6"/>
          </w:tcPr>
          <w:p w14:paraId="31B9B4E6"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E</w:t>
            </w:r>
          </w:p>
        </w:tc>
        <w:tc>
          <w:tcPr>
            <w:tcW w:w="990" w:type="dxa"/>
            <w:shd w:val="clear" w:color="auto" w:fill="DDD9C3" w:themeFill="background2" w:themeFillShade="E6"/>
          </w:tcPr>
          <w:p w14:paraId="3C5DA8BB"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f</w:t>
            </w:r>
          </w:p>
        </w:tc>
        <w:tc>
          <w:tcPr>
            <w:tcW w:w="990" w:type="dxa"/>
            <w:shd w:val="clear" w:color="auto" w:fill="DDD9C3" w:themeFill="background2" w:themeFillShade="E6"/>
          </w:tcPr>
          <w:p w14:paraId="701EEB37"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g</w:t>
            </w:r>
          </w:p>
        </w:tc>
        <w:tc>
          <w:tcPr>
            <w:tcW w:w="990" w:type="dxa"/>
            <w:shd w:val="clear" w:color="auto" w:fill="DDD9C3" w:themeFill="background2" w:themeFillShade="E6"/>
          </w:tcPr>
          <w:p w14:paraId="6D32A2A6"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h</w:t>
            </w:r>
          </w:p>
        </w:tc>
        <w:tc>
          <w:tcPr>
            <w:tcW w:w="990" w:type="dxa"/>
            <w:shd w:val="clear" w:color="auto" w:fill="DDD9C3" w:themeFill="background2" w:themeFillShade="E6"/>
          </w:tcPr>
          <w:p w14:paraId="4A96BC4E"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i</w:t>
            </w:r>
          </w:p>
        </w:tc>
        <w:tc>
          <w:tcPr>
            <w:tcW w:w="1890" w:type="dxa"/>
            <w:shd w:val="clear" w:color="auto" w:fill="DDD9C3" w:themeFill="background2" w:themeFillShade="E6"/>
          </w:tcPr>
          <w:p w14:paraId="13C2DBDF"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j</w:t>
            </w:r>
          </w:p>
        </w:tc>
        <w:tc>
          <w:tcPr>
            <w:tcW w:w="1530" w:type="dxa"/>
            <w:shd w:val="clear" w:color="auto" w:fill="DDD9C3" w:themeFill="background2" w:themeFillShade="E6"/>
          </w:tcPr>
          <w:p w14:paraId="3579C431" w14:textId="77777777" w:rsidR="0073718C" w:rsidRPr="00BE4B56" w:rsidRDefault="0073718C" w:rsidP="00651564">
            <w:pPr>
              <w:rPr>
                <w:b/>
                <w:i/>
                <w:caps/>
                <w:color w:val="000000" w:themeColor="text1"/>
                <w:sz w:val="15"/>
                <w:szCs w:val="15"/>
              </w:rPr>
            </w:pPr>
            <w:r w:rsidRPr="00BE4B56">
              <w:rPr>
                <w:b/>
                <w:i/>
                <w:caps/>
                <w:color w:val="000000" w:themeColor="text1"/>
                <w:sz w:val="15"/>
                <w:szCs w:val="15"/>
              </w:rPr>
              <w:t>k</w:t>
            </w:r>
          </w:p>
        </w:tc>
      </w:tr>
      <w:tr w:rsidR="000E7563" w:rsidRPr="00BE4B56" w14:paraId="3AA3638C" w14:textId="77777777" w:rsidTr="003B06BE">
        <w:trPr>
          <w:trHeight w:val="1346"/>
        </w:trPr>
        <w:tc>
          <w:tcPr>
            <w:tcW w:w="540" w:type="dxa"/>
            <w:shd w:val="clear" w:color="auto" w:fill="DDD9C3" w:themeFill="background2" w:themeFillShade="E6"/>
          </w:tcPr>
          <w:p w14:paraId="0E0D61E5" w14:textId="77777777" w:rsidR="0073718C" w:rsidRPr="00BE4B56" w:rsidRDefault="0073718C" w:rsidP="00651564">
            <w:pPr>
              <w:rPr>
                <w:b/>
                <w:i/>
                <w:color w:val="000000" w:themeColor="text1"/>
                <w:sz w:val="15"/>
                <w:szCs w:val="15"/>
              </w:rPr>
            </w:pPr>
            <w:r w:rsidRPr="00BE4B56">
              <w:rPr>
                <w:b/>
                <w:i/>
                <w:color w:val="000000" w:themeColor="text1"/>
                <w:sz w:val="15"/>
                <w:szCs w:val="15"/>
              </w:rPr>
              <w:t>ILOs</w:t>
            </w:r>
          </w:p>
        </w:tc>
        <w:tc>
          <w:tcPr>
            <w:tcW w:w="720" w:type="dxa"/>
            <w:shd w:val="clear" w:color="auto" w:fill="DDD9C3" w:themeFill="background2" w:themeFillShade="E6"/>
          </w:tcPr>
          <w:p w14:paraId="3271347B" w14:textId="77777777" w:rsidR="0073718C" w:rsidRPr="00BE4B56" w:rsidRDefault="0073718C" w:rsidP="00651564">
            <w:pPr>
              <w:rPr>
                <w:b/>
                <w:i/>
                <w:color w:val="000000" w:themeColor="text1"/>
                <w:sz w:val="15"/>
                <w:szCs w:val="15"/>
              </w:rPr>
            </w:pPr>
            <w:r w:rsidRPr="00BE4B56">
              <w:rPr>
                <w:b/>
                <w:i/>
                <w:color w:val="000000" w:themeColor="text1"/>
                <w:sz w:val="15"/>
                <w:szCs w:val="15"/>
              </w:rPr>
              <w:t>PLOs</w:t>
            </w:r>
          </w:p>
        </w:tc>
        <w:tc>
          <w:tcPr>
            <w:tcW w:w="630" w:type="dxa"/>
            <w:shd w:val="clear" w:color="auto" w:fill="DDD9C3" w:themeFill="background2" w:themeFillShade="E6"/>
          </w:tcPr>
          <w:p w14:paraId="3BF7258E" w14:textId="77777777" w:rsidR="0073718C" w:rsidRPr="00BE4B56" w:rsidRDefault="0073718C" w:rsidP="00651564">
            <w:pPr>
              <w:rPr>
                <w:b/>
                <w:i/>
                <w:color w:val="000000" w:themeColor="text1"/>
                <w:sz w:val="15"/>
                <w:szCs w:val="15"/>
              </w:rPr>
            </w:pPr>
            <w:r w:rsidRPr="00BE4B56">
              <w:rPr>
                <w:b/>
                <w:i/>
                <w:color w:val="000000" w:themeColor="text1"/>
                <w:sz w:val="15"/>
                <w:szCs w:val="15"/>
              </w:rPr>
              <w:t>SLOs</w:t>
            </w:r>
          </w:p>
        </w:tc>
        <w:tc>
          <w:tcPr>
            <w:tcW w:w="810" w:type="dxa"/>
            <w:shd w:val="clear" w:color="auto" w:fill="DDD9C3" w:themeFill="background2" w:themeFillShade="E6"/>
          </w:tcPr>
          <w:p w14:paraId="13688E62" w14:textId="77777777" w:rsidR="0073718C" w:rsidRPr="00BE4B56" w:rsidRDefault="0073718C" w:rsidP="00651564">
            <w:pPr>
              <w:rPr>
                <w:b/>
                <w:color w:val="000000" w:themeColor="text1"/>
                <w:sz w:val="15"/>
                <w:szCs w:val="15"/>
              </w:rPr>
            </w:pPr>
            <w:r w:rsidRPr="00BE4B56">
              <w:rPr>
                <w:b/>
                <w:color w:val="000000" w:themeColor="text1"/>
                <w:sz w:val="15"/>
                <w:szCs w:val="15"/>
              </w:rPr>
              <w:t>Course</w:t>
            </w:r>
          </w:p>
          <w:p w14:paraId="2D2AF841" w14:textId="77777777" w:rsidR="0073718C" w:rsidRPr="00BE4B56" w:rsidRDefault="0073718C" w:rsidP="00651564">
            <w:pPr>
              <w:rPr>
                <w:b/>
                <w:color w:val="000000" w:themeColor="text1"/>
                <w:sz w:val="15"/>
                <w:szCs w:val="15"/>
              </w:rPr>
            </w:pPr>
            <w:r w:rsidRPr="00BE4B56">
              <w:rPr>
                <w:b/>
                <w:color w:val="000000" w:themeColor="text1"/>
                <w:sz w:val="15"/>
                <w:szCs w:val="15"/>
              </w:rPr>
              <w:t>where each SLO is assessed</w:t>
            </w:r>
          </w:p>
        </w:tc>
        <w:tc>
          <w:tcPr>
            <w:tcW w:w="1170" w:type="dxa"/>
            <w:shd w:val="clear" w:color="auto" w:fill="DDD9C3" w:themeFill="background2" w:themeFillShade="E6"/>
          </w:tcPr>
          <w:p w14:paraId="6482A75C" w14:textId="77777777" w:rsidR="0073718C" w:rsidRPr="00BE4B56" w:rsidRDefault="0073718C" w:rsidP="00651564">
            <w:pPr>
              <w:rPr>
                <w:b/>
                <w:i/>
                <w:color w:val="000000" w:themeColor="text1"/>
                <w:sz w:val="15"/>
                <w:szCs w:val="15"/>
              </w:rPr>
            </w:pPr>
            <w:r w:rsidRPr="00BE4B56">
              <w:rPr>
                <w:b/>
                <w:i/>
                <w:color w:val="000000" w:themeColor="text1"/>
                <w:sz w:val="15"/>
                <w:szCs w:val="15"/>
              </w:rPr>
              <w:t>Assessment activity/</w:t>
            </w:r>
          </w:p>
          <w:p w14:paraId="035B54C9" w14:textId="77777777" w:rsidR="0073718C" w:rsidRPr="00BE4B56" w:rsidRDefault="0073718C" w:rsidP="00651564">
            <w:pPr>
              <w:rPr>
                <w:b/>
                <w:i/>
                <w:color w:val="000000" w:themeColor="text1"/>
                <w:sz w:val="15"/>
                <w:szCs w:val="15"/>
              </w:rPr>
            </w:pPr>
            <w:r w:rsidRPr="00BE4B56">
              <w:rPr>
                <w:b/>
                <w:i/>
                <w:color w:val="000000" w:themeColor="text1"/>
                <w:sz w:val="15"/>
                <w:szCs w:val="15"/>
              </w:rPr>
              <w:t>assignment used to measure each SLO</w:t>
            </w:r>
          </w:p>
        </w:tc>
        <w:tc>
          <w:tcPr>
            <w:tcW w:w="990" w:type="dxa"/>
            <w:shd w:val="clear" w:color="auto" w:fill="DDD9C3" w:themeFill="background2" w:themeFillShade="E6"/>
          </w:tcPr>
          <w:p w14:paraId="61D046C2" w14:textId="77777777" w:rsidR="0073718C" w:rsidRPr="00BE4B56" w:rsidRDefault="0073718C" w:rsidP="00651564">
            <w:pPr>
              <w:rPr>
                <w:b/>
                <w:i/>
                <w:color w:val="000000" w:themeColor="text1"/>
                <w:sz w:val="15"/>
                <w:szCs w:val="15"/>
              </w:rPr>
            </w:pPr>
            <w:r w:rsidRPr="00BE4B56">
              <w:rPr>
                <w:b/>
                <w:i/>
                <w:color w:val="000000" w:themeColor="text1"/>
                <w:sz w:val="15"/>
                <w:szCs w:val="15"/>
              </w:rPr>
              <w:t>Assessment tool used to measure outcome success</w:t>
            </w:r>
          </w:p>
        </w:tc>
        <w:tc>
          <w:tcPr>
            <w:tcW w:w="990" w:type="dxa"/>
            <w:shd w:val="clear" w:color="auto" w:fill="DDD9C3" w:themeFill="background2" w:themeFillShade="E6"/>
          </w:tcPr>
          <w:p w14:paraId="0E3772F8" w14:textId="77777777" w:rsidR="0073718C" w:rsidRPr="00BE4B56" w:rsidRDefault="0073718C" w:rsidP="00651564">
            <w:pPr>
              <w:rPr>
                <w:b/>
                <w:i/>
                <w:color w:val="000000" w:themeColor="text1"/>
                <w:sz w:val="15"/>
                <w:szCs w:val="15"/>
              </w:rPr>
            </w:pPr>
            <w:r w:rsidRPr="00BE4B56">
              <w:rPr>
                <w:b/>
                <w:i/>
                <w:color w:val="000000" w:themeColor="text1"/>
                <w:sz w:val="15"/>
                <w:szCs w:val="15"/>
              </w:rPr>
              <w:t>Assessment schedule – how often SLOs will be assessed</w:t>
            </w:r>
          </w:p>
        </w:tc>
        <w:tc>
          <w:tcPr>
            <w:tcW w:w="990" w:type="dxa"/>
            <w:shd w:val="clear" w:color="auto" w:fill="DDD9C3" w:themeFill="background2" w:themeFillShade="E6"/>
          </w:tcPr>
          <w:p w14:paraId="00425C8E" w14:textId="77777777" w:rsidR="0073718C" w:rsidRPr="00BE4B56" w:rsidRDefault="0073718C" w:rsidP="00651564">
            <w:pPr>
              <w:rPr>
                <w:b/>
                <w:i/>
                <w:color w:val="000000" w:themeColor="text1"/>
                <w:sz w:val="15"/>
                <w:szCs w:val="15"/>
              </w:rPr>
            </w:pPr>
            <w:r w:rsidRPr="00BE4B56">
              <w:rPr>
                <w:b/>
                <w:i/>
                <w:color w:val="000000" w:themeColor="text1"/>
                <w:sz w:val="15"/>
                <w:szCs w:val="15"/>
              </w:rPr>
              <w:t>How data/</w:t>
            </w:r>
          </w:p>
          <w:p w14:paraId="0CE55981" w14:textId="77777777" w:rsidR="0073718C" w:rsidRPr="00BE4B56" w:rsidRDefault="0073718C" w:rsidP="00651564">
            <w:pPr>
              <w:rPr>
                <w:b/>
                <w:i/>
                <w:color w:val="000000" w:themeColor="text1"/>
                <w:sz w:val="15"/>
                <w:szCs w:val="15"/>
              </w:rPr>
            </w:pPr>
            <w:r w:rsidRPr="00BE4B56">
              <w:rPr>
                <w:b/>
                <w:i/>
                <w:color w:val="000000" w:themeColor="text1"/>
                <w:sz w:val="15"/>
                <w:szCs w:val="15"/>
              </w:rPr>
              <w:t>findings will be quantitatively or qualitatively reported</w:t>
            </w:r>
          </w:p>
        </w:tc>
        <w:tc>
          <w:tcPr>
            <w:tcW w:w="990" w:type="dxa"/>
            <w:shd w:val="clear" w:color="auto" w:fill="DDD9C3" w:themeFill="background2" w:themeFillShade="E6"/>
          </w:tcPr>
          <w:p w14:paraId="55A759E5" w14:textId="77777777" w:rsidR="0073718C" w:rsidRPr="00BE4B56" w:rsidRDefault="0073718C" w:rsidP="00651564">
            <w:pPr>
              <w:rPr>
                <w:b/>
                <w:i/>
                <w:color w:val="000000" w:themeColor="text1"/>
                <w:sz w:val="15"/>
                <w:szCs w:val="15"/>
              </w:rPr>
            </w:pPr>
            <w:r w:rsidRPr="00BE4B56">
              <w:rPr>
                <w:b/>
                <w:i/>
                <w:color w:val="000000" w:themeColor="text1"/>
                <w:sz w:val="15"/>
                <w:szCs w:val="15"/>
              </w:rPr>
              <w:t xml:space="preserve">Designated personnel to collect, analyze, and interpret student learning outcome data </w:t>
            </w:r>
          </w:p>
        </w:tc>
        <w:tc>
          <w:tcPr>
            <w:tcW w:w="1890" w:type="dxa"/>
            <w:shd w:val="clear" w:color="auto" w:fill="DDD9C3" w:themeFill="background2" w:themeFillShade="E6"/>
          </w:tcPr>
          <w:p w14:paraId="1030789B" w14:textId="77777777" w:rsidR="0073718C" w:rsidRPr="00BE4B56" w:rsidRDefault="0073718C" w:rsidP="00651564">
            <w:pPr>
              <w:rPr>
                <w:b/>
                <w:i/>
                <w:color w:val="000000" w:themeColor="text1"/>
                <w:sz w:val="15"/>
                <w:szCs w:val="15"/>
              </w:rPr>
            </w:pPr>
            <w:r w:rsidRPr="00BE4B56">
              <w:rPr>
                <w:b/>
                <w:i/>
                <w:color w:val="000000" w:themeColor="text1"/>
                <w:sz w:val="15"/>
                <w:szCs w:val="15"/>
              </w:rPr>
              <w:t>Program</w:t>
            </w:r>
          </w:p>
          <w:p w14:paraId="2E8F955F" w14:textId="77777777" w:rsidR="0073718C" w:rsidRPr="00BE4B56" w:rsidRDefault="0073718C" w:rsidP="00651564">
            <w:pPr>
              <w:rPr>
                <w:b/>
                <w:i/>
                <w:color w:val="000000" w:themeColor="text1"/>
                <w:sz w:val="15"/>
                <w:szCs w:val="15"/>
              </w:rPr>
            </w:pPr>
            <w:r w:rsidRPr="00BE4B56">
              <w:rPr>
                <w:b/>
                <w:i/>
                <w:color w:val="000000" w:themeColor="text1"/>
                <w:sz w:val="15"/>
                <w:szCs w:val="15"/>
              </w:rPr>
              <w:t>data/</w:t>
            </w:r>
          </w:p>
          <w:p w14:paraId="556226CA" w14:textId="77777777" w:rsidR="0073718C" w:rsidRPr="00BE4B56" w:rsidRDefault="0073718C" w:rsidP="00651564">
            <w:pPr>
              <w:rPr>
                <w:b/>
                <w:i/>
                <w:color w:val="000000" w:themeColor="text1"/>
                <w:sz w:val="15"/>
                <w:szCs w:val="15"/>
              </w:rPr>
            </w:pPr>
            <w:r w:rsidRPr="00BE4B56">
              <w:rPr>
                <w:b/>
                <w:i/>
                <w:color w:val="000000" w:themeColor="text1"/>
                <w:sz w:val="15"/>
                <w:szCs w:val="15"/>
              </w:rPr>
              <w:t>findings</w:t>
            </w:r>
          </w:p>
          <w:p w14:paraId="317705F3" w14:textId="77777777" w:rsidR="0073718C" w:rsidRPr="00BE4B56" w:rsidRDefault="0073718C" w:rsidP="00651564">
            <w:pPr>
              <w:rPr>
                <w:b/>
                <w:i/>
                <w:color w:val="000000" w:themeColor="text1"/>
                <w:sz w:val="15"/>
                <w:szCs w:val="15"/>
              </w:rPr>
            </w:pPr>
            <w:r w:rsidRPr="00BE4B56">
              <w:rPr>
                <w:b/>
                <w:i/>
                <w:color w:val="000000" w:themeColor="text1"/>
                <w:sz w:val="15"/>
                <w:szCs w:val="15"/>
              </w:rPr>
              <w:t>dissemination schedule</w:t>
            </w:r>
          </w:p>
        </w:tc>
        <w:tc>
          <w:tcPr>
            <w:tcW w:w="1530" w:type="dxa"/>
            <w:shd w:val="clear" w:color="auto" w:fill="DDD9C3" w:themeFill="background2" w:themeFillShade="E6"/>
          </w:tcPr>
          <w:p w14:paraId="3E2C0AB4" w14:textId="77777777" w:rsidR="0073718C" w:rsidRPr="00BE4B56" w:rsidRDefault="0073718C" w:rsidP="00651564">
            <w:pPr>
              <w:rPr>
                <w:b/>
                <w:i/>
                <w:color w:val="000000" w:themeColor="text1"/>
                <w:sz w:val="15"/>
                <w:szCs w:val="15"/>
              </w:rPr>
            </w:pPr>
            <w:r w:rsidRPr="00BE4B56">
              <w:rPr>
                <w:b/>
                <w:i/>
                <w:color w:val="000000" w:themeColor="text1"/>
                <w:sz w:val="15"/>
                <w:szCs w:val="15"/>
              </w:rPr>
              <w:t>Closing the loop strategies</w:t>
            </w:r>
          </w:p>
        </w:tc>
      </w:tr>
      <w:tr w:rsidR="000E7563" w:rsidRPr="00BE4B56" w14:paraId="101C2B8B" w14:textId="77777777" w:rsidTr="003B06BE">
        <w:trPr>
          <w:trHeight w:val="511"/>
        </w:trPr>
        <w:tc>
          <w:tcPr>
            <w:tcW w:w="540" w:type="dxa"/>
            <w:vMerge w:val="restart"/>
          </w:tcPr>
          <w:p w14:paraId="292EC8A1" w14:textId="77777777" w:rsidR="003A22CA" w:rsidRPr="00BE4B56" w:rsidRDefault="003A22CA" w:rsidP="00651564">
            <w:pPr>
              <w:widowControl w:val="0"/>
              <w:autoSpaceDE w:val="0"/>
              <w:autoSpaceDN w:val="0"/>
              <w:adjustRightInd w:val="0"/>
              <w:ind w:left="-42"/>
              <w:rPr>
                <w:b/>
                <w:color w:val="000000" w:themeColor="text1"/>
                <w:sz w:val="15"/>
                <w:szCs w:val="15"/>
              </w:rPr>
            </w:pPr>
            <w:r w:rsidRPr="00BE4B56">
              <w:rPr>
                <w:b/>
                <w:color w:val="000000" w:themeColor="text1"/>
                <w:sz w:val="15"/>
                <w:szCs w:val="15"/>
              </w:rPr>
              <w:t>ILO 1</w:t>
            </w:r>
          </w:p>
        </w:tc>
        <w:tc>
          <w:tcPr>
            <w:tcW w:w="720" w:type="dxa"/>
            <w:vMerge w:val="restart"/>
          </w:tcPr>
          <w:p w14:paraId="02D38901" w14:textId="77777777" w:rsidR="003A22CA" w:rsidRPr="00BE4B56" w:rsidRDefault="003A22CA" w:rsidP="00651564">
            <w:pPr>
              <w:rPr>
                <w:b/>
                <w:color w:val="000000" w:themeColor="text1"/>
                <w:sz w:val="15"/>
                <w:szCs w:val="15"/>
              </w:rPr>
            </w:pPr>
            <w:r w:rsidRPr="00BE4B56">
              <w:rPr>
                <w:b/>
                <w:color w:val="000000" w:themeColor="text1"/>
                <w:sz w:val="15"/>
                <w:szCs w:val="15"/>
              </w:rPr>
              <w:t>PLO 1</w:t>
            </w:r>
          </w:p>
        </w:tc>
        <w:tc>
          <w:tcPr>
            <w:tcW w:w="630" w:type="dxa"/>
            <w:tcBorders>
              <w:top w:val="nil"/>
            </w:tcBorders>
          </w:tcPr>
          <w:p w14:paraId="083BADE7" w14:textId="77777777" w:rsidR="003A22CA" w:rsidRPr="00BE4B56" w:rsidRDefault="003A22CA" w:rsidP="007A076D">
            <w:pPr>
              <w:rPr>
                <w:b/>
                <w:color w:val="000000" w:themeColor="text1"/>
                <w:sz w:val="15"/>
                <w:szCs w:val="15"/>
              </w:rPr>
            </w:pPr>
            <w:r w:rsidRPr="00BE4B56">
              <w:rPr>
                <w:b/>
                <w:color w:val="000000" w:themeColor="text1"/>
                <w:sz w:val="15"/>
                <w:szCs w:val="15"/>
              </w:rPr>
              <w:t>SLO 1</w:t>
            </w:r>
          </w:p>
        </w:tc>
        <w:tc>
          <w:tcPr>
            <w:tcW w:w="810" w:type="dxa"/>
            <w:tcBorders>
              <w:top w:val="nil"/>
            </w:tcBorders>
          </w:tcPr>
          <w:p w14:paraId="748B35C8" w14:textId="77777777" w:rsidR="003A22CA" w:rsidRPr="00BE4B56" w:rsidRDefault="00F80CE4" w:rsidP="00651564">
            <w:pPr>
              <w:rPr>
                <w:color w:val="000000" w:themeColor="text1"/>
                <w:sz w:val="15"/>
                <w:szCs w:val="15"/>
              </w:rPr>
            </w:pPr>
            <w:r w:rsidRPr="00BE4B56">
              <w:rPr>
                <w:color w:val="000000" w:themeColor="text1"/>
                <w:sz w:val="15"/>
                <w:szCs w:val="15"/>
              </w:rPr>
              <w:t xml:space="preserve">THEA </w:t>
            </w:r>
            <w:r w:rsidR="0091374D" w:rsidRPr="00BE4B56">
              <w:rPr>
                <w:color w:val="000000" w:themeColor="text1"/>
                <w:sz w:val="15"/>
                <w:szCs w:val="15"/>
              </w:rPr>
              <w:t>230</w:t>
            </w:r>
            <w:r w:rsidRPr="00BE4B56">
              <w:rPr>
                <w:color w:val="000000" w:themeColor="text1"/>
                <w:sz w:val="15"/>
                <w:szCs w:val="15"/>
              </w:rPr>
              <w:t>B</w:t>
            </w:r>
          </w:p>
        </w:tc>
        <w:tc>
          <w:tcPr>
            <w:tcW w:w="1170" w:type="dxa"/>
            <w:tcBorders>
              <w:top w:val="nil"/>
            </w:tcBorders>
          </w:tcPr>
          <w:p w14:paraId="1B9B39B4" w14:textId="77777777" w:rsidR="003A22CA" w:rsidRPr="00BE4B56" w:rsidRDefault="00A34FEE" w:rsidP="007E0DCB">
            <w:pPr>
              <w:rPr>
                <w:color w:val="000000" w:themeColor="text1"/>
                <w:sz w:val="15"/>
                <w:szCs w:val="15"/>
              </w:rPr>
            </w:pPr>
            <w:r w:rsidRPr="00BE4B56">
              <w:rPr>
                <w:color w:val="000000" w:themeColor="text1"/>
                <w:sz w:val="15"/>
                <w:szCs w:val="15"/>
              </w:rPr>
              <w:t>Contemporary</w:t>
            </w:r>
            <w:r w:rsidR="003A22CA" w:rsidRPr="00BE4B56">
              <w:rPr>
                <w:color w:val="000000" w:themeColor="text1"/>
                <w:sz w:val="15"/>
                <w:szCs w:val="15"/>
              </w:rPr>
              <w:t xml:space="preserve"> Scene Performance</w:t>
            </w:r>
          </w:p>
        </w:tc>
        <w:tc>
          <w:tcPr>
            <w:tcW w:w="990" w:type="dxa"/>
            <w:tcBorders>
              <w:top w:val="nil"/>
            </w:tcBorders>
          </w:tcPr>
          <w:p w14:paraId="2D0162EB" w14:textId="77777777" w:rsidR="003A22CA" w:rsidRPr="00BE4B56" w:rsidRDefault="007E0DCB" w:rsidP="00651564">
            <w:pPr>
              <w:rPr>
                <w:color w:val="000000" w:themeColor="text1"/>
                <w:sz w:val="15"/>
                <w:szCs w:val="15"/>
              </w:rPr>
            </w:pPr>
            <w:r w:rsidRPr="00BE4B56">
              <w:rPr>
                <w:color w:val="000000" w:themeColor="text1"/>
                <w:sz w:val="15"/>
                <w:szCs w:val="15"/>
              </w:rPr>
              <w:t>Juried Rubric</w:t>
            </w:r>
          </w:p>
        </w:tc>
        <w:tc>
          <w:tcPr>
            <w:tcW w:w="990" w:type="dxa"/>
            <w:vMerge w:val="restart"/>
          </w:tcPr>
          <w:p w14:paraId="293C9183" w14:textId="77777777" w:rsidR="003A22CA" w:rsidRPr="00BE4B56" w:rsidRDefault="003A22CA" w:rsidP="00651564">
            <w:pPr>
              <w:rPr>
                <w:color w:val="000000" w:themeColor="text1"/>
                <w:sz w:val="15"/>
                <w:szCs w:val="15"/>
              </w:rPr>
            </w:pPr>
            <w:r w:rsidRPr="00BE4B56">
              <w:rPr>
                <w:color w:val="000000" w:themeColor="text1"/>
                <w:sz w:val="15"/>
                <w:szCs w:val="15"/>
              </w:rPr>
              <w:t>Every other year</w:t>
            </w:r>
          </w:p>
        </w:tc>
        <w:tc>
          <w:tcPr>
            <w:tcW w:w="990" w:type="dxa"/>
            <w:vMerge w:val="restart"/>
          </w:tcPr>
          <w:p w14:paraId="13A714A7" w14:textId="77777777" w:rsidR="003A22CA" w:rsidRPr="00BE4B56" w:rsidRDefault="003A22CA" w:rsidP="00651564">
            <w:pPr>
              <w:rPr>
                <w:color w:val="000000" w:themeColor="text1"/>
                <w:sz w:val="15"/>
                <w:szCs w:val="15"/>
              </w:rPr>
            </w:pPr>
            <w:r w:rsidRPr="00BE4B56">
              <w:rPr>
                <w:color w:val="000000" w:themeColor="text1"/>
                <w:sz w:val="15"/>
                <w:szCs w:val="15"/>
              </w:rPr>
              <w:t>Report on percentage of students that meet or exceed a minimum level established for each SLO</w:t>
            </w:r>
          </w:p>
        </w:tc>
        <w:tc>
          <w:tcPr>
            <w:tcW w:w="990" w:type="dxa"/>
            <w:vMerge w:val="restart"/>
          </w:tcPr>
          <w:p w14:paraId="0BCFF7C7" w14:textId="77777777" w:rsidR="003A22CA" w:rsidRPr="00BE4B56" w:rsidRDefault="003A22CA" w:rsidP="00651564">
            <w:pPr>
              <w:rPr>
                <w:color w:val="000000" w:themeColor="text1"/>
                <w:sz w:val="15"/>
                <w:szCs w:val="15"/>
              </w:rPr>
            </w:pPr>
            <w:r w:rsidRPr="00BE4B56">
              <w:rPr>
                <w:color w:val="000000" w:themeColor="text1"/>
                <w:sz w:val="15"/>
                <w:szCs w:val="15"/>
              </w:rPr>
              <w:t>Assessment Committee including faculty assigned to course</w:t>
            </w:r>
          </w:p>
        </w:tc>
        <w:tc>
          <w:tcPr>
            <w:tcW w:w="1890" w:type="dxa"/>
            <w:vMerge w:val="restart"/>
          </w:tcPr>
          <w:p w14:paraId="44614E1B" w14:textId="77777777" w:rsidR="003A22CA" w:rsidRPr="00BE4B56" w:rsidRDefault="00FB13FD" w:rsidP="007A076D">
            <w:pPr>
              <w:rPr>
                <w:color w:val="000000" w:themeColor="text1"/>
                <w:sz w:val="15"/>
                <w:szCs w:val="15"/>
              </w:rPr>
            </w:pPr>
            <w:r w:rsidRPr="00BE4B56">
              <w:rPr>
                <w:color w:val="000000" w:themeColor="text1"/>
                <w:sz w:val="15"/>
                <w:szCs w:val="15"/>
              </w:rPr>
              <w:t>Finding</w:t>
            </w:r>
            <w:r w:rsidR="003411EF" w:rsidRPr="00BE4B56">
              <w:rPr>
                <w:color w:val="000000" w:themeColor="text1"/>
                <w:sz w:val="15"/>
                <w:szCs w:val="15"/>
              </w:rPr>
              <w:t>s</w:t>
            </w:r>
            <w:r w:rsidRPr="00BE4B56">
              <w:rPr>
                <w:color w:val="000000" w:themeColor="text1"/>
                <w:sz w:val="15"/>
                <w:szCs w:val="15"/>
              </w:rPr>
              <w:t xml:space="preserve"> distributed semester after assessment to Vice Provost and Dir. of Program Review</w:t>
            </w:r>
            <w:r w:rsidR="003411EF" w:rsidRPr="00BE4B56">
              <w:rPr>
                <w:color w:val="000000" w:themeColor="text1"/>
                <w:sz w:val="15"/>
                <w:szCs w:val="15"/>
              </w:rPr>
              <w:t xml:space="preserve"> &amp; Assessment</w:t>
            </w:r>
            <w:r w:rsidRPr="00BE4B56">
              <w:rPr>
                <w:color w:val="000000" w:themeColor="text1"/>
                <w:sz w:val="15"/>
                <w:szCs w:val="15"/>
              </w:rPr>
              <w:t xml:space="preserve">, and to outside accreditors as required. </w:t>
            </w:r>
            <w:r w:rsidR="003A22CA" w:rsidRPr="00BE4B56">
              <w:rPr>
                <w:color w:val="000000" w:themeColor="text1"/>
                <w:sz w:val="15"/>
                <w:szCs w:val="15"/>
              </w:rPr>
              <w:t>Feedback will be used to improve assessment plans for year following assessment.</w:t>
            </w:r>
          </w:p>
          <w:p w14:paraId="63FE4037" w14:textId="77777777" w:rsidR="003A22CA" w:rsidRPr="00BE4B56" w:rsidRDefault="003A22CA" w:rsidP="00651564">
            <w:pPr>
              <w:rPr>
                <w:color w:val="000000" w:themeColor="text1"/>
                <w:sz w:val="15"/>
                <w:szCs w:val="15"/>
              </w:rPr>
            </w:pPr>
          </w:p>
        </w:tc>
        <w:tc>
          <w:tcPr>
            <w:tcW w:w="1530" w:type="dxa"/>
            <w:vMerge w:val="restart"/>
          </w:tcPr>
          <w:p w14:paraId="2BF27917" w14:textId="77777777" w:rsidR="003A22CA" w:rsidRPr="00BE4B56" w:rsidRDefault="003A22CA" w:rsidP="00651564">
            <w:pPr>
              <w:rPr>
                <w:color w:val="000000" w:themeColor="text1"/>
                <w:sz w:val="15"/>
                <w:szCs w:val="15"/>
              </w:rPr>
            </w:pPr>
            <w:r w:rsidRPr="00BE4B56">
              <w:rPr>
                <w:color w:val="000000" w:themeColor="text1"/>
                <w:sz w:val="15"/>
                <w:szCs w:val="15"/>
              </w:rPr>
              <w:t>The assessment committee will review the data and identify where improvement is needed.</w:t>
            </w:r>
          </w:p>
        </w:tc>
      </w:tr>
      <w:tr w:rsidR="000E7563" w:rsidRPr="00BE4B56" w14:paraId="38E54BAC" w14:textId="77777777" w:rsidTr="003B06BE">
        <w:trPr>
          <w:trHeight w:val="509"/>
        </w:trPr>
        <w:tc>
          <w:tcPr>
            <w:tcW w:w="540" w:type="dxa"/>
            <w:vMerge/>
          </w:tcPr>
          <w:p w14:paraId="23BF3237" w14:textId="77777777" w:rsidR="004877D4" w:rsidRPr="00BE4B56" w:rsidRDefault="004877D4" w:rsidP="00651564">
            <w:pPr>
              <w:widowControl w:val="0"/>
              <w:autoSpaceDE w:val="0"/>
              <w:autoSpaceDN w:val="0"/>
              <w:adjustRightInd w:val="0"/>
              <w:ind w:left="-42"/>
              <w:rPr>
                <w:b/>
                <w:color w:val="000000" w:themeColor="text1"/>
                <w:sz w:val="15"/>
                <w:szCs w:val="15"/>
              </w:rPr>
            </w:pPr>
          </w:p>
        </w:tc>
        <w:tc>
          <w:tcPr>
            <w:tcW w:w="720" w:type="dxa"/>
            <w:vMerge/>
          </w:tcPr>
          <w:p w14:paraId="78F61CBA" w14:textId="77777777" w:rsidR="004877D4" w:rsidRPr="00BE4B56" w:rsidRDefault="004877D4" w:rsidP="00651564">
            <w:pPr>
              <w:rPr>
                <w:b/>
                <w:color w:val="000000" w:themeColor="text1"/>
                <w:sz w:val="15"/>
                <w:szCs w:val="15"/>
              </w:rPr>
            </w:pPr>
          </w:p>
        </w:tc>
        <w:tc>
          <w:tcPr>
            <w:tcW w:w="630" w:type="dxa"/>
            <w:tcBorders>
              <w:top w:val="nil"/>
            </w:tcBorders>
          </w:tcPr>
          <w:p w14:paraId="14B906FB" w14:textId="77777777" w:rsidR="004877D4" w:rsidRPr="00BE4B56" w:rsidRDefault="004877D4" w:rsidP="007A076D">
            <w:pPr>
              <w:rPr>
                <w:b/>
                <w:color w:val="000000" w:themeColor="text1"/>
                <w:sz w:val="15"/>
                <w:szCs w:val="15"/>
              </w:rPr>
            </w:pPr>
            <w:r w:rsidRPr="00BE4B56">
              <w:rPr>
                <w:b/>
                <w:color w:val="000000" w:themeColor="text1"/>
                <w:sz w:val="15"/>
                <w:szCs w:val="15"/>
              </w:rPr>
              <w:t>SLO 2</w:t>
            </w:r>
          </w:p>
        </w:tc>
        <w:tc>
          <w:tcPr>
            <w:tcW w:w="810" w:type="dxa"/>
            <w:tcBorders>
              <w:top w:val="nil"/>
            </w:tcBorders>
          </w:tcPr>
          <w:p w14:paraId="194D84F5" w14:textId="77777777" w:rsidR="004877D4" w:rsidRPr="00BE4B56" w:rsidRDefault="004877D4" w:rsidP="002B5FD0">
            <w:pPr>
              <w:rPr>
                <w:color w:val="000000" w:themeColor="text1"/>
                <w:sz w:val="15"/>
                <w:szCs w:val="15"/>
              </w:rPr>
            </w:pPr>
            <w:r w:rsidRPr="00BE4B56">
              <w:rPr>
                <w:color w:val="000000" w:themeColor="text1"/>
                <w:sz w:val="15"/>
                <w:szCs w:val="15"/>
              </w:rPr>
              <w:t xml:space="preserve">THEA </w:t>
            </w:r>
            <w:r w:rsidR="002B5FD0">
              <w:rPr>
                <w:color w:val="000000" w:themeColor="text1"/>
                <w:sz w:val="15"/>
                <w:szCs w:val="15"/>
              </w:rPr>
              <w:t>420</w:t>
            </w:r>
            <w:r w:rsidRPr="00BE4B56">
              <w:rPr>
                <w:color w:val="000000" w:themeColor="text1"/>
                <w:sz w:val="15"/>
                <w:szCs w:val="15"/>
              </w:rPr>
              <w:t xml:space="preserve"> </w:t>
            </w:r>
          </w:p>
        </w:tc>
        <w:tc>
          <w:tcPr>
            <w:tcW w:w="1170" w:type="dxa"/>
            <w:tcBorders>
              <w:top w:val="nil"/>
            </w:tcBorders>
          </w:tcPr>
          <w:p w14:paraId="4DF26034" w14:textId="77777777" w:rsidR="004877D4" w:rsidRPr="00BE4B56" w:rsidRDefault="00765E30" w:rsidP="007E0DCB">
            <w:pPr>
              <w:rPr>
                <w:color w:val="000000" w:themeColor="text1"/>
                <w:sz w:val="15"/>
                <w:szCs w:val="15"/>
              </w:rPr>
            </w:pPr>
            <w:r w:rsidRPr="00BE4B56">
              <w:rPr>
                <w:color w:val="000000" w:themeColor="text1"/>
                <w:sz w:val="15"/>
                <w:szCs w:val="15"/>
              </w:rPr>
              <w:t>15- minute solo performance</w:t>
            </w:r>
          </w:p>
        </w:tc>
        <w:tc>
          <w:tcPr>
            <w:tcW w:w="990" w:type="dxa"/>
            <w:tcBorders>
              <w:top w:val="nil"/>
            </w:tcBorders>
          </w:tcPr>
          <w:p w14:paraId="66618361" w14:textId="77777777" w:rsidR="004877D4" w:rsidRPr="00BE4B56" w:rsidRDefault="007E0DCB" w:rsidP="004877D4">
            <w:pPr>
              <w:rPr>
                <w:sz w:val="15"/>
                <w:szCs w:val="15"/>
              </w:rPr>
            </w:pPr>
            <w:r w:rsidRPr="00BE4B56">
              <w:rPr>
                <w:color w:val="000000" w:themeColor="text1"/>
                <w:sz w:val="15"/>
                <w:szCs w:val="15"/>
              </w:rPr>
              <w:t>Juried Rubric</w:t>
            </w:r>
          </w:p>
        </w:tc>
        <w:tc>
          <w:tcPr>
            <w:tcW w:w="990" w:type="dxa"/>
            <w:vMerge/>
          </w:tcPr>
          <w:p w14:paraId="45FA0DEF" w14:textId="77777777" w:rsidR="004877D4" w:rsidRPr="00BE4B56" w:rsidRDefault="004877D4" w:rsidP="00651564">
            <w:pPr>
              <w:rPr>
                <w:color w:val="000000" w:themeColor="text1"/>
                <w:sz w:val="15"/>
                <w:szCs w:val="15"/>
              </w:rPr>
            </w:pPr>
          </w:p>
        </w:tc>
        <w:tc>
          <w:tcPr>
            <w:tcW w:w="990" w:type="dxa"/>
            <w:vMerge/>
          </w:tcPr>
          <w:p w14:paraId="24F560AB" w14:textId="77777777" w:rsidR="004877D4" w:rsidRPr="00BE4B56" w:rsidRDefault="004877D4" w:rsidP="00651564">
            <w:pPr>
              <w:rPr>
                <w:color w:val="000000" w:themeColor="text1"/>
                <w:sz w:val="15"/>
                <w:szCs w:val="15"/>
              </w:rPr>
            </w:pPr>
          </w:p>
        </w:tc>
        <w:tc>
          <w:tcPr>
            <w:tcW w:w="990" w:type="dxa"/>
            <w:vMerge/>
          </w:tcPr>
          <w:p w14:paraId="748A479A" w14:textId="77777777" w:rsidR="004877D4" w:rsidRPr="00BE4B56" w:rsidRDefault="004877D4" w:rsidP="00651564">
            <w:pPr>
              <w:rPr>
                <w:color w:val="000000" w:themeColor="text1"/>
                <w:sz w:val="15"/>
                <w:szCs w:val="15"/>
              </w:rPr>
            </w:pPr>
          </w:p>
        </w:tc>
        <w:tc>
          <w:tcPr>
            <w:tcW w:w="1890" w:type="dxa"/>
            <w:vMerge/>
          </w:tcPr>
          <w:p w14:paraId="77E9C3B9" w14:textId="77777777" w:rsidR="004877D4" w:rsidRPr="00BE4B56" w:rsidRDefault="004877D4" w:rsidP="007A076D">
            <w:pPr>
              <w:rPr>
                <w:color w:val="000000" w:themeColor="text1"/>
                <w:sz w:val="15"/>
                <w:szCs w:val="15"/>
              </w:rPr>
            </w:pPr>
          </w:p>
        </w:tc>
        <w:tc>
          <w:tcPr>
            <w:tcW w:w="1530" w:type="dxa"/>
            <w:vMerge/>
          </w:tcPr>
          <w:p w14:paraId="5E0675E2" w14:textId="77777777" w:rsidR="004877D4" w:rsidRPr="00BE4B56" w:rsidRDefault="004877D4" w:rsidP="00651564">
            <w:pPr>
              <w:rPr>
                <w:color w:val="000000" w:themeColor="text1"/>
                <w:sz w:val="15"/>
                <w:szCs w:val="15"/>
              </w:rPr>
            </w:pPr>
          </w:p>
        </w:tc>
      </w:tr>
      <w:tr w:rsidR="000E7563" w:rsidRPr="00BE4B56" w14:paraId="61605C7F" w14:textId="77777777" w:rsidTr="003B06BE">
        <w:trPr>
          <w:trHeight w:val="1200"/>
        </w:trPr>
        <w:tc>
          <w:tcPr>
            <w:tcW w:w="540" w:type="dxa"/>
            <w:vMerge w:val="restart"/>
          </w:tcPr>
          <w:p w14:paraId="4F94E6E4" w14:textId="77777777" w:rsidR="004877D4" w:rsidRPr="00BE4B56" w:rsidRDefault="004877D4" w:rsidP="00C05C37">
            <w:pPr>
              <w:widowControl w:val="0"/>
              <w:autoSpaceDE w:val="0"/>
              <w:autoSpaceDN w:val="0"/>
              <w:adjustRightInd w:val="0"/>
              <w:rPr>
                <w:color w:val="000000" w:themeColor="text1"/>
                <w:sz w:val="15"/>
                <w:szCs w:val="15"/>
              </w:rPr>
            </w:pPr>
            <w:r w:rsidRPr="00BE4B56">
              <w:rPr>
                <w:b/>
                <w:color w:val="000000" w:themeColor="text1"/>
                <w:sz w:val="15"/>
                <w:szCs w:val="15"/>
              </w:rPr>
              <w:t>ILO 2</w:t>
            </w:r>
          </w:p>
        </w:tc>
        <w:tc>
          <w:tcPr>
            <w:tcW w:w="720" w:type="dxa"/>
            <w:vMerge w:val="restart"/>
          </w:tcPr>
          <w:p w14:paraId="1E6A97C4" w14:textId="77777777" w:rsidR="004877D4" w:rsidRPr="00BE4B56" w:rsidRDefault="004877D4" w:rsidP="00C05C37">
            <w:pPr>
              <w:rPr>
                <w:b/>
                <w:color w:val="000000" w:themeColor="text1"/>
                <w:sz w:val="15"/>
                <w:szCs w:val="15"/>
              </w:rPr>
            </w:pPr>
            <w:r w:rsidRPr="00BE4B56">
              <w:rPr>
                <w:b/>
                <w:color w:val="000000" w:themeColor="text1"/>
                <w:sz w:val="15"/>
                <w:szCs w:val="15"/>
              </w:rPr>
              <w:t>PLO 2</w:t>
            </w:r>
          </w:p>
        </w:tc>
        <w:tc>
          <w:tcPr>
            <w:tcW w:w="630" w:type="dxa"/>
          </w:tcPr>
          <w:p w14:paraId="7A4CF2FF" w14:textId="77777777" w:rsidR="004877D4" w:rsidRPr="00BE4B56" w:rsidRDefault="004877D4" w:rsidP="00971317">
            <w:pPr>
              <w:rPr>
                <w:b/>
                <w:color w:val="000000" w:themeColor="text1"/>
                <w:sz w:val="15"/>
                <w:szCs w:val="15"/>
              </w:rPr>
            </w:pPr>
            <w:r w:rsidRPr="00BE4B56">
              <w:rPr>
                <w:b/>
                <w:color w:val="000000" w:themeColor="text1"/>
                <w:sz w:val="15"/>
                <w:szCs w:val="15"/>
              </w:rPr>
              <w:t>SLO 3</w:t>
            </w:r>
          </w:p>
          <w:p w14:paraId="751314B3" w14:textId="77777777" w:rsidR="004877D4" w:rsidRPr="00BE4B56" w:rsidRDefault="004877D4" w:rsidP="00971317">
            <w:pPr>
              <w:rPr>
                <w:color w:val="000000" w:themeColor="text1"/>
                <w:sz w:val="15"/>
                <w:szCs w:val="15"/>
              </w:rPr>
            </w:pPr>
          </w:p>
        </w:tc>
        <w:tc>
          <w:tcPr>
            <w:tcW w:w="810" w:type="dxa"/>
          </w:tcPr>
          <w:p w14:paraId="780DFECD" w14:textId="77777777" w:rsidR="004877D4" w:rsidRPr="00BE4B56" w:rsidRDefault="004877D4" w:rsidP="00651564">
            <w:pPr>
              <w:rPr>
                <w:color w:val="000000" w:themeColor="text1"/>
                <w:sz w:val="15"/>
                <w:szCs w:val="15"/>
              </w:rPr>
            </w:pPr>
            <w:r w:rsidRPr="00BE4B56">
              <w:rPr>
                <w:color w:val="000000" w:themeColor="text1"/>
                <w:sz w:val="15"/>
                <w:szCs w:val="15"/>
              </w:rPr>
              <w:t>THEA 222</w:t>
            </w:r>
          </w:p>
        </w:tc>
        <w:tc>
          <w:tcPr>
            <w:tcW w:w="1170" w:type="dxa"/>
          </w:tcPr>
          <w:p w14:paraId="4BF4EE57" w14:textId="77777777" w:rsidR="004877D4" w:rsidRPr="00BE4B56" w:rsidRDefault="007A145C" w:rsidP="00651564">
            <w:pPr>
              <w:rPr>
                <w:color w:val="000000" w:themeColor="text1"/>
                <w:sz w:val="15"/>
                <w:szCs w:val="15"/>
              </w:rPr>
            </w:pPr>
            <w:r w:rsidRPr="00BE4B56">
              <w:rPr>
                <w:color w:val="000000" w:themeColor="text1"/>
                <w:sz w:val="15"/>
                <w:szCs w:val="15"/>
              </w:rPr>
              <w:t>Response Paper</w:t>
            </w:r>
          </w:p>
        </w:tc>
        <w:tc>
          <w:tcPr>
            <w:tcW w:w="990" w:type="dxa"/>
          </w:tcPr>
          <w:p w14:paraId="0E6860CA" w14:textId="77777777" w:rsidR="004877D4" w:rsidRPr="00BE4B56" w:rsidRDefault="004877D4" w:rsidP="00651564">
            <w:pPr>
              <w:rPr>
                <w:color w:val="000000" w:themeColor="text1"/>
                <w:sz w:val="15"/>
                <w:szCs w:val="15"/>
              </w:rPr>
            </w:pPr>
            <w:r w:rsidRPr="00BE4B56">
              <w:rPr>
                <w:color w:val="000000" w:themeColor="text1"/>
                <w:sz w:val="15"/>
                <w:szCs w:val="15"/>
              </w:rPr>
              <w:t>Rubric designed around criteria for each SLO</w:t>
            </w:r>
          </w:p>
        </w:tc>
        <w:tc>
          <w:tcPr>
            <w:tcW w:w="990" w:type="dxa"/>
            <w:vMerge w:val="restart"/>
          </w:tcPr>
          <w:p w14:paraId="5555EF69" w14:textId="77777777" w:rsidR="004877D4" w:rsidRPr="00BE4B56" w:rsidRDefault="004877D4" w:rsidP="00651564">
            <w:pPr>
              <w:rPr>
                <w:color w:val="000000" w:themeColor="text1"/>
                <w:sz w:val="15"/>
                <w:szCs w:val="15"/>
              </w:rPr>
            </w:pPr>
            <w:r w:rsidRPr="00BE4B56">
              <w:rPr>
                <w:color w:val="000000" w:themeColor="text1"/>
                <w:sz w:val="15"/>
                <w:szCs w:val="15"/>
              </w:rPr>
              <w:t>Every other year</w:t>
            </w:r>
          </w:p>
        </w:tc>
        <w:tc>
          <w:tcPr>
            <w:tcW w:w="990" w:type="dxa"/>
            <w:vMerge w:val="restart"/>
          </w:tcPr>
          <w:p w14:paraId="5CCE7AAA" w14:textId="77777777" w:rsidR="004877D4" w:rsidRPr="00BE4B56" w:rsidRDefault="004877D4" w:rsidP="00651564">
            <w:pPr>
              <w:rPr>
                <w:color w:val="000000" w:themeColor="text1"/>
                <w:sz w:val="15"/>
                <w:szCs w:val="15"/>
              </w:rPr>
            </w:pPr>
            <w:r w:rsidRPr="00BE4B56">
              <w:rPr>
                <w:color w:val="000000" w:themeColor="text1"/>
                <w:sz w:val="15"/>
                <w:szCs w:val="15"/>
              </w:rPr>
              <w:t>Report on percentage of students that meet or exceed a minimum level established for each SLO</w:t>
            </w:r>
          </w:p>
        </w:tc>
        <w:tc>
          <w:tcPr>
            <w:tcW w:w="990" w:type="dxa"/>
            <w:vMerge w:val="restart"/>
          </w:tcPr>
          <w:p w14:paraId="7844BEB2" w14:textId="77777777" w:rsidR="004877D4" w:rsidRPr="00BE4B56" w:rsidRDefault="004877D4" w:rsidP="00651564">
            <w:pPr>
              <w:rPr>
                <w:color w:val="000000" w:themeColor="text1"/>
                <w:sz w:val="15"/>
                <w:szCs w:val="15"/>
              </w:rPr>
            </w:pPr>
            <w:r w:rsidRPr="00BE4B56">
              <w:rPr>
                <w:color w:val="000000" w:themeColor="text1"/>
                <w:sz w:val="15"/>
                <w:szCs w:val="15"/>
              </w:rPr>
              <w:t>Assessment Committee including faculty assigned to course</w:t>
            </w:r>
          </w:p>
        </w:tc>
        <w:tc>
          <w:tcPr>
            <w:tcW w:w="1890" w:type="dxa"/>
            <w:vMerge w:val="restart"/>
          </w:tcPr>
          <w:p w14:paraId="0054A4EF" w14:textId="77777777" w:rsidR="003411EF" w:rsidRPr="00BE4B56" w:rsidRDefault="003411EF" w:rsidP="003411EF">
            <w:pPr>
              <w:rPr>
                <w:color w:val="000000" w:themeColor="text1"/>
                <w:sz w:val="15"/>
                <w:szCs w:val="15"/>
              </w:rPr>
            </w:pPr>
            <w:r w:rsidRPr="00BE4B56">
              <w:rPr>
                <w:color w:val="000000" w:themeColor="text1"/>
                <w:sz w:val="15"/>
                <w:szCs w:val="15"/>
              </w:rPr>
              <w:t>Findings distributed semester after assessment to Vice Provost and Dir. of Program Review &amp; Assessment, and to outside accreditors as required. Feedback will be used to improve assessment plans for year following assessment.</w:t>
            </w:r>
          </w:p>
          <w:p w14:paraId="4A481873" w14:textId="77777777" w:rsidR="004877D4" w:rsidRPr="00BE4B56" w:rsidRDefault="004877D4" w:rsidP="00651564">
            <w:pPr>
              <w:rPr>
                <w:color w:val="000000" w:themeColor="text1"/>
                <w:sz w:val="15"/>
                <w:szCs w:val="15"/>
              </w:rPr>
            </w:pPr>
          </w:p>
        </w:tc>
        <w:tc>
          <w:tcPr>
            <w:tcW w:w="1530" w:type="dxa"/>
            <w:vMerge w:val="restart"/>
          </w:tcPr>
          <w:p w14:paraId="4ADED363" w14:textId="77777777" w:rsidR="004877D4" w:rsidRPr="00BE4B56" w:rsidRDefault="004877D4" w:rsidP="00651564">
            <w:pPr>
              <w:rPr>
                <w:color w:val="000000" w:themeColor="text1"/>
                <w:sz w:val="15"/>
                <w:szCs w:val="15"/>
              </w:rPr>
            </w:pPr>
            <w:r w:rsidRPr="00BE4B56">
              <w:rPr>
                <w:color w:val="000000" w:themeColor="text1"/>
                <w:sz w:val="15"/>
                <w:szCs w:val="15"/>
              </w:rPr>
              <w:t>The assessment committee will review the data and identify where improvement is needed.</w:t>
            </w:r>
          </w:p>
        </w:tc>
      </w:tr>
      <w:tr w:rsidR="000E7563" w:rsidRPr="00BE4B56" w14:paraId="14B985ED" w14:textId="77777777" w:rsidTr="003B06BE">
        <w:trPr>
          <w:trHeight w:val="1079"/>
        </w:trPr>
        <w:tc>
          <w:tcPr>
            <w:tcW w:w="540" w:type="dxa"/>
            <w:vMerge/>
          </w:tcPr>
          <w:p w14:paraId="48C964AE" w14:textId="77777777" w:rsidR="004877D4" w:rsidRPr="00BE4B56" w:rsidRDefault="004877D4" w:rsidP="00651564">
            <w:pPr>
              <w:widowControl w:val="0"/>
              <w:autoSpaceDE w:val="0"/>
              <w:autoSpaceDN w:val="0"/>
              <w:adjustRightInd w:val="0"/>
              <w:ind w:left="-42"/>
              <w:rPr>
                <w:b/>
                <w:color w:val="000000" w:themeColor="text1"/>
                <w:sz w:val="15"/>
                <w:szCs w:val="15"/>
              </w:rPr>
            </w:pPr>
          </w:p>
        </w:tc>
        <w:tc>
          <w:tcPr>
            <w:tcW w:w="720" w:type="dxa"/>
            <w:vMerge/>
          </w:tcPr>
          <w:p w14:paraId="71283A4E" w14:textId="77777777" w:rsidR="004877D4" w:rsidRPr="00BE4B56" w:rsidRDefault="004877D4" w:rsidP="00651564">
            <w:pPr>
              <w:rPr>
                <w:b/>
                <w:color w:val="000000" w:themeColor="text1"/>
                <w:sz w:val="15"/>
                <w:szCs w:val="15"/>
              </w:rPr>
            </w:pPr>
          </w:p>
        </w:tc>
        <w:tc>
          <w:tcPr>
            <w:tcW w:w="630" w:type="dxa"/>
          </w:tcPr>
          <w:p w14:paraId="2F51AD09" w14:textId="77777777" w:rsidR="004877D4" w:rsidRPr="00BE4B56" w:rsidRDefault="004877D4" w:rsidP="002B30A9">
            <w:pPr>
              <w:rPr>
                <w:b/>
                <w:color w:val="000000" w:themeColor="text1"/>
                <w:sz w:val="15"/>
                <w:szCs w:val="15"/>
              </w:rPr>
            </w:pPr>
            <w:r w:rsidRPr="00BE4B56">
              <w:rPr>
                <w:b/>
                <w:color w:val="000000" w:themeColor="text1"/>
                <w:sz w:val="15"/>
                <w:szCs w:val="15"/>
              </w:rPr>
              <w:t>SLO 4</w:t>
            </w:r>
          </w:p>
        </w:tc>
        <w:tc>
          <w:tcPr>
            <w:tcW w:w="810" w:type="dxa"/>
          </w:tcPr>
          <w:p w14:paraId="6B67FEEB" w14:textId="77777777" w:rsidR="004877D4" w:rsidRPr="00BE4B56" w:rsidRDefault="004877D4" w:rsidP="00651564">
            <w:pPr>
              <w:rPr>
                <w:color w:val="000000" w:themeColor="text1"/>
                <w:sz w:val="15"/>
                <w:szCs w:val="15"/>
              </w:rPr>
            </w:pPr>
            <w:r w:rsidRPr="00BE4B56">
              <w:rPr>
                <w:color w:val="000000" w:themeColor="text1"/>
                <w:sz w:val="15"/>
                <w:szCs w:val="15"/>
              </w:rPr>
              <w:t>THEA 327</w:t>
            </w:r>
          </w:p>
        </w:tc>
        <w:tc>
          <w:tcPr>
            <w:tcW w:w="1170" w:type="dxa"/>
          </w:tcPr>
          <w:p w14:paraId="0FAB769C" w14:textId="77777777" w:rsidR="004877D4" w:rsidRPr="00BE4B56" w:rsidRDefault="007A145C" w:rsidP="00651564">
            <w:pPr>
              <w:rPr>
                <w:color w:val="000000" w:themeColor="text1"/>
                <w:sz w:val="15"/>
                <w:szCs w:val="15"/>
              </w:rPr>
            </w:pPr>
            <w:r w:rsidRPr="00BE4B56">
              <w:rPr>
                <w:color w:val="000000" w:themeColor="text1"/>
                <w:sz w:val="15"/>
                <w:szCs w:val="15"/>
              </w:rPr>
              <w:t>Production Review Paper</w:t>
            </w:r>
          </w:p>
        </w:tc>
        <w:tc>
          <w:tcPr>
            <w:tcW w:w="990" w:type="dxa"/>
          </w:tcPr>
          <w:p w14:paraId="3FF1EE40" w14:textId="77777777" w:rsidR="004877D4" w:rsidRPr="00BE4B56" w:rsidRDefault="004877D4" w:rsidP="00651564">
            <w:pPr>
              <w:rPr>
                <w:color w:val="000000" w:themeColor="text1"/>
                <w:sz w:val="15"/>
                <w:szCs w:val="15"/>
              </w:rPr>
            </w:pPr>
            <w:r w:rsidRPr="00BE4B56">
              <w:rPr>
                <w:color w:val="000000" w:themeColor="text1"/>
                <w:sz w:val="15"/>
                <w:szCs w:val="15"/>
              </w:rPr>
              <w:t>Rubric designed around criteria for each SLO</w:t>
            </w:r>
          </w:p>
        </w:tc>
        <w:tc>
          <w:tcPr>
            <w:tcW w:w="990" w:type="dxa"/>
            <w:vMerge/>
          </w:tcPr>
          <w:p w14:paraId="3F4DF434" w14:textId="77777777" w:rsidR="004877D4" w:rsidRPr="00BE4B56" w:rsidRDefault="004877D4" w:rsidP="00651564">
            <w:pPr>
              <w:rPr>
                <w:color w:val="000000" w:themeColor="text1"/>
                <w:sz w:val="15"/>
                <w:szCs w:val="15"/>
              </w:rPr>
            </w:pPr>
          </w:p>
        </w:tc>
        <w:tc>
          <w:tcPr>
            <w:tcW w:w="990" w:type="dxa"/>
            <w:vMerge/>
          </w:tcPr>
          <w:p w14:paraId="2C9E3866" w14:textId="77777777" w:rsidR="004877D4" w:rsidRPr="00BE4B56" w:rsidRDefault="004877D4" w:rsidP="00651564">
            <w:pPr>
              <w:rPr>
                <w:color w:val="000000" w:themeColor="text1"/>
                <w:sz w:val="15"/>
                <w:szCs w:val="15"/>
              </w:rPr>
            </w:pPr>
          </w:p>
        </w:tc>
        <w:tc>
          <w:tcPr>
            <w:tcW w:w="990" w:type="dxa"/>
            <w:vMerge/>
          </w:tcPr>
          <w:p w14:paraId="4CE65BCC" w14:textId="77777777" w:rsidR="004877D4" w:rsidRPr="00BE4B56" w:rsidRDefault="004877D4" w:rsidP="00651564">
            <w:pPr>
              <w:rPr>
                <w:color w:val="000000" w:themeColor="text1"/>
                <w:sz w:val="15"/>
                <w:szCs w:val="15"/>
              </w:rPr>
            </w:pPr>
          </w:p>
        </w:tc>
        <w:tc>
          <w:tcPr>
            <w:tcW w:w="1890" w:type="dxa"/>
            <w:vMerge/>
          </w:tcPr>
          <w:p w14:paraId="3C5C8A89" w14:textId="77777777" w:rsidR="004877D4" w:rsidRPr="00BE4B56" w:rsidRDefault="004877D4" w:rsidP="00651564">
            <w:pPr>
              <w:rPr>
                <w:color w:val="000000" w:themeColor="text1"/>
                <w:sz w:val="15"/>
                <w:szCs w:val="15"/>
              </w:rPr>
            </w:pPr>
          </w:p>
        </w:tc>
        <w:tc>
          <w:tcPr>
            <w:tcW w:w="1530" w:type="dxa"/>
            <w:vMerge/>
          </w:tcPr>
          <w:p w14:paraId="453B730D" w14:textId="77777777" w:rsidR="004877D4" w:rsidRPr="00BE4B56" w:rsidRDefault="004877D4" w:rsidP="00651564">
            <w:pPr>
              <w:rPr>
                <w:color w:val="000000" w:themeColor="text1"/>
                <w:sz w:val="15"/>
                <w:szCs w:val="15"/>
              </w:rPr>
            </w:pPr>
          </w:p>
        </w:tc>
      </w:tr>
      <w:tr w:rsidR="000E7563" w:rsidRPr="00BE4B56" w14:paraId="6585CEE6" w14:textId="77777777" w:rsidTr="003B06BE">
        <w:trPr>
          <w:trHeight w:val="581"/>
        </w:trPr>
        <w:tc>
          <w:tcPr>
            <w:tcW w:w="540" w:type="dxa"/>
            <w:vMerge w:val="restart"/>
          </w:tcPr>
          <w:p w14:paraId="2C53A486" w14:textId="77777777" w:rsidR="004877D4" w:rsidRPr="00BE4B56" w:rsidRDefault="004877D4" w:rsidP="002B30A9">
            <w:pPr>
              <w:rPr>
                <w:color w:val="000000" w:themeColor="text1"/>
                <w:sz w:val="15"/>
                <w:szCs w:val="15"/>
              </w:rPr>
            </w:pPr>
            <w:r w:rsidRPr="00BE4B56">
              <w:rPr>
                <w:b/>
                <w:color w:val="000000" w:themeColor="text1"/>
                <w:sz w:val="15"/>
                <w:szCs w:val="15"/>
              </w:rPr>
              <w:t>ILO 3</w:t>
            </w:r>
          </w:p>
          <w:p w14:paraId="1FDB70D7" w14:textId="77777777" w:rsidR="004877D4" w:rsidRPr="00BE4B56" w:rsidRDefault="004877D4" w:rsidP="00651564">
            <w:pPr>
              <w:rPr>
                <w:color w:val="000000" w:themeColor="text1"/>
                <w:sz w:val="15"/>
                <w:szCs w:val="15"/>
              </w:rPr>
            </w:pPr>
          </w:p>
          <w:p w14:paraId="40849882" w14:textId="77777777" w:rsidR="004877D4" w:rsidRPr="00BE4B56" w:rsidRDefault="004877D4" w:rsidP="002B30A9">
            <w:pPr>
              <w:rPr>
                <w:color w:val="000000" w:themeColor="text1"/>
                <w:sz w:val="15"/>
                <w:szCs w:val="15"/>
              </w:rPr>
            </w:pPr>
          </w:p>
        </w:tc>
        <w:tc>
          <w:tcPr>
            <w:tcW w:w="720" w:type="dxa"/>
            <w:vMerge w:val="restart"/>
          </w:tcPr>
          <w:p w14:paraId="39DB9A1B" w14:textId="77777777" w:rsidR="004877D4" w:rsidRPr="00BE4B56" w:rsidRDefault="004877D4" w:rsidP="002B30A9">
            <w:pPr>
              <w:rPr>
                <w:rFonts w:eastAsia="Times New Roman"/>
                <w:color w:val="000000" w:themeColor="text1"/>
                <w:sz w:val="15"/>
              </w:rPr>
            </w:pPr>
            <w:r w:rsidRPr="00BE4B56">
              <w:rPr>
                <w:b/>
                <w:color w:val="000000" w:themeColor="text1"/>
                <w:sz w:val="15"/>
                <w:szCs w:val="15"/>
              </w:rPr>
              <w:t>PLO 3</w:t>
            </w:r>
          </w:p>
          <w:p w14:paraId="38B3C058" w14:textId="77777777" w:rsidR="004877D4" w:rsidRPr="00BE4B56" w:rsidRDefault="004877D4" w:rsidP="001A04AB">
            <w:pPr>
              <w:rPr>
                <w:b/>
                <w:color w:val="000000" w:themeColor="text1"/>
                <w:sz w:val="15"/>
                <w:szCs w:val="15"/>
              </w:rPr>
            </w:pPr>
            <w:r w:rsidRPr="00BE4B56">
              <w:rPr>
                <w:rFonts w:eastAsia="Times New Roman"/>
                <w:color w:val="000000" w:themeColor="text1"/>
                <w:sz w:val="15"/>
              </w:rPr>
              <w:t xml:space="preserve"> </w:t>
            </w:r>
          </w:p>
        </w:tc>
        <w:tc>
          <w:tcPr>
            <w:tcW w:w="630" w:type="dxa"/>
          </w:tcPr>
          <w:p w14:paraId="62E6D532" w14:textId="77777777" w:rsidR="004877D4" w:rsidRPr="00BE4B56" w:rsidRDefault="004877D4" w:rsidP="002B30A9">
            <w:pPr>
              <w:rPr>
                <w:color w:val="000000" w:themeColor="text1"/>
                <w:sz w:val="15"/>
                <w:szCs w:val="15"/>
              </w:rPr>
            </w:pPr>
            <w:r w:rsidRPr="00BE4B56">
              <w:rPr>
                <w:b/>
                <w:color w:val="000000" w:themeColor="text1"/>
                <w:sz w:val="15"/>
                <w:szCs w:val="15"/>
              </w:rPr>
              <w:t>SLO 5</w:t>
            </w:r>
          </w:p>
          <w:p w14:paraId="4C8DC837" w14:textId="77777777" w:rsidR="004877D4" w:rsidRPr="00BE4B56" w:rsidRDefault="004877D4" w:rsidP="00B976F4">
            <w:pPr>
              <w:rPr>
                <w:color w:val="000000" w:themeColor="text1"/>
                <w:sz w:val="15"/>
                <w:szCs w:val="15"/>
              </w:rPr>
            </w:pPr>
          </w:p>
        </w:tc>
        <w:tc>
          <w:tcPr>
            <w:tcW w:w="810" w:type="dxa"/>
          </w:tcPr>
          <w:p w14:paraId="7646B2C7" w14:textId="77777777" w:rsidR="004877D4" w:rsidRPr="00BE4B56" w:rsidRDefault="004877D4" w:rsidP="00651564">
            <w:pPr>
              <w:rPr>
                <w:color w:val="000000" w:themeColor="text1"/>
                <w:sz w:val="15"/>
                <w:szCs w:val="15"/>
              </w:rPr>
            </w:pPr>
            <w:r w:rsidRPr="00BE4B56">
              <w:rPr>
                <w:color w:val="000000" w:themeColor="text1"/>
                <w:sz w:val="15"/>
                <w:szCs w:val="15"/>
              </w:rPr>
              <w:t xml:space="preserve">THEA </w:t>
            </w:r>
            <w:r w:rsidR="0091374D" w:rsidRPr="00BE4B56">
              <w:rPr>
                <w:color w:val="000000" w:themeColor="text1"/>
                <w:sz w:val="15"/>
                <w:szCs w:val="15"/>
              </w:rPr>
              <w:t>266</w:t>
            </w:r>
            <w:r w:rsidRPr="00BE4B56">
              <w:rPr>
                <w:color w:val="000000" w:themeColor="text1"/>
                <w:sz w:val="15"/>
                <w:szCs w:val="15"/>
              </w:rPr>
              <w:t xml:space="preserve"> B</w:t>
            </w:r>
          </w:p>
        </w:tc>
        <w:tc>
          <w:tcPr>
            <w:tcW w:w="1170" w:type="dxa"/>
          </w:tcPr>
          <w:p w14:paraId="11458377" w14:textId="77777777" w:rsidR="004877D4" w:rsidRPr="00BE4B56" w:rsidRDefault="00A34FEE" w:rsidP="005E6E4D">
            <w:pPr>
              <w:rPr>
                <w:color w:val="000000" w:themeColor="text1"/>
                <w:sz w:val="15"/>
                <w:szCs w:val="15"/>
              </w:rPr>
            </w:pPr>
            <w:r w:rsidRPr="00BE4B56">
              <w:rPr>
                <w:color w:val="000000" w:themeColor="text1"/>
                <w:sz w:val="15"/>
                <w:szCs w:val="15"/>
              </w:rPr>
              <w:t>Shakespeare Scene Performance</w:t>
            </w:r>
          </w:p>
          <w:p w14:paraId="32D139C8" w14:textId="77777777" w:rsidR="004877D4" w:rsidRPr="00BE4B56" w:rsidRDefault="004877D4" w:rsidP="00651564">
            <w:pPr>
              <w:rPr>
                <w:color w:val="000000" w:themeColor="text1"/>
                <w:sz w:val="15"/>
                <w:szCs w:val="15"/>
              </w:rPr>
            </w:pPr>
          </w:p>
        </w:tc>
        <w:tc>
          <w:tcPr>
            <w:tcW w:w="990" w:type="dxa"/>
          </w:tcPr>
          <w:p w14:paraId="1FA2876C" w14:textId="77777777" w:rsidR="004877D4" w:rsidRPr="00BE4B56" w:rsidRDefault="007E0DCB" w:rsidP="00651564">
            <w:pPr>
              <w:rPr>
                <w:color w:val="000000" w:themeColor="text1"/>
                <w:sz w:val="15"/>
                <w:szCs w:val="15"/>
              </w:rPr>
            </w:pPr>
            <w:r w:rsidRPr="00BE4B56">
              <w:rPr>
                <w:color w:val="000000" w:themeColor="text1"/>
                <w:sz w:val="15"/>
                <w:szCs w:val="15"/>
              </w:rPr>
              <w:t>Juried Rubric</w:t>
            </w:r>
          </w:p>
        </w:tc>
        <w:tc>
          <w:tcPr>
            <w:tcW w:w="990" w:type="dxa"/>
            <w:vMerge w:val="restart"/>
          </w:tcPr>
          <w:p w14:paraId="393204F0" w14:textId="77777777" w:rsidR="004877D4" w:rsidRPr="00BE4B56" w:rsidRDefault="004877D4" w:rsidP="00651564">
            <w:pPr>
              <w:rPr>
                <w:color w:val="000000" w:themeColor="text1"/>
                <w:sz w:val="15"/>
                <w:szCs w:val="15"/>
              </w:rPr>
            </w:pPr>
            <w:r w:rsidRPr="00BE4B56">
              <w:rPr>
                <w:color w:val="000000" w:themeColor="text1"/>
                <w:sz w:val="15"/>
                <w:szCs w:val="15"/>
              </w:rPr>
              <w:t>Every other year</w:t>
            </w:r>
          </w:p>
        </w:tc>
        <w:tc>
          <w:tcPr>
            <w:tcW w:w="990" w:type="dxa"/>
            <w:vMerge w:val="restart"/>
          </w:tcPr>
          <w:p w14:paraId="4EF448B3" w14:textId="77777777" w:rsidR="004877D4" w:rsidRPr="00BE4B56" w:rsidRDefault="004877D4" w:rsidP="00651564">
            <w:pPr>
              <w:rPr>
                <w:color w:val="000000" w:themeColor="text1"/>
                <w:sz w:val="15"/>
                <w:szCs w:val="15"/>
              </w:rPr>
            </w:pPr>
            <w:r w:rsidRPr="00BE4B56">
              <w:rPr>
                <w:color w:val="000000" w:themeColor="text1"/>
                <w:sz w:val="15"/>
                <w:szCs w:val="15"/>
              </w:rPr>
              <w:t>Report on percentage of students that meet or exceed a minimum level established for each SLO</w:t>
            </w:r>
          </w:p>
        </w:tc>
        <w:tc>
          <w:tcPr>
            <w:tcW w:w="990" w:type="dxa"/>
            <w:vMerge w:val="restart"/>
          </w:tcPr>
          <w:p w14:paraId="0C95C8E2" w14:textId="77777777" w:rsidR="004877D4" w:rsidRPr="00BE4B56" w:rsidRDefault="004877D4" w:rsidP="00651564">
            <w:pPr>
              <w:rPr>
                <w:color w:val="000000" w:themeColor="text1"/>
                <w:sz w:val="15"/>
                <w:szCs w:val="15"/>
              </w:rPr>
            </w:pPr>
            <w:r w:rsidRPr="00BE4B56">
              <w:rPr>
                <w:color w:val="000000" w:themeColor="text1"/>
                <w:sz w:val="15"/>
                <w:szCs w:val="15"/>
              </w:rPr>
              <w:t>Assessment Committee including faculty assigned to course</w:t>
            </w:r>
          </w:p>
        </w:tc>
        <w:tc>
          <w:tcPr>
            <w:tcW w:w="1890" w:type="dxa"/>
            <w:vMerge w:val="restart"/>
          </w:tcPr>
          <w:p w14:paraId="69482F03" w14:textId="77777777" w:rsidR="003411EF" w:rsidRPr="00BE4B56" w:rsidRDefault="003411EF" w:rsidP="003411EF">
            <w:pPr>
              <w:rPr>
                <w:color w:val="000000" w:themeColor="text1"/>
                <w:sz w:val="15"/>
                <w:szCs w:val="15"/>
              </w:rPr>
            </w:pPr>
            <w:r w:rsidRPr="00BE4B56">
              <w:rPr>
                <w:color w:val="000000" w:themeColor="text1"/>
                <w:sz w:val="15"/>
                <w:szCs w:val="15"/>
              </w:rPr>
              <w:t>Findings distributed semester after assessment to Vice Provost and Dir. of Program Review &amp; Assessment, and to outside accreditors as required. Feedback will be used to improve assessment plans for year following assessment.</w:t>
            </w:r>
          </w:p>
          <w:p w14:paraId="114066AD" w14:textId="77777777" w:rsidR="004877D4" w:rsidRPr="00BE4B56" w:rsidRDefault="004877D4" w:rsidP="00651564">
            <w:pPr>
              <w:rPr>
                <w:color w:val="000000" w:themeColor="text1"/>
                <w:sz w:val="15"/>
                <w:szCs w:val="15"/>
              </w:rPr>
            </w:pPr>
          </w:p>
        </w:tc>
        <w:tc>
          <w:tcPr>
            <w:tcW w:w="1530" w:type="dxa"/>
            <w:vMerge w:val="restart"/>
          </w:tcPr>
          <w:p w14:paraId="6EAFB37E" w14:textId="77777777" w:rsidR="004877D4" w:rsidRPr="00BE4B56" w:rsidRDefault="004877D4" w:rsidP="00651564">
            <w:pPr>
              <w:rPr>
                <w:color w:val="000000" w:themeColor="text1"/>
                <w:sz w:val="15"/>
                <w:szCs w:val="15"/>
              </w:rPr>
            </w:pPr>
            <w:r w:rsidRPr="00BE4B56">
              <w:rPr>
                <w:color w:val="000000" w:themeColor="text1"/>
                <w:sz w:val="15"/>
                <w:szCs w:val="15"/>
              </w:rPr>
              <w:t>The assessment committee will review the data and identify where improvement is needed.</w:t>
            </w:r>
          </w:p>
        </w:tc>
      </w:tr>
      <w:tr w:rsidR="000E7563" w:rsidRPr="00BE4B56" w14:paraId="087CCA39" w14:textId="77777777" w:rsidTr="003B06BE">
        <w:trPr>
          <w:trHeight w:val="1059"/>
        </w:trPr>
        <w:tc>
          <w:tcPr>
            <w:tcW w:w="540" w:type="dxa"/>
            <w:vMerge/>
          </w:tcPr>
          <w:p w14:paraId="595F3D92" w14:textId="77777777" w:rsidR="004877D4" w:rsidRPr="00BE4B56" w:rsidRDefault="004877D4" w:rsidP="00651564">
            <w:pPr>
              <w:rPr>
                <w:b/>
                <w:color w:val="000000" w:themeColor="text1"/>
                <w:sz w:val="15"/>
                <w:szCs w:val="15"/>
              </w:rPr>
            </w:pPr>
          </w:p>
        </w:tc>
        <w:tc>
          <w:tcPr>
            <w:tcW w:w="720" w:type="dxa"/>
            <w:vMerge/>
          </w:tcPr>
          <w:p w14:paraId="35C9F915" w14:textId="77777777" w:rsidR="004877D4" w:rsidRPr="00BE4B56" w:rsidRDefault="004877D4" w:rsidP="00651564">
            <w:pPr>
              <w:rPr>
                <w:b/>
                <w:color w:val="000000" w:themeColor="text1"/>
                <w:sz w:val="15"/>
                <w:szCs w:val="15"/>
              </w:rPr>
            </w:pPr>
          </w:p>
        </w:tc>
        <w:tc>
          <w:tcPr>
            <w:tcW w:w="630" w:type="dxa"/>
          </w:tcPr>
          <w:p w14:paraId="20657BD0" w14:textId="77777777" w:rsidR="004877D4" w:rsidRPr="00BE4B56" w:rsidRDefault="004877D4" w:rsidP="002B30A9">
            <w:pPr>
              <w:rPr>
                <w:b/>
                <w:color w:val="000000" w:themeColor="text1"/>
                <w:sz w:val="15"/>
                <w:szCs w:val="15"/>
              </w:rPr>
            </w:pPr>
            <w:r w:rsidRPr="00BE4B56">
              <w:rPr>
                <w:b/>
                <w:color w:val="000000" w:themeColor="text1"/>
                <w:sz w:val="15"/>
                <w:szCs w:val="15"/>
              </w:rPr>
              <w:t>SLO 6</w:t>
            </w:r>
            <w:r w:rsidRPr="00BE4B56">
              <w:rPr>
                <w:color w:val="000000" w:themeColor="text1"/>
                <w:sz w:val="15"/>
                <w:szCs w:val="15"/>
              </w:rPr>
              <w:t xml:space="preserve"> </w:t>
            </w:r>
          </w:p>
        </w:tc>
        <w:tc>
          <w:tcPr>
            <w:tcW w:w="810" w:type="dxa"/>
          </w:tcPr>
          <w:p w14:paraId="704BA497" w14:textId="77777777" w:rsidR="004877D4" w:rsidRPr="00BE4B56" w:rsidRDefault="004877D4" w:rsidP="007E0DCB">
            <w:pPr>
              <w:rPr>
                <w:color w:val="000000" w:themeColor="text1"/>
                <w:sz w:val="15"/>
                <w:szCs w:val="15"/>
              </w:rPr>
            </w:pPr>
            <w:r w:rsidRPr="00BE4B56">
              <w:rPr>
                <w:color w:val="000000" w:themeColor="text1"/>
                <w:sz w:val="15"/>
                <w:szCs w:val="15"/>
              </w:rPr>
              <w:t xml:space="preserve">THEA </w:t>
            </w:r>
            <w:r w:rsidR="007E0DCB" w:rsidRPr="00BE4B56">
              <w:rPr>
                <w:color w:val="000000" w:themeColor="text1"/>
                <w:sz w:val="15"/>
                <w:szCs w:val="15"/>
              </w:rPr>
              <w:t xml:space="preserve">320 </w:t>
            </w:r>
            <w:r w:rsidR="002736F3" w:rsidRPr="00BE4B56">
              <w:rPr>
                <w:color w:val="000000" w:themeColor="text1"/>
                <w:sz w:val="15"/>
                <w:szCs w:val="15"/>
              </w:rPr>
              <w:t>B</w:t>
            </w:r>
          </w:p>
        </w:tc>
        <w:tc>
          <w:tcPr>
            <w:tcW w:w="1170" w:type="dxa"/>
          </w:tcPr>
          <w:p w14:paraId="20F62061" w14:textId="77777777" w:rsidR="004877D4" w:rsidRPr="00BE4B56" w:rsidRDefault="007E0DCB" w:rsidP="007E0DCB">
            <w:pPr>
              <w:rPr>
                <w:color w:val="000000" w:themeColor="text1"/>
                <w:sz w:val="15"/>
                <w:szCs w:val="15"/>
              </w:rPr>
            </w:pPr>
            <w:r w:rsidRPr="00BE4B56">
              <w:rPr>
                <w:color w:val="000000" w:themeColor="text1"/>
                <w:sz w:val="15"/>
                <w:szCs w:val="15"/>
              </w:rPr>
              <w:t>Accent Breakdown</w:t>
            </w:r>
          </w:p>
        </w:tc>
        <w:tc>
          <w:tcPr>
            <w:tcW w:w="990" w:type="dxa"/>
          </w:tcPr>
          <w:p w14:paraId="1D44F5E4" w14:textId="77777777" w:rsidR="004877D4" w:rsidRPr="00BE4B56" w:rsidRDefault="007E0DCB" w:rsidP="00651564">
            <w:pPr>
              <w:rPr>
                <w:color w:val="000000" w:themeColor="text1"/>
                <w:sz w:val="15"/>
                <w:szCs w:val="15"/>
              </w:rPr>
            </w:pPr>
            <w:r w:rsidRPr="00BE4B56">
              <w:rPr>
                <w:color w:val="000000" w:themeColor="text1"/>
                <w:sz w:val="15"/>
                <w:szCs w:val="15"/>
              </w:rPr>
              <w:t>Rubric designed around criteria for each SLO</w:t>
            </w:r>
            <w:r w:rsidRPr="00BE4B56" w:rsidDel="007E0DCB">
              <w:rPr>
                <w:color w:val="000000" w:themeColor="text1"/>
                <w:sz w:val="15"/>
                <w:szCs w:val="15"/>
              </w:rPr>
              <w:t xml:space="preserve"> </w:t>
            </w:r>
          </w:p>
        </w:tc>
        <w:tc>
          <w:tcPr>
            <w:tcW w:w="990" w:type="dxa"/>
            <w:vMerge/>
          </w:tcPr>
          <w:p w14:paraId="7999FEB2" w14:textId="77777777" w:rsidR="004877D4" w:rsidRPr="00BE4B56" w:rsidRDefault="004877D4" w:rsidP="00651564">
            <w:pPr>
              <w:rPr>
                <w:color w:val="000000" w:themeColor="text1"/>
                <w:sz w:val="15"/>
                <w:szCs w:val="15"/>
              </w:rPr>
            </w:pPr>
          </w:p>
        </w:tc>
        <w:tc>
          <w:tcPr>
            <w:tcW w:w="990" w:type="dxa"/>
            <w:vMerge/>
          </w:tcPr>
          <w:p w14:paraId="23CCEED3" w14:textId="77777777" w:rsidR="004877D4" w:rsidRPr="00BE4B56" w:rsidRDefault="004877D4" w:rsidP="00651564">
            <w:pPr>
              <w:rPr>
                <w:color w:val="000000" w:themeColor="text1"/>
                <w:sz w:val="15"/>
                <w:szCs w:val="15"/>
              </w:rPr>
            </w:pPr>
          </w:p>
        </w:tc>
        <w:tc>
          <w:tcPr>
            <w:tcW w:w="990" w:type="dxa"/>
            <w:vMerge/>
          </w:tcPr>
          <w:p w14:paraId="07F2C762" w14:textId="77777777" w:rsidR="004877D4" w:rsidRPr="00BE4B56" w:rsidRDefault="004877D4" w:rsidP="00651564">
            <w:pPr>
              <w:rPr>
                <w:color w:val="000000" w:themeColor="text1"/>
                <w:sz w:val="15"/>
                <w:szCs w:val="15"/>
              </w:rPr>
            </w:pPr>
          </w:p>
        </w:tc>
        <w:tc>
          <w:tcPr>
            <w:tcW w:w="1890" w:type="dxa"/>
            <w:vMerge/>
          </w:tcPr>
          <w:p w14:paraId="07D7ACF5" w14:textId="77777777" w:rsidR="004877D4" w:rsidRPr="00BE4B56" w:rsidRDefault="004877D4" w:rsidP="00651564">
            <w:pPr>
              <w:rPr>
                <w:color w:val="000000" w:themeColor="text1"/>
                <w:sz w:val="15"/>
                <w:szCs w:val="15"/>
              </w:rPr>
            </w:pPr>
          </w:p>
        </w:tc>
        <w:tc>
          <w:tcPr>
            <w:tcW w:w="1530" w:type="dxa"/>
            <w:vMerge/>
          </w:tcPr>
          <w:p w14:paraId="7812E8E0" w14:textId="77777777" w:rsidR="004877D4" w:rsidRPr="00BE4B56" w:rsidRDefault="004877D4" w:rsidP="00651564">
            <w:pPr>
              <w:rPr>
                <w:color w:val="000000" w:themeColor="text1"/>
                <w:sz w:val="15"/>
                <w:szCs w:val="15"/>
              </w:rPr>
            </w:pPr>
          </w:p>
        </w:tc>
      </w:tr>
      <w:tr w:rsidR="000E7563" w:rsidRPr="00BE4B56" w14:paraId="5F9CD36F" w14:textId="77777777" w:rsidTr="003B06BE">
        <w:trPr>
          <w:trHeight w:val="1079"/>
        </w:trPr>
        <w:tc>
          <w:tcPr>
            <w:tcW w:w="540" w:type="dxa"/>
            <w:vMerge w:val="restart"/>
          </w:tcPr>
          <w:p w14:paraId="36668F1A" w14:textId="77777777" w:rsidR="004877D4" w:rsidRPr="00BE4B56" w:rsidRDefault="004877D4" w:rsidP="007A1FBD">
            <w:pPr>
              <w:rPr>
                <w:color w:val="000000" w:themeColor="text1"/>
                <w:sz w:val="15"/>
                <w:szCs w:val="15"/>
              </w:rPr>
            </w:pPr>
            <w:r w:rsidRPr="00BE4B56">
              <w:rPr>
                <w:b/>
                <w:color w:val="000000" w:themeColor="text1"/>
                <w:sz w:val="15"/>
                <w:szCs w:val="15"/>
              </w:rPr>
              <w:t>ILO 4</w:t>
            </w:r>
          </w:p>
          <w:p w14:paraId="178C9A3C" w14:textId="77777777" w:rsidR="004877D4" w:rsidRPr="00BE4B56" w:rsidRDefault="004877D4" w:rsidP="00651564">
            <w:pPr>
              <w:rPr>
                <w:color w:val="000000" w:themeColor="text1"/>
                <w:sz w:val="15"/>
                <w:szCs w:val="15"/>
              </w:rPr>
            </w:pPr>
          </w:p>
        </w:tc>
        <w:tc>
          <w:tcPr>
            <w:tcW w:w="720" w:type="dxa"/>
            <w:vMerge w:val="restart"/>
          </w:tcPr>
          <w:p w14:paraId="0805B5B5" w14:textId="77777777" w:rsidR="004877D4" w:rsidRPr="00BE4B56" w:rsidRDefault="004877D4" w:rsidP="007A1FBD">
            <w:pPr>
              <w:rPr>
                <w:b/>
                <w:color w:val="000000" w:themeColor="text1"/>
                <w:sz w:val="15"/>
                <w:szCs w:val="15"/>
              </w:rPr>
            </w:pPr>
            <w:r w:rsidRPr="00BE4B56">
              <w:rPr>
                <w:b/>
                <w:color w:val="000000" w:themeColor="text1"/>
                <w:sz w:val="15"/>
                <w:szCs w:val="15"/>
              </w:rPr>
              <w:t>PLO 4</w:t>
            </w:r>
          </w:p>
          <w:p w14:paraId="5E18A649" w14:textId="77777777" w:rsidR="004877D4" w:rsidRPr="00BE4B56" w:rsidRDefault="004877D4" w:rsidP="00D760AC">
            <w:pPr>
              <w:rPr>
                <w:b/>
                <w:color w:val="000000" w:themeColor="text1"/>
                <w:sz w:val="15"/>
                <w:szCs w:val="15"/>
              </w:rPr>
            </w:pPr>
          </w:p>
        </w:tc>
        <w:tc>
          <w:tcPr>
            <w:tcW w:w="630" w:type="dxa"/>
          </w:tcPr>
          <w:p w14:paraId="72B02DEF" w14:textId="77777777" w:rsidR="004877D4" w:rsidRPr="00BE4B56" w:rsidRDefault="004877D4" w:rsidP="00651564">
            <w:pPr>
              <w:rPr>
                <w:color w:val="000000" w:themeColor="text1"/>
                <w:sz w:val="15"/>
                <w:szCs w:val="15"/>
              </w:rPr>
            </w:pPr>
            <w:r w:rsidRPr="00BE4B56">
              <w:rPr>
                <w:b/>
                <w:color w:val="000000" w:themeColor="text1"/>
                <w:sz w:val="15"/>
                <w:szCs w:val="15"/>
              </w:rPr>
              <w:t>SLO 7</w:t>
            </w:r>
          </w:p>
          <w:p w14:paraId="6BDF2DD8" w14:textId="77777777" w:rsidR="004877D4" w:rsidRPr="00BE4B56" w:rsidRDefault="004877D4" w:rsidP="00651564">
            <w:pPr>
              <w:rPr>
                <w:color w:val="000000" w:themeColor="text1"/>
                <w:sz w:val="15"/>
                <w:szCs w:val="15"/>
              </w:rPr>
            </w:pPr>
          </w:p>
        </w:tc>
        <w:tc>
          <w:tcPr>
            <w:tcW w:w="810" w:type="dxa"/>
          </w:tcPr>
          <w:p w14:paraId="6BEEB9C4" w14:textId="77777777" w:rsidR="004877D4" w:rsidRPr="00BE4B56" w:rsidRDefault="004877D4" w:rsidP="00651564">
            <w:pPr>
              <w:rPr>
                <w:color w:val="000000" w:themeColor="text1"/>
                <w:sz w:val="15"/>
                <w:szCs w:val="15"/>
              </w:rPr>
            </w:pPr>
            <w:r w:rsidRPr="00BE4B56">
              <w:rPr>
                <w:color w:val="000000" w:themeColor="text1"/>
                <w:sz w:val="15"/>
                <w:szCs w:val="15"/>
              </w:rPr>
              <w:t xml:space="preserve">THEA </w:t>
            </w:r>
            <w:r w:rsidR="0091374D" w:rsidRPr="00BE4B56">
              <w:rPr>
                <w:color w:val="000000" w:themeColor="text1"/>
                <w:sz w:val="15"/>
                <w:szCs w:val="15"/>
              </w:rPr>
              <w:t>430</w:t>
            </w:r>
            <w:r w:rsidRPr="00BE4B56">
              <w:rPr>
                <w:color w:val="000000" w:themeColor="text1"/>
                <w:sz w:val="15"/>
                <w:szCs w:val="15"/>
              </w:rPr>
              <w:t xml:space="preserve"> </w:t>
            </w:r>
            <w:r w:rsidR="00131400">
              <w:rPr>
                <w:color w:val="000000" w:themeColor="text1"/>
                <w:sz w:val="15"/>
                <w:szCs w:val="15"/>
              </w:rPr>
              <w:t>A</w:t>
            </w:r>
            <w:r w:rsidRPr="00BE4B56">
              <w:rPr>
                <w:color w:val="000000" w:themeColor="text1"/>
                <w:highlight w:val="yellow"/>
              </w:rPr>
              <w:t xml:space="preserve">  </w:t>
            </w:r>
          </w:p>
        </w:tc>
        <w:tc>
          <w:tcPr>
            <w:tcW w:w="1170" w:type="dxa"/>
          </w:tcPr>
          <w:p w14:paraId="40598F9C" w14:textId="77777777" w:rsidR="004877D4" w:rsidRPr="00BE4B56" w:rsidRDefault="00AF713E" w:rsidP="007E0DCB">
            <w:pPr>
              <w:rPr>
                <w:color w:val="000000" w:themeColor="text1"/>
                <w:sz w:val="15"/>
                <w:szCs w:val="15"/>
              </w:rPr>
            </w:pPr>
            <w:r w:rsidRPr="00BE4B56">
              <w:rPr>
                <w:color w:val="000000" w:themeColor="text1"/>
                <w:sz w:val="15"/>
                <w:szCs w:val="15"/>
              </w:rPr>
              <w:t xml:space="preserve">Shakespeare Monologue Performance </w:t>
            </w:r>
          </w:p>
        </w:tc>
        <w:tc>
          <w:tcPr>
            <w:tcW w:w="990" w:type="dxa"/>
          </w:tcPr>
          <w:p w14:paraId="46E733CE" w14:textId="77777777" w:rsidR="004877D4" w:rsidRPr="00BE4B56" w:rsidRDefault="007E0DCB" w:rsidP="00651564">
            <w:pPr>
              <w:rPr>
                <w:color w:val="000000" w:themeColor="text1"/>
                <w:sz w:val="15"/>
                <w:szCs w:val="15"/>
              </w:rPr>
            </w:pPr>
            <w:r w:rsidRPr="00BE4B56">
              <w:rPr>
                <w:color w:val="000000" w:themeColor="text1"/>
                <w:sz w:val="15"/>
                <w:szCs w:val="15"/>
              </w:rPr>
              <w:t>Juried Rubric</w:t>
            </w:r>
          </w:p>
        </w:tc>
        <w:tc>
          <w:tcPr>
            <w:tcW w:w="990" w:type="dxa"/>
            <w:vMerge w:val="restart"/>
          </w:tcPr>
          <w:p w14:paraId="2EBB4166" w14:textId="77777777" w:rsidR="004877D4" w:rsidRPr="00BE4B56" w:rsidRDefault="004877D4" w:rsidP="00651564">
            <w:pPr>
              <w:rPr>
                <w:color w:val="000000" w:themeColor="text1"/>
                <w:sz w:val="15"/>
                <w:szCs w:val="15"/>
              </w:rPr>
            </w:pPr>
            <w:r w:rsidRPr="00BE4B56">
              <w:rPr>
                <w:color w:val="000000" w:themeColor="text1"/>
                <w:sz w:val="15"/>
                <w:szCs w:val="15"/>
              </w:rPr>
              <w:t>Every other year</w:t>
            </w:r>
          </w:p>
        </w:tc>
        <w:tc>
          <w:tcPr>
            <w:tcW w:w="990" w:type="dxa"/>
            <w:vMerge w:val="restart"/>
          </w:tcPr>
          <w:p w14:paraId="60C8BE8B" w14:textId="77777777" w:rsidR="004877D4" w:rsidRPr="00BE4B56" w:rsidRDefault="004877D4" w:rsidP="00651564">
            <w:pPr>
              <w:rPr>
                <w:color w:val="000000" w:themeColor="text1"/>
                <w:sz w:val="15"/>
                <w:szCs w:val="15"/>
              </w:rPr>
            </w:pPr>
            <w:r w:rsidRPr="00BE4B56">
              <w:rPr>
                <w:color w:val="000000" w:themeColor="text1"/>
                <w:sz w:val="15"/>
                <w:szCs w:val="15"/>
              </w:rPr>
              <w:t>Report on percentage of students that meet or exceed a minimum level established for each SLO</w:t>
            </w:r>
          </w:p>
        </w:tc>
        <w:tc>
          <w:tcPr>
            <w:tcW w:w="990" w:type="dxa"/>
            <w:vMerge w:val="restart"/>
          </w:tcPr>
          <w:p w14:paraId="1042C832" w14:textId="77777777" w:rsidR="004877D4" w:rsidRPr="00BE4B56" w:rsidRDefault="004877D4" w:rsidP="00651564">
            <w:pPr>
              <w:rPr>
                <w:color w:val="000000" w:themeColor="text1"/>
                <w:sz w:val="15"/>
                <w:szCs w:val="15"/>
              </w:rPr>
            </w:pPr>
            <w:r w:rsidRPr="00BE4B56">
              <w:rPr>
                <w:color w:val="000000" w:themeColor="text1"/>
                <w:sz w:val="15"/>
                <w:szCs w:val="15"/>
              </w:rPr>
              <w:t>Assessment Committee including faculty assigned to course</w:t>
            </w:r>
          </w:p>
        </w:tc>
        <w:tc>
          <w:tcPr>
            <w:tcW w:w="1890" w:type="dxa"/>
            <w:vMerge w:val="restart"/>
          </w:tcPr>
          <w:p w14:paraId="6D06D6A4" w14:textId="77777777" w:rsidR="003411EF" w:rsidRPr="00BE4B56" w:rsidRDefault="003411EF" w:rsidP="003411EF">
            <w:pPr>
              <w:rPr>
                <w:color w:val="000000" w:themeColor="text1"/>
                <w:sz w:val="15"/>
                <w:szCs w:val="15"/>
              </w:rPr>
            </w:pPr>
            <w:r w:rsidRPr="00BE4B56">
              <w:rPr>
                <w:color w:val="000000" w:themeColor="text1"/>
                <w:sz w:val="15"/>
                <w:szCs w:val="15"/>
              </w:rPr>
              <w:t>Findings distributed semester after assessment to Vice Provost and Dir. of Program Review &amp; Assessment, and to outside accreditors as required. Feedback will be used to improve assessment plans for year following assessment.</w:t>
            </w:r>
          </w:p>
          <w:p w14:paraId="3A653F6C" w14:textId="77777777" w:rsidR="004877D4" w:rsidRPr="00BE4B56" w:rsidRDefault="004877D4" w:rsidP="00651564">
            <w:pPr>
              <w:rPr>
                <w:color w:val="000000" w:themeColor="text1"/>
                <w:sz w:val="15"/>
                <w:szCs w:val="15"/>
              </w:rPr>
            </w:pPr>
          </w:p>
        </w:tc>
        <w:tc>
          <w:tcPr>
            <w:tcW w:w="1530" w:type="dxa"/>
            <w:vMerge w:val="restart"/>
          </w:tcPr>
          <w:p w14:paraId="593EF729" w14:textId="77777777" w:rsidR="004877D4" w:rsidRPr="00BE4B56" w:rsidRDefault="004877D4" w:rsidP="00651564">
            <w:pPr>
              <w:rPr>
                <w:color w:val="000000" w:themeColor="text1"/>
                <w:sz w:val="15"/>
                <w:szCs w:val="15"/>
              </w:rPr>
            </w:pPr>
            <w:r w:rsidRPr="00BE4B56">
              <w:rPr>
                <w:color w:val="000000" w:themeColor="text1"/>
                <w:sz w:val="15"/>
                <w:szCs w:val="15"/>
              </w:rPr>
              <w:t>The assessment committee will review the data and identify where improvement is needed.</w:t>
            </w:r>
          </w:p>
        </w:tc>
      </w:tr>
      <w:tr w:rsidR="000E7563" w:rsidRPr="00BE4B56" w14:paraId="297A0315" w14:textId="77777777" w:rsidTr="003B06BE">
        <w:trPr>
          <w:trHeight w:val="745"/>
        </w:trPr>
        <w:tc>
          <w:tcPr>
            <w:tcW w:w="540" w:type="dxa"/>
            <w:vMerge/>
          </w:tcPr>
          <w:p w14:paraId="1E68269D" w14:textId="77777777" w:rsidR="004877D4" w:rsidRPr="00BE4B56" w:rsidRDefault="004877D4" w:rsidP="00651564">
            <w:pPr>
              <w:rPr>
                <w:color w:val="000000" w:themeColor="text1"/>
                <w:sz w:val="15"/>
                <w:szCs w:val="15"/>
              </w:rPr>
            </w:pPr>
          </w:p>
        </w:tc>
        <w:tc>
          <w:tcPr>
            <w:tcW w:w="720" w:type="dxa"/>
            <w:vMerge/>
          </w:tcPr>
          <w:p w14:paraId="1C9E0DFC" w14:textId="77777777" w:rsidR="004877D4" w:rsidRPr="00BE4B56" w:rsidRDefault="004877D4" w:rsidP="00651564">
            <w:pPr>
              <w:rPr>
                <w:b/>
                <w:color w:val="000000" w:themeColor="text1"/>
                <w:sz w:val="15"/>
                <w:szCs w:val="15"/>
              </w:rPr>
            </w:pPr>
          </w:p>
        </w:tc>
        <w:tc>
          <w:tcPr>
            <w:tcW w:w="630" w:type="dxa"/>
          </w:tcPr>
          <w:p w14:paraId="768B31D1" w14:textId="77777777" w:rsidR="004877D4" w:rsidRPr="00BE4B56" w:rsidRDefault="004877D4" w:rsidP="00971317">
            <w:pPr>
              <w:rPr>
                <w:b/>
                <w:color w:val="000000" w:themeColor="text1"/>
                <w:sz w:val="15"/>
                <w:szCs w:val="15"/>
              </w:rPr>
            </w:pPr>
            <w:r w:rsidRPr="00BE4B56">
              <w:rPr>
                <w:b/>
                <w:color w:val="000000" w:themeColor="text1"/>
                <w:sz w:val="15"/>
                <w:szCs w:val="15"/>
              </w:rPr>
              <w:t>SLO 8</w:t>
            </w:r>
          </w:p>
        </w:tc>
        <w:tc>
          <w:tcPr>
            <w:tcW w:w="810" w:type="dxa"/>
          </w:tcPr>
          <w:p w14:paraId="550324BF" w14:textId="77777777" w:rsidR="004877D4" w:rsidRPr="00BE4B56" w:rsidRDefault="004877D4" w:rsidP="00651564">
            <w:pPr>
              <w:rPr>
                <w:color w:val="000000" w:themeColor="text1"/>
                <w:sz w:val="15"/>
                <w:szCs w:val="15"/>
              </w:rPr>
            </w:pPr>
            <w:r w:rsidRPr="00BE4B56">
              <w:rPr>
                <w:color w:val="000000" w:themeColor="text1"/>
                <w:sz w:val="15"/>
                <w:szCs w:val="15"/>
              </w:rPr>
              <w:t>THEA 466</w:t>
            </w:r>
          </w:p>
        </w:tc>
        <w:tc>
          <w:tcPr>
            <w:tcW w:w="1170" w:type="dxa"/>
          </w:tcPr>
          <w:p w14:paraId="74A59D1C" w14:textId="77777777" w:rsidR="004877D4" w:rsidRPr="00BE4B56" w:rsidRDefault="00AF713E" w:rsidP="007E0DCB">
            <w:pPr>
              <w:rPr>
                <w:color w:val="000000" w:themeColor="text1"/>
                <w:sz w:val="15"/>
                <w:szCs w:val="15"/>
              </w:rPr>
            </w:pPr>
            <w:r w:rsidRPr="00BE4B56">
              <w:rPr>
                <w:color w:val="000000" w:themeColor="text1"/>
                <w:sz w:val="15"/>
                <w:szCs w:val="15"/>
              </w:rPr>
              <w:t>On Camera Scene</w:t>
            </w:r>
          </w:p>
        </w:tc>
        <w:tc>
          <w:tcPr>
            <w:tcW w:w="990" w:type="dxa"/>
          </w:tcPr>
          <w:p w14:paraId="10892054" w14:textId="77777777" w:rsidR="004877D4" w:rsidRPr="00BE4B56" w:rsidRDefault="007E0DCB" w:rsidP="00651564">
            <w:pPr>
              <w:rPr>
                <w:color w:val="000000" w:themeColor="text1"/>
                <w:sz w:val="15"/>
                <w:szCs w:val="15"/>
              </w:rPr>
            </w:pPr>
            <w:r w:rsidRPr="00BE4B56">
              <w:rPr>
                <w:color w:val="000000" w:themeColor="text1"/>
                <w:sz w:val="15"/>
                <w:szCs w:val="15"/>
              </w:rPr>
              <w:t>Juried Rubric</w:t>
            </w:r>
          </w:p>
        </w:tc>
        <w:tc>
          <w:tcPr>
            <w:tcW w:w="990" w:type="dxa"/>
            <w:vMerge/>
          </w:tcPr>
          <w:p w14:paraId="77A9F261" w14:textId="77777777" w:rsidR="004877D4" w:rsidRPr="00BE4B56" w:rsidRDefault="004877D4" w:rsidP="00651564">
            <w:pPr>
              <w:rPr>
                <w:color w:val="000000" w:themeColor="text1"/>
                <w:sz w:val="15"/>
                <w:szCs w:val="15"/>
              </w:rPr>
            </w:pPr>
          </w:p>
        </w:tc>
        <w:tc>
          <w:tcPr>
            <w:tcW w:w="990" w:type="dxa"/>
            <w:vMerge/>
          </w:tcPr>
          <w:p w14:paraId="4DC47876" w14:textId="77777777" w:rsidR="004877D4" w:rsidRPr="00BE4B56" w:rsidRDefault="004877D4" w:rsidP="00651564">
            <w:pPr>
              <w:rPr>
                <w:color w:val="000000" w:themeColor="text1"/>
                <w:sz w:val="15"/>
                <w:szCs w:val="15"/>
              </w:rPr>
            </w:pPr>
          </w:p>
        </w:tc>
        <w:tc>
          <w:tcPr>
            <w:tcW w:w="990" w:type="dxa"/>
            <w:vMerge/>
          </w:tcPr>
          <w:p w14:paraId="054E1F36" w14:textId="77777777" w:rsidR="004877D4" w:rsidRPr="00BE4B56" w:rsidRDefault="004877D4" w:rsidP="00651564">
            <w:pPr>
              <w:rPr>
                <w:color w:val="000000" w:themeColor="text1"/>
                <w:sz w:val="15"/>
                <w:szCs w:val="15"/>
              </w:rPr>
            </w:pPr>
          </w:p>
        </w:tc>
        <w:tc>
          <w:tcPr>
            <w:tcW w:w="1890" w:type="dxa"/>
            <w:vMerge/>
          </w:tcPr>
          <w:p w14:paraId="21101404" w14:textId="77777777" w:rsidR="004877D4" w:rsidRPr="00BE4B56" w:rsidRDefault="004877D4" w:rsidP="00651564">
            <w:pPr>
              <w:rPr>
                <w:color w:val="000000" w:themeColor="text1"/>
                <w:sz w:val="15"/>
                <w:szCs w:val="15"/>
              </w:rPr>
            </w:pPr>
          </w:p>
        </w:tc>
        <w:tc>
          <w:tcPr>
            <w:tcW w:w="1530" w:type="dxa"/>
            <w:vMerge/>
          </w:tcPr>
          <w:p w14:paraId="00DC962E" w14:textId="77777777" w:rsidR="004877D4" w:rsidRPr="00BE4B56" w:rsidRDefault="004877D4" w:rsidP="00651564">
            <w:pPr>
              <w:rPr>
                <w:color w:val="000000" w:themeColor="text1"/>
                <w:sz w:val="15"/>
                <w:szCs w:val="15"/>
              </w:rPr>
            </w:pPr>
          </w:p>
        </w:tc>
      </w:tr>
      <w:tr w:rsidR="000E7563" w:rsidRPr="00BE4B56" w14:paraId="47BDDAC9" w14:textId="77777777" w:rsidTr="003B06BE">
        <w:trPr>
          <w:trHeight w:val="855"/>
        </w:trPr>
        <w:tc>
          <w:tcPr>
            <w:tcW w:w="540" w:type="dxa"/>
            <w:vMerge w:val="restart"/>
          </w:tcPr>
          <w:p w14:paraId="48D50217" w14:textId="77777777" w:rsidR="004877D4" w:rsidRPr="00BE4B56" w:rsidRDefault="004877D4" w:rsidP="007A1FBD">
            <w:pPr>
              <w:rPr>
                <w:color w:val="000000" w:themeColor="text1"/>
                <w:sz w:val="15"/>
                <w:szCs w:val="15"/>
              </w:rPr>
            </w:pPr>
            <w:r w:rsidRPr="00BE4B56">
              <w:rPr>
                <w:b/>
                <w:color w:val="000000" w:themeColor="text1"/>
                <w:sz w:val="15"/>
                <w:szCs w:val="15"/>
              </w:rPr>
              <w:t>ILO 5</w:t>
            </w:r>
          </w:p>
          <w:p w14:paraId="2EBDF9F2" w14:textId="77777777" w:rsidR="004877D4" w:rsidRPr="00BE4B56" w:rsidRDefault="004877D4" w:rsidP="00651564">
            <w:pPr>
              <w:rPr>
                <w:color w:val="000000" w:themeColor="text1"/>
                <w:sz w:val="15"/>
                <w:szCs w:val="15"/>
              </w:rPr>
            </w:pPr>
          </w:p>
          <w:p w14:paraId="492A82F1" w14:textId="77777777" w:rsidR="004877D4" w:rsidRPr="00BE4B56" w:rsidRDefault="004877D4" w:rsidP="00651564">
            <w:pPr>
              <w:rPr>
                <w:color w:val="000000" w:themeColor="text1"/>
                <w:sz w:val="15"/>
                <w:szCs w:val="15"/>
              </w:rPr>
            </w:pPr>
          </w:p>
        </w:tc>
        <w:tc>
          <w:tcPr>
            <w:tcW w:w="720" w:type="dxa"/>
            <w:vMerge w:val="restart"/>
          </w:tcPr>
          <w:p w14:paraId="7EEE4312" w14:textId="77777777" w:rsidR="004877D4" w:rsidRPr="00BE4B56" w:rsidRDefault="004877D4" w:rsidP="007A1FBD">
            <w:pPr>
              <w:rPr>
                <w:b/>
                <w:color w:val="000000" w:themeColor="text1"/>
                <w:sz w:val="15"/>
                <w:szCs w:val="15"/>
              </w:rPr>
            </w:pPr>
            <w:r w:rsidRPr="00BE4B56">
              <w:rPr>
                <w:b/>
                <w:color w:val="000000" w:themeColor="text1"/>
                <w:sz w:val="15"/>
                <w:szCs w:val="15"/>
              </w:rPr>
              <w:t>PLO 5</w:t>
            </w:r>
          </w:p>
          <w:p w14:paraId="158FFC7B" w14:textId="77777777" w:rsidR="004877D4" w:rsidRPr="00BE4B56" w:rsidRDefault="004877D4" w:rsidP="00B80FC5">
            <w:pPr>
              <w:rPr>
                <w:b/>
                <w:color w:val="000000" w:themeColor="text1"/>
                <w:sz w:val="15"/>
                <w:szCs w:val="15"/>
              </w:rPr>
            </w:pPr>
          </w:p>
        </w:tc>
        <w:tc>
          <w:tcPr>
            <w:tcW w:w="630" w:type="dxa"/>
            <w:tcBorders>
              <w:bottom w:val="single" w:sz="4" w:space="0" w:color="auto"/>
            </w:tcBorders>
          </w:tcPr>
          <w:p w14:paraId="4FD5C6BC" w14:textId="77777777" w:rsidR="004877D4" w:rsidRPr="00BE4B56" w:rsidRDefault="004877D4" w:rsidP="00651564">
            <w:pPr>
              <w:rPr>
                <w:color w:val="000000" w:themeColor="text1"/>
                <w:sz w:val="15"/>
                <w:szCs w:val="15"/>
              </w:rPr>
            </w:pPr>
            <w:r w:rsidRPr="00BE4B56">
              <w:rPr>
                <w:b/>
                <w:color w:val="000000" w:themeColor="text1"/>
                <w:sz w:val="15"/>
                <w:szCs w:val="15"/>
              </w:rPr>
              <w:t>SLO 9</w:t>
            </w:r>
            <w:r w:rsidRPr="00BE4B56">
              <w:rPr>
                <w:color w:val="000000" w:themeColor="text1"/>
                <w:sz w:val="15"/>
                <w:szCs w:val="15"/>
              </w:rPr>
              <w:t xml:space="preserve"> </w:t>
            </w:r>
          </w:p>
          <w:p w14:paraId="57360225" w14:textId="77777777" w:rsidR="004877D4" w:rsidRPr="00BE4B56" w:rsidRDefault="004877D4" w:rsidP="00651564">
            <w:pPr>
              <w:rPr>
                <w:color w:val="000000" w:themeColor="text1"/>
                <w:sz w:val="15"/>
                <w:szCs w:val="15"/>
              </w:rPr>
            </w:pPr>
          </w:p>
        </w:tc>
        <w:tc>
          <w:tcPr>
            <w:tcW w:w="810" w:type="dxa"/>
            <w:tcBorders>
              <w:bottom w:val="single" w:sz="4" w:space="0" w:color="auto"/>
            </w:tcBorders>
          </w:tcPr>
          <w:p w14:paraId="4DFD3C34" w14:textId="77777777" w:rsidR="004877D4" w:rsidRPr="00BE4B56" w:rsidRDefault="004877D4" w:rsidP="003C3C34">
            <w:pPr>
              <w:rPr>
                <w:color w:val="000000" w:themeColor="text1"/>
                <w:sz w:val="15"/>
                <w:szCs w:val="15"/>
              </w:rPr>
            </w:pPr>
            <w:r w:rsidRPr="00BE4B56">
              <w:rPr>
                <w:color w:val="000000" w:themeColor="text1"/>
                <w:sz w:val="15"/>
                <w:szCs w:val="15"/>
              </w:rPr>
              <w:t>THEA 210A</w:t>
            </w:r>
            <w:r w:rsidRPr="00BE4B56">
              <w:rPr>
                <w:color w:val="000000" w:themeColor="text1"/>
                <w:highlight w:val="yellow"/>
              </w:rPr>
              <w:t xml:space="preserve"> </w:t>
            </w:r>
          </w:p>
        </w:tc>
        <w:tc>
          <w:tcPr>
            <w:tcW w:w="1170" w:type="dxa"/>
            <w:tcBorders>
              <w:bottom w:val="single" w:sz="4" w:space="0" w:color="auto"/>
            </w:tcBorders>
          </w:tcPr>
          <w:p w14:paraId="06FB6CEA" w14:textId="77777777" w:rsidR="00A002E0" w:rsidRPr="00BE4B56" w:rsidRDefault="00A002E0" w:rsidP="00A002E0">
            <w:pPr>
              <w:rPr>
                <w:color w:val="000000" w:themeColor="text1"/>
                <w:sz w:val="15"/>
                <w:szCs w:val="15"/>
              </w:rPr>
            </w:pPr>
            <w:r w:rsidRPr="00BE4B56">
              <w:rPr>
                <w:color w:val="000000" w:themeColor="text1"/>
                <w:sz w:val="15"/>
                <w:szCs w:val="15"/>
              </w:rPr>
              <w:t>Public Performance</w:t>
            </w:r>
            <w:r w:rsidR="0023351C" w:rsidRPr="00BE4B56">
              <w:rPr>
                <w:color w:val="000000" w:themeColor="text1"/>
                <w:sz w:val="15"/>
                <w:szCs w:val="15"/>
              </w:rPr>
              <w:t xml:space="preserve"> </w:t>
            </w:r>
          </w:p>
          <w:p w14:paraId="768DEE33" w14:textId="77777777" w:rsidR="004877D4" w:rsidRPr="00BE4B56" w:rsidRDefault="004877D4" w:rsidP="00651564">
            <w:pPr>
              <w:rPr>
                <w:color w:val="000000" w:themeColor="text1"/>
                <w:sz w:val="15"/>
                <w:szCs w:val="15"/>
              </w:rPr>
            </w:pPr>
          </w:p>
        </w:tc>
        <w:tc>
          <w:tcPr>
            <w:tcW w:w="990" w:type="dxa"/>
            <w:tcBorders>
              <w:bottom w:val="single" w:sz="4" w:space="0" w:color="auto"/>
            </w:tcBorders>
          </w:tcPr>
          <w:p w14:paraId="3DF80646" w14:textId="77777777" w:rsidR="004877D4" w:rsidRPr="00BE4B56" w:rsidRDefault="00DC28A2" w:rsidP="00AC0CCD">
            <w:pPr>
              <w:rPr>
                <w:color w:val="000000" w:themeColor="text1"/>
                <w:sz w:val="15"/>
                <w:szCs w:val="15"/>
              </w:rPr>
            </w:pPr>
            <w:r w:rsidRPr="00BE4B56">
              <w:rPr>
                <w:color w:val="000000" w:themeColor="text1"/>
                <w:sz w:val="15"/>
                <w:szCs w:val="15"/>
              </w:rPr>
              <w:t>Juried Rubric</w:t>
            </w:r>
          </w:p>
        </w:tc>
        <w:tc>
          <w:tcPr>
            <w:tcW w:w="990" w:type="dxa"/>
            <w:vMerge w:val="restart"/>
          </w:tcPr>
          <w:p w14:paraId="6F158D0F" w14:textId="77777777" w:rsidR="004877D4" w:rsidRPr="00BE4B56" w:rsidRDefault="004877D4" w:rsidP="00651564">
            <w:pPr>
              <w:rPr>
                <w:color w:val="000000" w:themeColor="text1"/>
                <w:sz w:val="15"/>
                <w:szCs w:val="15"/>
              </w:rPr>
            </w:pPr>
            <w:r w:rsidRPr="00BE4B56">
              <w:rPr>
                <w:color w:val="000000" w:themeColor="text1"/>
                <w:sz w:val="15"/>
                <w:szCs w:val="15"/>
              </w:rPr>
              <w:t>Every other year</w:t>
            </w:r>
          </w:p>
        </w:tc>
        <w:tc>
          <w:tcPr>
            <w:tcW w:w="990" w:type="dxa"/>
            <w:vMerge w:val="restart"/>
          </w:tcPr>
          <w:p w14:paraId="28D16C4A" w14:textId="77777777" w:rsidR="004877D4" w:rsidRPr="00BE4B56" w:rsidRDefault="004877D4" w:rsidP="00651564">
            <w:pPr>
              <w:rPr>
                <w:color w:val="000000" w:themeColor="text1"/>
                <w:sz w:val="15"/>
                <w:szCs w:val="15"/>
              </w:rPr>
            </w:pPr>
            <w:r w:rsidRPr="00BE4B56">
              <w:rPr>
                <w:color w:val="000000" w:themeColor="text1"/>
                <w:sz w:val="15"/>
                <w:szCs w:val="15"/>
              </w:rPr>
              <w:t>Report on percentage of students that meet or exceed a minimum level established for each SLO</w:t>
            </w:r>
          </w:p>
        </w:tc>
        <w:tc>
          <w:tcPr>
            <w:tcW w:w="990" w:type="dxa"/>
            <w:vMerge w:val="restart"/>
          </w:tcPr>
          <w:p w14:paraId="053425D5" w14:textId="77777777" w:rsidR="004877D4" w:rsidRPr="00BE4B56" w:rsidRDefault="004877D4" w:rsidP="00651564">
            <w:pPr>
              <w:rPr>
                <w:color w:val="000000" w:themeColor="text1"/>
                <w:sz w:val="15"/>
                <w:szCs w:val="15"/>
              </w:rPr>
            </w:pPr>
            <w:r w:rsidRPr="00BE4B56">
              <w:rPr>
                <w:color w:val="000000" w:themeColor="text1"/>
                <w:sz w:val="15"/>
                <w:szCs w:val="15"/>
              </w:rPr>
              <w:t>Assessment Committee including faculty assigned to course</w:t>
            </w:r>
          </w:p>
        </w:tc>
        <w:tc>
          <w:tcPr>
            <w:tcW w:w="1890" w:type="dxa"/>
            <w:vMerge w:val="restart"/>
          </w:tcPr>
          <w:p w14:paraId="3C9C12C7" w14:textId="77777777" w:rsidR="003411EF" w:rsidRPr="00BE4B56" w:rsidRDefault="003411EF" w:rsidP="003411EF">
            <w:pPr>
              <w:rPr>
                <w:color w:val="000000" w:themeColor="text1"/>
                <w:sz w:val="15"/>
                <w:szCs w:val="15"/>
              </w:rPr>
            </w:pPr>
            <w:r w:rsidRPr="00BE4B56">
              <w:rPr>
                <w:color w:val="000000" w:themeColor="text1"/>
                <w:sz w:val="15"/>
                <w:szCs w:val="15"/>
              </w:rPr>
              <w:t>Findings distributed semester after assessment to Vice Provost and Dir. of Program Review &amp; Assessment, and to outside accreditors as required. Feedback will be used to improve assessment plans for year following assessment.</w:t>
            </w:r>
          </w:p>
          <w:p w14:paraId="4A893130" w14:textId="77777777" w:rsidR="004877D4" w:rsidRPr="00BE4B56" w:rsidRDefault="004877D4" w:rsidP="00651564">
            <w:pPr>
              <w:rPr>
                <w:color w:val="000000" w:themeColor="text1"/>
                <w:sz w:val="15"/>
                <w:szCs w:val="15"/>
              </w:rPr>
            </w:pPr>
          </w:p>
        </w:tc>
        <w:tc>
          <w:tcPr>
            <w:tcW w:w="1530" w:type="dxa"/>
            <w:vMerge w:val="restart"/>
          </w:tcPr>
          <w:p w14:paraId="0C30D090" w14:textId="77777777" w:rsidR="004877D4" w:rsidRPr="00BE4B56" w:rsidRDefault="004877D4" w:rsidP="00651564">
            <w:pPr>
              <w:rPr>
                <w:color w:val="000000" w:themeColor="text1"/>
                <w:sz w:val="15"/>
                <w:szCs w:val="15"/>
              </w:rPr>
            </w:pPr>
            <w:r w:rsidRPr="00BE4B56">
              <w:rPr>
                <w:color w:val="000000" w:themeColor="text1"/>
                <w:sz w:val="15"/>
                <w:szCs w:val="15"/>
              </w:rPr>
              <w:t>The assessment committee will review the data and identify where improvement is needed.</w:t>
            </w:r>
          </w:p>
        </w:tc>
      </w:tr>
      <w:tr w:rsidR="000E7563" w:rsidRPr="00BE4B56" w14:paraId="7864120D" w14:textId="77777777" w:rsidTr="003B06BE">
        <w:trPr>
          <w:trHeight w:val="55"/>
        </w:trPr>
        <w:tc>
          <w:tcPr>
            <w:tcW w:w="540" w:type="dxa"/>
            <w:vMerge/>
          </w:tcPr>
          <w:p w14:paraId="597F2CE1" w14:textId="77777777" w:rsidR="004877D4" w:rsidRPr="00BE4B56" w:rsidRDefault="004877D4" w:rsidP="00651564">
            <w:pPr>
              <w:rPr>
                <w:b/>
                <w:color w:val="000000" w:themeColor="text1"/>
                <w:sz w:val="15"/>
                <w:szCs w:val="15"/>
              </w:rPr>
            </w:pPr>
          </w:p>
        </w:tc>
        <w:tc>
          <w:tcPr>
            <w:tcW w:w="720" w:type="dxa"/>
            <w:vMerge/>
          </w:tcPr>
          <w:p w14:paraId="7EE9A819" w14:textId="77777777" w:rsidR="004877D4" w:rsidRPr="00BE4B56" w:rsidRDefault="004877D4" w:rsidP="00651564">
            <w:pPr>
              <w:rPr>
                <w:b/>
                <w:color w:val="000000" w:themeColor="text1"/>
                <w:sz w:val="15"/>
                <w:szCs w:val="15"/>
              </w:rPr>
            </w:pPr>
          </w:p>
        </w:tc>
        <w:tc>
          <w:tcPr>
            <w:tcW w:w="630" w:type="dxa"/>
            <w:tcBorders>
              <w:bottom w:val="nil"/>
            </w:tcBorders>
          </w:tcPr>
          <w:p w14:paraId="64E2CAA7" w14:textId="77777777" w:rsidR="004877D4" w:rsidRPr="00BE4B56" w:rsidRDefault="004877D4" w:rsidP="007A1FBD">
            <w:pPr>
              <w:rPr>
                <w:color w:val="000000" w:themeColor="text1"/>
                <w:sz w:val="15"/>
                <w:szCs w:val="15"/>
              </w:rPr>
            </w:pPr>
            <w:r w:rsidRPr="00BE4B56">
              <w:rPr>
                <w:b/>
                <w:color w:val="000000" w:themeColor="text1"/>
                <w:sz w:val="15"/>
                <w:szCs w:val="15"/>
              </w:rPr>
              <w:t>SLO 10</w:t>
            </w:r>
            <w:r w:rsidRPr="00BE4B56">
              <w:rPr>
                <w:color w:val="000000" w:themeColor="text1"/>
                <w:sz w:val="15"/>
                <w:szCs w:val="15"/>
              </w:rPr>
              <w:t xml:space="preserve"> </w:t>
            </w:r>
          </w:p>
          <w:p w14:paraId="6B85675F" w14:textId="77777777" w:rsidR="004877D4" w:rsidRPr="00BE4B56" w:rsidRDefault="004877D4" w:rsidP="00651564">
            <w:pPr>
              <w:rPr>
                <w:b/>
                <w:color w:val="000000" w:themeColor="text1"/>
                <w:sz w:val="15"/>
                <w:szCs w:val="15"/>
              </w:rPr>
            </w:pPr>
          </w:p>
        </w:tc>
        <w:tc>
          <w:tcPr>
            <w:tcW w:w="810" w:type="dxa"/>
            <w:tcBorders>
              <w:bottom w:val="nil"/>
            </w:tcBorders>
          </w:tcPr>
          <w:p w14:paraId="77DB8744" w14:textId="77777777" w:rsidR="004877D4" w:rsidRPr="00BE4B56" w:rsidRDefault="004877D4" w:rsidP="00651564">
            <w:pPr>
              <w:rPr>
                <w:color w:val="000000" w:themeColor="text1"/>
                <w:sz w:val="15"/>
                <w:szCs w:val="15"/>
              </w:rPr>
            </w:pPr>
            <w:r w:rsidRPr="00BE4B56">
              <w:rPr>
                <w:color w:val="000000" w:themeColor="text1"/>
                <w:sz w:val="15"/>
                <w:szCs w:val="15"/>
              </w:rPr>
              <w:t>THEA 466</w:t>
            </w:r>
          </w:p>
        </w:tc>
        <w:tc>
          <w:tcPr>
            <w:tcW w:w="1170" w:type="dxa"/>
            <w:tcBorders>
              <w:bottom w:val="nil"/>
            </w:tcBorders>
          </w:tcPr>
          <w:p w14:paraId="3BE1414D" w14:textId="77777777" w:rsidR="004877D4" w:rsidRPr="00BE4B56" w:rsidRDefault="002F1164" w:rsidP="00DC28A2">
            <w:pPr>
              <w:rPr>
                <w:color w:val="000000" w:themeColor="text1"/>
                <w:sz w:val="15"/>
                <w:szCs w:val="15"/>
              </w:rPr>
            </w:pPr>
            <w:r w:rsidRPr="00BE4B56">
              <w:rPr>
                <w:color w:val="000000" w:themeColor="text1"/>
                <w:sz w:val="15"/>
                <w:szCs w:val="15"/>
              </w:rPr>
              <w:t>Ensemble Combat Composition</w:t>
            </w:r>
          </w:p>
        </w:tc>
        <w:tc>
          <w:tcPr>
            <w:tcW w:w="990" w:type="dxa"/>
            <w:tcBorders>
              <w:bottom w:val="nil"/>
            </w:tcBorders>
          </w:tcPr>
          <w:p w14:paraId="4B92FBB7" w14:textId="77777777" w:rsidR="004877D4" w:rsidRPr="00BE4B56" w:rsidRDefault="00DC28A2" w:rsidP="00651564">
            <w:pPr>
              <w:rPr>
                <w:color w:val="000000" w:themeColor="text1"/>
                <w:sz w:val="15"/>
                <w:szCs w:val="15"/>
              </w:rPr>
            </w:pPr>
            <w:r w:rsidRPr="00BE4B56">
              <w:rPr>
                <w:color w:val="000000" w:themeColor="text1"/>
                <w:sz w:val="15"/>
                <w:szCs w:val="15"/>
              </w:rPr>
              <w:t>Juried Rubric</w:t>
            </w:r>
          </w:p>
        </w:tc>
        <w:tc>
          <w:tcPr>
            <w:tcW w:w="990" w:type="dxa"/>
            <w:vMerge/>
          </w:tcPr>
          <w:p w14:paraId="60CF8607" w14:textId="77777777" w:rsidR="004877D4" w:rsidRPr="00BE4B56" w:rsidRDefault="004877D4" w:rsidP="00651564">
            <w:pPr>
              <w:rPr>
                <w:color w:val="000000" w:themeColor="text1"/>
                <w:sz w:val="15"/>
                <w:szCs w:val="15"/>
              </w:rPr>
            </w:pPr>
          </w:p>
        </w:tc>
        <w:tc>
          <w:tcPr>
            <w:tcW w:w="990" w:type="dxa"/>
            <w:vMerge/>
          </w:tcPr>
          <w:p w14:paraId="14559FA0" w14:textId="77777777" w:rsidR="004877D4" w:rsidRPr="00BE4B56" w:rsidRDefault="004877D4" w:rsidP="00651564">
            <w:pPr>
              <w:rPr>
                <w:color w:val="000000" w:themeColor="text1"/>
                <w:sz w:val="15"/>
                <w:szCs w:val="15"/>
              </w:rPr>
            </w:pPr>
          </w:p>
        </w:tc>
        <w:tc>
          <w:tcPr>
            <w:tcW w:w="990" w:type="dxa"/>
            <w:vMerge/>
          </w:tcPr>
          <w:p w14:paraId="33D971E0" w14:textId="77777777" w:rsidR="004877D4" w:rsidRPr="00BE4B56" w:rsidRDefault="004877D4" w:rsidP="00651564">
            <w:pPr>
              <w:rPr>
                <w:color w:val="000000" w:themeColor="text1"/>
                <w:sz w:val="15"/>
                <w:szCs w:val="15"/>
              </w:rPr>
            </w:pPr>
          </w:p>
        </w:tc>
        <w:tc>
          <w:tcPr>
            <w:tcW w:w="1890" w:type="dxa"/>
            <w:vMerge/>
          </w:tcPr>
          <w:p w14:paraId="37F2736B" w14:textId="77777777" w:rsidR="004877D4" w:rsidRPr="00BE4B56" w:rsidRDefault="004877D4" w:rsidP="00651564">
            <w:pPr>
              <w:rPr>
                <w:color w:val="000000" w:themeColor="text1"/>
                <w:sz w:val="15"/>
                <w:szCs w:val="15"/>
              </w:rPr>
            </w:pPr>
          </w:p>
        </w:tc>
        <w:tc>
          <w:tcPr>
            <w:tcW w:w="1530" w:type="dxa"/>
            <w:vMerge/>
          </w:tcPr>
          <w:p w14:paraId="6B42AFED" w14:textId="77777777" w:rsidR="004877D4" w:rsidRPr="00BE4B56" w:rsidRDefault="004877D4" w:rsidP="00651564">
            <w:pPr>
              <w:rPr>
                <w:color w:val="000000" w:themeColor="text1"/>
                <w:sz w:val="15"/>
                <w:szCs w:val="15"/>
              </w:rPr>
            </w:pPr>
          </w:p>
        </w:tc>
      </w:tr>
      <w:tr w:rsidR="000E7563" w:rsidRPr="00BE4B56" w14:paraId="0053D694" w14:textId="77777777" w:rsidTr="003B06BE">
        <w:trPr>
          <w:trHeight w:val="109"/>
        </w:trPr>
        <w:tc>
          <w:tcPr>
            <w:tcW w:w="540" w:type="dxa"/>
            <w:vMerge/>
          </w:tcPr>
          <w:p w14:paraId="32157FC6" w14:textId="77777777" w:rsidR="004877D4" w:rsidRPr="00BE4B56" w:rsidRDefault="004877D4" w:rsidP="00651564">
            <w:pPr>
              <w:rPr>
                <w:b/>
                <w:color w:val="000000" w:themeColor="text1"/>
                <w:sz w:val="15"/>
                <w:szCs w:val="15"/>
              </w:rPr>
            </w:pPr>
          </w:p>
        </w:tc>
        <w:tc>
          <w:tcPr>
            <w:tcW w:w="720" w:type="dxa"/>
            <w:vMerge/>
          </w:tcPr>
          <w:p w14:paraId="7DD39CED" w14:textId="77777777" w:rsidR="004877D4" w:rsidRPr="00BE4B56" w:rsidRDefault="004877D4" w:rsidP="00651564">
            <w:pPr>
              <w:rPr>
                <w:b/>
                <w:color w:val="000000" w:themeColor="text1"/>
                <w:sz w:val="15"/>
                <w:szCs w:val="15"/>
              </w:rPr>
            </w:pPr>
          </w:p>
        </w:tc>
        <w:tc>
          <w:tcPr>
            <w:tcW w:w="630" w:type="dxa"/>
            <w:tcBorders>
              <w:top w:val="nil"/>
            </w:tcBorders>
          </w:tcPr>
          <w:p w14:paraId="3A3833AC" w14:textId="77777777" w:rsidR="004877D4" w:rsidRPr="00BE4B56" w:rsidRDefault="004877D4" w:rsidP="007E4C65">
            <w:pPr>
              <w:rPr>
                <w:color w:val="000000" w:themeColor="text1"/>
                <w:sz w:val="15"/>
                <w:szCs w:val="15"/>
              </w:rPr>
            </w:pPr>
          </w:p>
        </w:tc>
        <w:tc>
          <w:tcPr>
            <w:tcW w:w="810" w:type="dxa"/>
            <w:tcBorders>
              <w:top w:val="nil"/>
            </w:tcBorders>
          </w:tcPr>
          <w:p w14:paraId="192325D4" w14:textId="77777777" w:rsidR="004877D4" w:rsidRPr="00BE4B56" w:rsidRDefault="004877D4" w:rsidP="00651564">
            <w:pPr>
              <w:rPr>
                <w:color w:val="000000" w:themeColor="text1"/>
                <w:sz w:val="15"/>
                <w:szCs w:val="15"/>
              </w:rPr>
            </w:pPr>
          </w:p>
        </w:tc>
        <w:tc>
          <w:tcPr>
            <w:tcW w:w="1170" w:type="dxa"/>
            <w:tcBorders>
              <w:top w:val="nil"/>
            </w:tcBorders>
          </w:tcPr>
          <w:p w14:paraId="746EEF68" w14:textId="77777777" w:rsidR="004877D4" w:rsidRPr="00BE4B56" w:rsidRDefault="004877D4" w:rsidP="00651564">
            <w:pPr>
              <w:rPr>
                <w:color w:val="000000" w:themeColor="text1"/>
                <w:sz w:val="15"/>
                <w:szCs w:val="15"/>
              </w:rPr>
            </w:pPr>
          </w:p>
        </w:tc>
        <w:tc>
          <w:tcPr>
            <w:tcW w:w="990" w:type="dxa"/>
            <w:tcBorders>
              <w:top w:val="nil"/>
            </w:tcBorders>
          </w:tcPr>
          <w:p w14:paraId="5EE36E3A" w14:textId="77777777" w:rsidR="004877D4" w:rsidRPr="00BE4B56" w:rsidRDefault="004877D4" w:rsidP="00651564">
            <w:pPr>
              <w:rPr>
                <w:color w:val="000000" w:themeColor="text1"/>
                <w:sz w:val="15"/>
                <w:szCs w:val="15"/>
              </w:rPr>
            </w:pPr>
          </w:p>
        </w:tc>
        <w:tc>
          <w:tcPr>
            <w:tcW w:w="990" w:type="dxa"/>
            <w:vMerge/>
          </w:tcPr>
          <w:p w14:paraId="5608943D" w14:textId="77777777" w:rsidR="004877D4" w:rsidRPr="00BE4B56" w:rsidRDefault="004877D4" w:rsidP="00651564">
            <w:pPr>
              <w:rPr>
                <w:color w:val="000000" w:themeColor="text1"/>
                <w:sz w:val="15"/>
                <w:szCs w:val="15"/>
              </w:rPr>
            </w:pPr>
          </w:p>
        </w:tc>
        <w:tc>
          <w:tcPr>
            <w:tcW w:w="990" w:type="dxa"/>
            <w:vMerge/>
          </w:tcPr>
          <w:p w14:paraId="222BDAF4" w14:textId="77777777" w:rsidR="004877D4" w:rsidRPr="00BE4B56" w:rsidRDefault="004877D4" w:rsidP="00651564">
            <w:pPr>
              <w:rPr>
                <w:color w:val="000000" w:themeColor="text1"/>
                <w:sz w:val="15"/>
                <w:szCs w:val="15"/>
              </w:rPr>
            </w:pPr>
          </w:p>
        </w:tc>
        <w:tc>
          <w:tcPr>
            <w:tcW w:w="990" w:type="dxa"/>
            <w:vMerge/>
          </w:tcPr>
          <w:p w14:paraId="077B809C" w14:textId="77777777" w:rsidR="004877D4" w:rsidRPr="00BE4B56" w:rsidRDefault="004877D4" w:rsidP="00651564">
            <w:pPr>
              <w:rPr>
                <w:color w:val="000000" w:themeColor="text1"/>
                <w:sz w:val="15"/>
                <w:szCs w:val="15"/>
              </w:rPr>
            </w:pPr>
          </w:p>
        </w:tc>
        <w:tc>
          <w:tcPr>
            <w:tcW w:w="1890" w:type="dxa"/>
            <w:vMerge/>
          </w:tcPr>
          <w:p w14:paraId="28019C77" w14:textId="77777777" w:rsidR="004877D4" w:rsidRPr="00BE4B56" w:rsidRDefault="004877D4" w:rsidP="00651564">
            <w:pPr>
              <w:rPr>
                <w:color w:val="000000" w:themeColor="text1"/>
                <w:sz w:val="15"/>
                <w:szCs w:val="15"/>
              </w:rPr>
            </w:pPr>
          </w:p>
        </w:tc>
        <w:tc>
          <w:tcPr>
            <w:tcW w:w="1530" w:type="dxa"/>
            <w:vMerge/>
          </w:tcPr>
          <w:p w14:paraId="60DC591F" w14:textId="77777777" w:rsidR="004877D4" w:rsidRPr="00BE4B56" w:rsidRDefault="004877D4" w:rsidP="00651564">
            <w:pPr>
              <w:rPr>
                <w:color w:val="000000" w:themeColor="text1"/>
                <w:sz w:val="15"/>
                <w:szCs w:val="15"/>
              </w:rPr>
            </w:pPr>
          </w:p>
        </w:tc>
      </w:tr>
    </w:tbl>
    <w:p w14:paraId="2B5B96DA" w14:textId="77777777" w:rsidR="0073718C" w:rsidRPr="00BE4B56" w:rsidRDefault="0073718C" w:rsidP="0073718C">
      <w:pPr>
        <w:rPr>
          <w:color w:val="000000" w:themeColor="text1"/>
          <w:sz w:val="10"/>
          <w:szCs w:val="10"/>
        </w:rPr>
      </w:pPr>
    </w:p>
    <w:p w14:paraId="73B6EDAE" w14:textId="77777777" w:rsidR="0073718C" w:rsidRPr="00BE4B56" w:rsidRDefault="0073718C" w:rsidP="0073718C">
      <w:pPr>
        <w:rPr>
          <w:color w:val="000000" w:themeColor="text1"/>
          <w:sz w:val="10"/>
          <w:szCs w:val="10"/>
        </w:rPr>
      </w:pPr>
    </w:p>
    <w:p w14:paraId="4BC9152F" w14:textId="77777777" w:rsidR="0062227B" w:rsidRPr="00BE4B56" w:rsidRDefault="0062227B">
      <w:pPr>
        <w:rPr>
          <w:b/>
          <w:i/>
          <w:color w:val="000000" w:themeColor="text1"/>
        </w:rPr>
      </w:pPr>
      <w:r w:rsidRPr="00BE4B56">
        <w:rPr>
          <w:b/>
          <w:i/>
          <w:color w:val="000000" w:themeColor="text1"/>
        </w:rPr>
        <w:br w:type="page"/>
      </w:r>
    </w:p>
    <w:p w14:paraId="7C3E9858" w14:textId="77777777" w:rsidR="0019694E" w:rsidRPr="00BE4B56" w:rsidRDefault="0019694E" w:rsidP="0073718C">
      <w:pPr>
        <w:jc w:val="center"/>
        <w:rPr>
          <w:b/>
          <w:i/>
          <w:color w:val="000000" w:themeColor="text1"/>
        </w:rPr>
      </w:pPr>
      <w:r w:rsidRPr="00BE4B56">
        <w:rPr>
          <w:b/>
          <w:i/>
          <w:color w:val="000000" w:themeColor="text1"/>
        </w:rPr>
        <w:lastRenderedPageBreak/>
        <w:t>Curricu</w:t>
      </w:r>
      <w:r w:rsidR="00E20111" w:rsidRPr="00BE4B56">
        <w:rPr>
          <w:b/>
          <w:i/>
          <w:color w:val="000000" w:themeColor="text1"/>
        </w:rPr>
        <w:t>lum Map Matrix</w:t>
      </w:r>
    </w:p>
    <w:p w14:paraId="086753DF" w14:textId="77777777" w:rsidR="00505778" w:rsidRPr="00BE4B56" w:rsidRDefault="0019694E" w:rsidP="00505778">
      <w:pPr>
        <w:jc w:val="center"/>
        <w:rPr>
          <w:i/>
          <w:color w:val="000000" w:themeColor="text1"/>
        </w:rPr>
      </w:pPr>
      <w:r w:rsidRPr="00BE4B56">
        <w:rPr>
          <w:i/>
          <w:color w:val="000000" w:themeColor="text1"/>
        </w:rPr>
        <w:t>(Where are SLOs Intro</w:t>
      </w:r>
      <w:r w:rsidR="005F4F54" w:rsidRPr="00BE4B56">
        <w:rPr>
          <w:i/>
          <w:color w:val="000000" w:themeColor="text1"/>
        </w:rPr>
        <w:t>duced, Developed, and Mastered)</w:t>
      </w:r>
    </w:p>
    <w:p w14:paraId="7F0934B3" w14:textId="77777777" w:rsidR="00505778" w:rsidRPr="00BE4B56" w:rsidRDefault="00505778" w:rsidP="00D252D9">
      <w:pPr>
        <w:rPr>
          <w:i/>
          <w:color w:val="000000" w:themeColor="text1"/>
          <w:sz w:val="16"/>
          <w:szCs w:val="16"/>
        </w:rPr>
      </w:pPr>
    </w:p>
    <w:tbl>
      <w:tblPr>
        <w:tblpPr w:leftFromText="180" w:rightFromText="180" w:vertAnchor="text" w:horzAnchor="margin" w:tblpXSpec="center" w:tblpY="106"/>
        <w:tblW w:w="1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032"/>
        <w:gridCol w:w="1032"/>
        <w:gridCol w:w="1032"/>
        <w:gridCol w:w="946"/>
        <w:gridCol w:w="1032"/>
        <w:gridCol w:w="1032"/>
        <w:gridCol w:w="946"/>
        <w:gridCol w:w="946"/>
        <w:gridCol w:w="1032"/>
        <w:gridCol w:w="1019"/>
        <w:gridCol w:w="880"/>
      </w:tblGrid>
      <w:tr w:rsidR="007A510C" w:rsidRPr="00BE4B56" w14:paraId="7169EAE2" w14:textId="77777777" w:rsidTr="00A33CFC">
        <w:trPr>
          <w:trHeight w:val="834"/>
        </w:trPr>
        <w:tc>
          <w:tcPr>
            <w:tcW w:w="511" w:type="dxa"/>
          </w:tcPr>
          <w:p w14:paraId="1F37BB0E" w14:textId="77777777" w:rsidR="007A510C" w:rsidRPr="00BE4B56" w:rsidRDefault="007A510C" w:rsidP="007A510C">
            <w:pPr>
              <w:ind w:left="-108" w:right="-510"/>
              <w:rPr>
                <w:i/>
                <w:color w:val="000000" w:themeColor="text1"/>
                <w:sz w:val="16"/>
                <w:szCs w:val="16"/>
              </w:rPr>
            </w:pPr>
          </w:p>
        </w:tc>
        <w:tc>
          <w:tcPr>
            <w:tcW w:w="1032" w:type="dxa"/>
          </w:tcPr>
          <w:p w14:paraId="380FBDA9"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w:t>
            </w:r>
            <w:r>
              <w:rPr>
                <w:i/>
                <w:color w:val="000000" w:themeColor="text1"/>
                <w:sz w:val="15"/>
                <w:szCs w:val="15"/>
              </w:rPr>
              <w:t xml:space="preserve"># </w:t>
            </w:r>
            <w:r w:rsidRPr="007A510C">
              <w:rPr>
                <w:color w:val="000000" w:themeColor="text1"/>
                <w:sz w:val="15"/>
                <w:szCs w:val="15"/>
              </w:rPr>
              <w:t>THEA 210A: Theatre Arts Activity- Cast</w:t>
            </w:r>
          </w:p>
        </w:tc>
        <w:tc>
          <w:tcPr>
            <w:tcW w:w="1032" w:type="dxa"/>
          </w:tcPr>
          <w:p w14:paraId="4EEBD15D"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p>
          <w:p w14:paraId="47CBB5E0" w14:textId="77777777" w:rsidR="007A510C" w:rsidRPr="007A510C" w:rsidRDefault="007A510C" w:rsidP="007A510C">
            <w:pPr>
              <w:rPr>
                <w:i/>
                <w:color w:val="000000" w:themeColor="text1"/>
                <w:sz w:val="15"/>
                <w:szCs w:val="15"/>
              </w:rPr>
            </w:pPr>
            <w:r w:rsidRPr="007A510C">
              <w:rPr>
                <w:color w:val="000000" w:themeColor="text1"/>
                <w:sz w:val="15"/>
                <w:szCs w:val="15"/>
              </w:rPr>
              <w:t>THEA 220 A: BFA Voice I</w:t>
            </w:r>
          </w:p>
        </w:tc>
        <w:tc>
          <w:tcPr>
            <w:tcW w:w="1032" w:type="dxa"/>
          </w:tcPr>
          <w:p w14:paraId="6D0D2B16"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p>
          <w:p w14:paraId="2D3AED98" w14:textId="77777777" w:rsidR="007A510C" w:rsidRPr="007A510C" w:rsidRDefault="007A510C" w:rsidP="007A510C">
            <w:pPr>
              <w:rPr>
                <w:i/>
                <w:color w:val="000000" w:themeColor="text1"/>
                <w:sz w:val="15"/>
                <w:szCs w:val="15"/>
              </w:rPr>
            </w:pPr>
            <w:r w:rsidRPr="007A510C">
              <w:rPr>
                <w:color w:val="000000" w:themeColor="text1"/>
                <w:sz w:val="15"/>
                <w:szCs w:val="15"/>
              </w:rPr>
              <w:t>THEA 230 B: BFA Acting I</w:t>
            </w:r>
          </w:p>
        </w:tc>
        <w:tc>
          <w:tcPr>
            <w:tcW w:w="946" w:type="dxa"/>
          </w:tcPr>
          <w:p w14:paraId="48B9AAC6"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r w:rsidRPr="007A510C">
              <w:rPr>
                <w:color w:val="000000" w:themeColor="text1"/>
                <w:sz w:val="15"/>
                <w:szCs w:val="15"/>
              </w:rPr>
              <w:t>THEA 222: Theatre History Since 1660</w:t>
            </w:r>
          </w:p>
        </w:tc>
        <w:tc>
          <w:tcPr>
            <w:tcW w:w="1032" w:type="dxa"/>
          </w:tcPr>
          <w:p w14:paraId="15D93D82"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r w:rsidRPr="007A510C">
              <w:rPr>
                <w:color w:val="000000" w:themeColor="text1"/>
                <w:sz w:val="15"/>
                <w:szCs w:val="15"/>
              </w:rPr>
              <w:t>THEA 266B: BFA Movement I</w:t>
            </w:r>
          </w:p>
        </w:tc>
        <w:tc>
          <w:tcPr>
            <w:tcW w:w="1032" w:type="dxa"/>
          </w:tcPr>
          <w:p w14:paraId="4A1953F5"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r w:rsidRPr="007A510C">
              <w:rPr>
                <w:color w:val="000000" w:themeColor="text1"/>
                <w:sz w:val="15"/>
                <w:szCs w:val="15"/>
              </w:rPr>
              <w:t>THEA 320B: Accents: Theory and Practice</w:t>
            </w:r>
          </w:p>
        </w:tc>
        <w:tc>
          <w:tcPr>
            <w:tcW w:w="946" w:type="dxa"/>
          </w:tcPr>
          <w:p w14:paraId="48B6AC87"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p>
          <w:p w14:paraId="23059EAC" w14:textId="77777777" w:rsidR="007A510C" w:rsidRPr="007A510C" w:rsidRDefault="007A510C" w:rsidP="007A510C">
            <w:pPr>
              <w:rPr>
                <w:i/>
                <w:color w:val="000000" w:themeColor="text1"/>
                <w:sz w:val="15"/>
                <w:szCs w:val="15"/>
              </w:rPr>
            </w:pPr>
            <w:r w:rsidRPr="007A510C">
              <w:rPr>
                <w:color w:val="000000" w:themeColor="text1"/>
                <w:sz w:val="15"/>
                <w:szCs w:val="15"/>
              </w:rPr>
              <w:t>THEA 327: Theatre Protest and Social Change</w:t>
            </w:r>
          </w:p>
        </w:tc>
        <w:tc>
          <w:tcPr>
            <w:tcW w:w="946" w:type="dxa"/>
          </w:tcPr>
          <w:p w14:paraId="29A4E7FB"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p>
          <w:p w14:paraId="36644434" w14:textId="77777777" w:rsidR="007A510C" w:rsidRPr="007A510C" w:rsidRDefault="007A510C" w:rsidP="007A510C">
            <w:pPr>
              <w:rPr>
                <w:i/>
                <w:color w:val="000000" w:themeColor="text1"/>
                <w:sz w:val="15"/>
                <w:szCs w:val="15"/>
              </w:rPr>
            </w:pPr>
            <w:r w:rsidRPr="007A510C">
              <w:rPr>
                <w:color w:val="000000" w:themeColor="text1"/>
                <w:sz w:val="15"/>
                <w:szCs w:val="15"/>
              </w:rPr>
              <w:t>THEA 420: BFA Voice II</w:t>
            </w:r>
          </w:p>
        </w:tc>
        <w:tc>
          <w:tcPr>
            <w:tcW w:w="1032" w:type="dxa"/>
          </w:tcPr>
          <w:p w14:paraId="3F994553"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r w:rsidRPr="007A510C">
              <w:rPr>
                <w:color w:val="000000" w:themeColor="text1"/>
                <w:sz w:val="15"/>
                <w:szCs w:val="15"/>
              </w:rPr>
              <w:t>THEA 430A: BFA Acting III</w:t>
            </w:r>
          </w:p>
        </w:tc>
        <w:tc>
          <w:tcPr>
            <w:tcW w:w="1019" w:type="dxa"/>
          </w:tcPr>
          <w:p w14:paraId="76055119"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r w:rsidRPr="007A510C">
              <w:rPr>
                <w:color w:val="000000" w:themeColor="text1"/>
                <w:sz w:val="15"/>
                <w:szCs w:val="15"/>
              </w:rPr>
              <w:t>THEA 430B: BFA Acting III</w:t>
            </w:r>
          </w:p>
        </w:tc>
        <w:tc>
          <w:tcPr>
            <w:tcW w:w="880" w:type="dxa"/>
          </w:tcPr>
          <w:p w14:paraId="45052504" w14:textId="77777777" w:rsidR="007A510C" w:rsidRPr="007A510C" w:rsidRDefault="007A510C" w:rsidP="007A510C">
            <w:pPr>
              <w:rPr>
                <w:i/>
                <w:color w:val="000000" w:themeColor="text1"/>
                <w:sz w:val="15"/>
                <w:szCs w:val="15"/>
              </w:rPr>
            </w:pPr>
            <w:r w:rsidRPr="007A510C">
              <w:rPr>
                <w:i/>
                <w:color w:val="000000" w:themeColor="text1"/>
                <w:sz w:val="15"/>
                <w:szCs w:val="15"/>
              </w:rPr>
              <w:t xml:space="preserve">COURSE # </w:t>
            </w:r>
            <w:r w:rsidRPr="007A510C">
              <w:rPr>
                <w:color w:val="000000" w:themeColor="text1"/>
                <w:sz w:val="15"/>
                <w:szCs w:val="15"/>
              </w:rPr>
              <w:t>THEA 466: BFA Movement III</w:t>
            </w:r>
          </w:p>
        </w:tc>
      </w:tr>
      <w:tr w:rsidR="007A510C" w:rsidRPr="00BE4B56" w14:paraId="6F4A63F3" w14:textId="77777777" w:rsidTr="00A33CFC">
        <w:trPr>
          <w:trHeight w:val="262"/>
        </w:trPr>
        <w:tc>
          <w:tcPr>
            <w:tcW w:w="511" w:type="dxa"/>
          </w:tcPr>
          <w:p w14:paraId="0764D78B" w14:textId="77777777" w:rsidR="007A510C" w:rsidRPr="007A510C" w:rsidRDefault="007A510C" w:rsidP="007A510C">
            <w:pPr>
              <w:ind w:left="24"/>
              <w:rPr>
                <w:i/>
                <w:color w:val="000000" w:themeColor="text1"/>
                <w:sz w:val="15"/>
                <w:szCs w:val="15"/>
              </w:rPr>
            </w:pPr>
            <w:r w:rsidRPr="007A510C">
              <w:rPr>
                <w:i/>
                <w:color w:val="000000" w:themeColor="text1"/>
                <w:sz w:val="15"/>
                <w:szCs w:val="15"/>
              </w:rPr>
              <w:t>SLO 1</w:t>
            </w:r>
          </w:p>
        </w:tc>
        <w:tc>
          <w:tcPr>
            <w:tcW w:w="1032" w:type="dxa"/>
          </w:tcPr>
          <w:p w14:paraId="42AD914A" w14:textId="77777777" w:rsidR="007A510C" w:rsidRPr="00BE0DB5" w:rsidRDefault="007A510C" w:rsidP="007A510C">
            <w:pPr>
              <w:ind w:left="-786"/>
              <w:rPr>
                <w:b/>
                <w:color w:val="000000" w:themeColor="text1"/>
              </w:rPr>
            </w:pPr>
            <w:r w:rsidRPr="00BE0DB5">
              <w:rPr>
                <w:b/>
                <w:color w:val="000000" w:themeColor="text1"/>
              </w:rPr>
              <w:tab/>
            </w:r>
          </w:p>
        </w:tc>
        <w:tc>
          <w:tcPr>
            <w:tcW w:w="1032" w:type="dxa"/>
          </w:tcPr>
          <w:p w14:paraId="17AB9AA7" w14:textId="77777777" w:rsidR="007A510C" w:rsidRPr="00BE0DB5" w:rsidRDefault="007A510C" w:rsidP="007A510C">
            <w:pPr>
              <w:rPr>
                <w:b/>
                <w:color w:val="000000" w:themeColor="text1"/>
              </w:rPr>
            </w:pPr>
          </w:p>
        </w:tc>
        <w:tc>
          <w:tcPr>
            <w:tcW w:w="1032" w:type="dxa"/>
          </w:tcPr>
          <w:p w14:paraId="2D58B92F" w14:textId="77777777" w:rsidR="007A510C" w:rsidRPr="00BE0DB5" w:rsidRDefault="007A510C" w:rsidP="007A510C">
            <w:pPr>
              <w:rPr>
                <w:b/>
                <w:color w:val="000000" w:themeColor="text1"/>
              </w:rPr>
            </w:pPr>
            <w:r w:rsidRPr="00BE0DB5">
              <w:rPr>
                <w:b/>
                <w:color w:val="000000" w:themeColor="text1"/>
              </w:rPr>
              <w:t>I</w:t>
            </w:r>
          </w:p>
        </w:tc>
        <w:tc>
          <w:tcPr>
            <w:tcW w:w="946" w:type="dxa"/>
          </w:tcPr>
          <w:p w14:paraId="3FC5029C" w14:textId="77777777" w:rsidR="007A510C" w:rsidRPr="00BE0DB5" w:rsidRDefault="007A510C" w:rsidP="007A510C">
            <w:pPr>
              <w:rPr>
                <w:b/>
                <w:color w:val="000000" w:themeColor="text1"/>
              </w:rPr>
            </w:pPr>
          </w:p>
        </w:tc>
        <w:tc>
          <w:tcPr>
            <w:tcW w:w="1032" w:type="dxa"/>
          </w:tcPr>
          <w:p w14:paraId="0401FFE7" w14:textId="77777777" w:rsidR="007A510C" w:rsidRPr="00BE0DB5" w:rsidRDefault="007A510C" w:rsidP="007A510C">
            <w:pPr>
              <w:rPr>
                <w:b/>
                <w:color w:val="000000" w:themeColor="text1"/>
              </w:rPr>
            </w:pPr>
          </w:p>
        </w:tc>
        <w:tc>
          <w:tcPr>
            <w:tcW w:w="1032" w:type="dxa"/>
          </w:tcPr>
          <w:p w14:paraId="5BC3039A" w14:textId="77777777" w:rsidR="007A510C" w:rsidRPr="00BE0DB5" w:rsidRDefault="007A510C" w:rsidP="007A510C">
            <w:pPr>
              <w:rPr>
                <w:b/>
                <w:color w:val="000000" w:themeColor="text1"/>
              </w:rPr>
            </w:pPr>
          </w:p>
        </w:tc>
        <w:tc>
          <w:tcPr>
            <w:tcW w:w="946" w:type="dxa"/>
          </w:tcPr>
          <w:p w14:paraId="636E1E1C" w14:textId="77777777" w:rsidR="007A510C" w:rsidRPr="00BE0DB5" w:rsidRDefault="007A510C" w:rsidP="007A510C">
            <w:pPr>
              <w:rPr>
                <w:b/>
                <w:color w:val="000000" w:themeColor="text1"/>
              </w:rPr>
            </w:pPr>
          </w:p>
        </w:tc>
        <w:tc>
          <w:tcPr>
            <w:tcW w:w="946" w:type="dxa"/>
          </w:tcPr>
          <w:p w14:paraId="1285F8FB" w14:textId="77777777" w:rsidR="007A510C" w:rsidRPr="00BE0DB5" w:rsidRDefault="007A510C" w:rsidP="007A510C">
            <w:pPr>
              <w:rPr>
                <w:b/>
                <w:color w:val="000000" w:themeColor="text1"/>
              </w:rPr>
            </w:pPr>
          </w:p>
        </w:tc>
        <w:tc>
          <w:tcPr>
            <w:tcW w:w="1032" w:type="dxa"/>
          </w:tcPr>
          <w:p w14:paraId="38AD82BC" w14:textId="77777777" w:rsidR="007A510C" w:rsidRPr="00BE0DB5" w:rsidRDefault="007A510C" w:rsidP="007A510C">
            <w:pPr>
              <w:rPr>
                <w:b/>
                <w:color w:val="000000" w:themeColor="text1"/>
              </w:rPr>
            </w:pPr>
          </w:p>
        </w:tc>
        <w:tc>
          <w:tcPr>
            <w:tcW w:w="1019" w:type="dxa"/>
          </w:tcPr>
          <w:p w14:paraId="737D400F" w14:textId="77777777" w:rsidR="007A510C" w:rsidRPr="00BE0DB5" w:rsidRDefault="007A510C" w:rsidP="007A510C">
            <w:pPr>
              <w:rPr>
                <w:b/>
                <w:color w:val="000000" w:themeColor="text1"/>
              </w:rPr>
            </w:pPr>
            <w:r w:rsidRPr="00BE0DB5">
              <w:rPr>
                <w:b/>
                <w:color w:val="000000" w:themeColor="text1"/>
              </w:rPr>
              <w:t>D/M</w:t>
            </w:r>
          </w:p>
          <w:p w14:paraId="270F7085" w14:textId="77777777" w:rsidR="007A510C" w:rsidRPr="00BE0DB5" w:rsidRDefault="007A510C" w:rsidP="007A510C">
            <w:pPr>
              <w:rPr>
                <w:b/>
                <w:color w:val="000000" w:themeColor="text1"/>
              </w:rPr>
            </w:pPr>
          </w:p>
        </w:tc>
        <w:tc>
          <w:tcPr>
            <w:tcW w:w="880" w:type="dxa"/>
          </w:tcPr>
          <w:p w14:paraId="165C558B" w14:textId="77777777" w:rsidR="007A510C" w:rsidRPr="00BE0DB5" w:rsidRDefault="007A510C" w:rsidP="007A510C">
            <w:pPr>
              <w:rPr>
                <w:b/>
                <w:color w:val="000000" w:themeColor="text1"/>
              </w:rPr>
            </w:pPr>
          </w:p>
        </w:tc>
      </w:tr>
      <w:tr w:rsidR="007A510C" w:rsidRPr="00BE4B56" w14:paraId="1BE4D33D" w14:textId="77777777" w:rsidTr="00A33CFC">
        <w:trPr>
          <w:trHeight w:val="198"/>
        </w:trPr>
        <w:tc>
          <w:tcPr>
            <w:tcW w:w="511" w:type="dxa"/>
          </w:tcPr>
          <w:p w14:paraId="13E952CC" w14:textId="77777777" w:rsidR="007A510C" w:rsidRPr="007A510C" w:rsidRDefault="007A510C" w:rsidP="007A510C">
            <w:pPr>
              <w:rPr>
                <w:i/>
                <w:color w:val="000000" w:themeColor="text1"/>
                <w:sz w:val="15"/>
                <w:szCs w:val="15"/>
              </w:rPr>
            </w:pPr>
            <w:r w:rsidRPr="007A510C">
              <w:rPr>
                <w:i/>
                <w:color w:val="000000" w:themeColor="text1"/>
                <w:sz w:val="15"/>
                <w:szCs w:val="15"/>
              </w:rPr>
              <w:t>SLO 2</w:t>
            </w:r>
          </w:p>
        </w:tc>
        <w:tc>
          <w:tcPr>
            <w:tcW w:w="1032" w:type="dxa"/>
          </w:tcPr>
          <w:p w14:paraId="791A16C6" w14:textId="77777777" w:rsidR="007A510C" w:rsidRPr="00BE0DB5" w:rsidRDefault="007A510C" w:rsidP="007A510C">
            <w:pPr>
              <w:rPr>
                <w:b/>
                <w:color w:val="000000" w:themeColor="text1"/>
              </w:rPr>
            </w:pPr>
          </w:p>
        </w:tc>
        <w:tc>
          <w:tcPr>
            <w:tcW w:w="1032" w:type="dxa"/>
          </w:tcPr>
          <w:p w14:paraId="78E8B2BF" w14:textId="77777777" w:rsidR="007A510C" w:rsidRPr="00BE0DB5" w:rsidRDefault="007A510C" w:rsidP="007A510C">
            <w:pPr>
              <w:rPr>
                <w:b/>
                <w:color w:val="000000" w:themeColor="text1"/>
              </w:rPr>
            </w:pPr>
          </w:p>
        </w:tc>
        <w:tc>
          <w:tcPr>
            <w:tcW w:w="1032" w:type="dxa"/>
          </w:tcPr>
          <w:p w14:paraId="121E3D4E" w14:textId="77777777" w:rsidR="007A510C" w:rsidRPr="00BE0DB5" w:rsidRDefault="007A510C" w:rsidP="007A510C">
            <w:pPr>
              <w:rPr>
                <w:b/>
                <w:color w:val="000000" w:themeColor="text1"/>
              </w:rPr>
            </w:pPr>
          </w:p>
        </w:tc>
        <w:tc>
          <w:tcPr>
            <w:tcW w:w="946" w:type="dxa"/>
          </w:tcPr>
          <w:p w14:paraId="2D228CD0" w14:textId="77777777" w:rsidR="007A510C" w:rsidRPr="00BE0DB5" w:rsidRDefault="007A510C" w:rsidP="007A510C">
            <w:pPr>
              <w:rPr>
                <w:b/>
                <w:color w:val="000000" w:themeColor="text1"/>
              </w:rPr>
            </w:pPr>
          </w:p>
        </w:tc>
        <w:tc>
          <w:tcPr>
            <w:tcW w:w="1032" w:type="dxa"/>
          </w:tcPr>
          <w:p w14:paraId="2180D93D" w14:textId="77777777" w:rsidR="007A510C" w:rsidRPr="00BE0DB5" w:rsidRDefault="007A510C" w:rsidP="007A510C">
            <w:pPr>
              <w:rPr>
                <w:b/>
                <w:color w:val="000000" w:themeColor="text1"/>
              </w:rPr>
            </w:pPr>
          </w:p>
        </w:tc>
        <w:tc>
          <w:tcPr>
            <w:tcW w:w="1032" w:type="dxa"/>
          </w:tcPr>
          <w:p w14:paraId="671AAC2F" w14:textId="77777777" w:rsidR="007A510C" w:rsidRPr="00BE0DB5" w:rsidRDefault="007A510C" w:rsidP="007A510C">
            <w:pPr>
              <w:rPr>
                <w:b/>
                <w:color w:val="000000" w:themeColor="text1"/>
              </w:rPr>
            </w:pPr>
          </w:p>
        </w:tc>
        <w:tc>
          <w:tcPr>
            <w:tcW w:w="946" w:type="dxa"/>
          </w:tcPr>
          <w:p w14:paraId="054C7BAB" w14:textId="77777777" w:rsidR="007A510C" w:rsidRPr="00BE0DB5" w:rsidRDefault="007A510C" w:rsidP="007A510C">
            <w:pPr>
              <w:rPr>
                <w:b/>
                <w:color w:val="000000" w:themeColor="text1"/>
              </w:rPr>
            </w:pPr>
          </w:p>
        </w:tc>
        <w:tc>
          <w:tcPr>
            <w:tcW w:w="946" w:type="dxa"/>
          </w:tcPr>
          <w:p w14:paraId="6230F482" w14:textId="77777777" w:rsidR="007A510C" w:rsidRPr="00BE0DB5" w:rsidRDefault="007A510C" w:rsidP="007A510C">
            <w:pPr>
              <w:rPr>
                <w:b/>
                <w:color w:val="000000" w:themeColor="text1"/>
              </w:rPr>
            </w:pPr>
            <w:r>
              <w:rPr>
                <w:b/>
                <w:color w:val="000000" w:themeColor="text1"/>
              </w:rPr>
              <w:t>I/D/M</w:t>
            </w:r>
          </w:p>
        </w:tc>
        <w:tc>
          <w:tcPr>
            <w:tcW w:w="1032" w:type="dxa"/>
          </w:tcPr>
          <w:p w14:paraId="0B211192" w14:textId="77777777" w:rsidR="007A510C" w:rsidRPr="00BE0DB5" w:rsidRDefault="007A510C" w:rsidP="007A510C">
            <w:pPr>
              <w:rPr>
                <w:b/>
                <w:color w:val="000000" w:themeColor="text1"/>
              </w:rPr>
            </w:pPr>
          </w:p>
        </w:tc>
        <w:tc>
          <w:tcPr>
            <w:tcW w:w="1019" w:type="dxa"/>
          </w:tcPr>
          <w:p w14:paraId="0EABC890" w14:textId="77777777" w:rsidR="007A510C" w:rsidRPr="00BE0DB5" w:rsidRDefault="007A510C" w:rsidP="007A510C">
            <w:pPr>
              <w:rPr>
                <w:b/>
                <w:color w:val="000000" w:themeColor="text1"/>
              </w:rPr>
            </w:pPr>
          </w:p>
        </w:tc>
        <w:tc>
          <w:tcPr>
            <w:tcW w:w="880" w:type="dxa"/>
          </w:tcPr>
          <w:p w14:paraId="6F39EA77" w14:textId="77777777" w:rsidR="007A510C" w:rsidRPr="00BE0DB5" w:rsidRDefault="007A510C" w:rsidP="007A510C">
            <w:pPr>
              <w:rPr>
                <w:b/>
                <w:color w:val="000000" w:themeColor="text1"/>
              </w:rPr>
            </w:pPr>
          </w:p>
        </w:tc>
      </w:tr>
      <w:tr w:rsidR="007A510C" w:rsidRPr="00BE4B56" w14:paraId="3DA1F314" w14:textId="77777777" w:rsidTr="00A33CFC">
        <w:trPr>
          <w:trHeight w:val="319"/>
        </w:trPr>
        <w:tc>
          <w:tcPr>
            <w:tcW w:w="511" w:type="dxa"/>
          </w:tcPr>
          <w:p w14:paraId="34889650" w14:textId="77777777" w:rsidR="007A510C" w:rsidRPr="007A510C" w:rsidRDefault="007A510C" w:rsidP="007A510C">
            <w:pPr>
              <w:rPr>
                <w:i/>
                <w:color w:val="000000" w:themeColor="text1"/>
                <w:sz w:val="15"/>
                <w:szCs w:val="15"/>
              </w:rPr>
            </w:pPr>
            <w:r w:rsidRPr="007A510C">
              <w:rPr>
                <w:i/>
                <w:color w:val="000000" w:themeColor="text1"/>
                <w:sz w:val="15"/>
                <w:szCs w:val="15"/>
              </w:rPr>
              <w:t>SLO 3</w:t>
            </w:r>
          </w:p>
          <w:p w14:paraId="76FB5C04" w14:textId="77777777" w:rsidR="007A510C" w:rsidRPr="007A510C" w:rsidRDefault="007A510C" w:rsidP="007A510C">
            <w:pPr>
              <w:rPr>
                <w:i/>
                <w:color w:val="000000" w:themeColor="text1"/>
                <w:sz w:val="15"/>
                <w:szCs w:val="15"/>
              </w:rPr>
            </w:pPr>
          </w:p>
        </w:tc>
        <w:tc>
          <w:tcPr>
            <w:tcW w:w="1032" w:type="dxa"/>
          </w:tcPr>
          <w:p w14:paraId="2406074E" w14:textId="77777777" w:rsidR="007A510C" w:rsidRPr="00BE0DB5" w:rsidRDefault="007A510C" w:rsidP="007A510C">
            <w:pPr>
              <w:rPr>
                <w:b/>
                <w:color w:val="000000" w:themeColor="text1"/>
              </w:rPr>
            </w:pPr>
          </w:p>
        </w:tc>
        <w:tc>
          <w:tcPr>
            <w:tcW w:w="1032" w:type="dxa"/>
          </w:tcPr>
          <w:p w14:paraId="16530CF0" w14:textId="77777777" w:rsidR="007A510C" w:rsidRPr="00BE0DB5" w:rsidRDefault="007A510C" w:rsidP="007A510C">
            <w:pPr>
              <w:rPr>
                <w:b/>
                <w:color w:val="000000" w:themeColor="text1"/>
              </w:rPr>
            </w:pPr>
          </w:p>
        </w:tc>
        <w:tc>
          <w:tcPr>
            <w:tcW w:w="1032" w:type="dxa"/>
          </w:tcPr>
          <w:p w14:paraId="0B23FF40" w14:textId="77777777" w:rsidR="007A510C" w:rsidRPr="00BE0DB5" w:rsidRDefault="007A510C" w:rsidP="007A510C">
            <w:pPr>
              <w:rPr>
                <w:b/>
                <w:color w:val="000000" w:themeColor="text1"/>
              </w:rPr>
            </w:pPr>
          </w:p>
        </w:tc>
        <w:tc>
          <w:tcPr>
            <w:tcW w:w="946" w:type="dxa"/>
          </w:tcPr>
          <w:p w14:paraId="7F03E63B" w14:textId="77777777" w:rsidR="007A510C" w:rsidRPr="00BE0DB5" w:rsidRDefault="007A510C" w:rsidP="007A510C">
            <w:pPr>
              <w:rPr>
                <w:b/>
                <w:color w:val="000000" w:themeColor="text1"/>
              </w:rPr>
            </w:pPr>
            <w:r>
              <w:rPr>
                <w:b/>
                <w:color w:val="000000" w:themeColor="text1"/>
              </w:rPr>
              <w:t>I</w:t>
            </w:r>
          </w:p>
        </w:tc>
        <w:tc>
          <w:tcPr>
            <w:tcW w:w="1032" w:type="dxa"/>
          </w:tcPr>
          <w:p w14:paraId="53A4572D" w14:textId="77777777" w:rsidR="007A510C" w:rsidRPr="00BE0DB5" w:rsidRDefault="007A510C" w:rsidP="007A510C">
            <w:pPr>
              <w:rPr>
                <w:b/>
                <w:color w:val="000000" w:themeColor="text1"/>
              </w:rPr>
            </w:pPr>
          </w:p>
        </w:tc>
        <w:tc>
          <w:tcPr>
            <w:tcW w:w="1032" w:type="dxa"/>
          </w:tcPr>
          <w:p w14:paraId="62B128FF" w14:textId="77777777" w:rsidR="007A510C" w:rsidRPr="00BE0DB5" w:rsidRDefault="007A510C" w:rsidP="007A510C">
            <w:pPr>
              <w:rPr>
                <w:b/>
                <w:color w:val="000000" w:themeColor="text1"/>
              </w:rPr>
            </w:pPr>
          </w:p>
        </w:tc>
        <w:tc>
          <w:tcPr>
            <w:tcW w:w="946" w:type="dxa"/>
          </w:tcPr>
          <w:p w14:paraId="417E9BB3" w14:textId="77777777" w:rsidR="007A510C" w:rsidRPr="00BE0DB5" w:rsidRDefault="007A510C" w:rsidP="007A510C">
            <w:pPr>
              <w:rPr>
                <w:b/>
                <w:color w:val="000000" w:themeColor="text1"/>
              </w:rPr>
            </w:pPr>
            <w:r w:rsidRPr="00BE0DB5">
              <w:rPr>
                <w:b/>
                <w:color w:val="000000" w:themeColor="text1"/>
              </w:rPr>
              <w:t>D/M</w:t>
            </w:r>
          </w:p>
        </w:tc>
        <w:tc>
          <w:tcPr>
            <w:tcW w:w="946" w:type="dxa"/>
          </w:tcPr>
          <w:p w14:paraId="3127EC6F" w14:textId="77777777" w:rsidR="007A510C" w:rsidRPr="00BE0DB5" w:rsidRDefault="007A510C" w:rsidP="007A510C">
            <w:pPr>
              <w:rPr>
                <w:b/>
                <w:color w:val="000000" w:themeColor="text1"/>
              </w:rPr>
            </w:pPr>
            <w:r>
              <w:rPr>
                <w:b/>
                <w:color w:val="000000" w:themeColor="text1"/>
              </w:rPr>
              <w:t>M</w:t>
            </w:r>
          </w:p>
        </w:tc>
        <w:tc>
          <w:tcPr>
            <w:tcW w:w="1032" w:type="dxa"/>
          </w:tcPr>
          <w:p w14:paraId="63A61FF6" w14:textId="77777777" w:rsidR="007A510C" w:rsidRPr="00BE0DB5" w:rsidRDefault="007A510C" w:rsidP="007A510C">
            <w:pPr>
              <w:rPr>
                <w:b/>
                <w:color w:val="000000" w:themeColor="text1"/>
              </w:rPr>
            </w:pPr>
          </w:p>
        </w:tc>
        <w:tc>
          <w:tcPr>
            <w:tcW w:w="1019" w:type="dxa"/>
          </w:tcPr>
          <w:p w14:paraId="7724FEB3" w14:textId="77777777" w:rsidR="007A510C" w:rsidRPr="00BE0DB5" w:rsidRDefault="007A510C" w:rsidP="007A510C">
            <w:pPr>
              <w:rPr>
                <w:b/>
                <w:color w:val="000000" w:themeColor="text1"/>
              </w:rPr>
            </w:pPr>
          </w:p>
        </w:tc>
        <w:tc>
          <w:tcPr>
            <w:tcW w:w="880" w:type="dxa"/>
          </w:tcPr>
          <w:p w14:paraId="614C0D2A" w14:textId="77777777" w:rsidR="007A510C" w:rsidRPr="00BE0DB5" w:rsidRDefault="007A510C" w:rsidP="007A510C">
            <w:pPr>
              <w:rPr>
                <w:b/>
                <w:color w:val="000000" w:themeColor="text1"/>
              </w:rPr>
            </w:pPr>
          </w:p>
        </w:tc>
      </w:tr>
      <w:tr w:rsidR="007A510C" w:rsidRPr="00BE4B56" w14:paraId="5FB5536B" w14:textId="77777777" w:rsidTr="00A33CFC">
        <w:trPr>
          <w:trHeight w:val="206"/>
        </w:trPr>
        <w:tc>
          <w:tcPr>
            <w:tcW w:w="511" w:type="dxa"/>
          </w:tcPr>
          <w:p w14:paraId="08F7128C" w14:textId="77777777" w:rsidR="007A510C" w:rsidRPr="007A510C" w:rsidRDefault="007A510C" w:rsidP="007A510C">
            <w:pPr>
              <w:rPr>
                <w:i/>
                <w:color w:val="000000" w:themeColor="text1"/>
                <w:sz w:val="15"/>
                <w:szCs w:val="15"/>
              </w:rPr>
            </w:pPr>
            <w:r w:rsidRPr="007A510C">
              <w:rPr>
                <w:i/>
                <w:color w:val="000000" w:themeColor="text1"/>
                <w:sz w:val="15"/>
                <w:szCs w:val="15"/>
              </w:rPr>
              <w:t>SLO 4</w:t>
            </w:r>
          </w:p>
        </w:tc>
        <w:tc>
          <w:tcPr>
            <w:tcW w:w="1032" w:type="dxa"/>
          </w:tcPr>
          <w:p w14:paraId="098F34E4" w14:textId="77777777" w:rsidR="007A510C" w:rsidRPr="00BE0DB5" w:rsidRDefault="007A510C" w:rsidP="007A510C">
            <w:pPr>
              <w:rPr>
                <w:b/>
                <w:color w:val="000000" w:themeColor="text1"/>
              </w:rPr>
            </w:pPr>
          </w:p>
        </w:tc>
        <w:tc>
          <w:tcPr>
            <w:tcW w:w="1032" w:type="dxa"/>
          </w:tcPr>
          <w:p w14:paraId="55ECD2DD" w14:textId="77777777" w:rsidR="007A510C" w:rsidRPr="00BE0DB5" w:rsidRDefault="007A510C" w:rsidP="007A510C">
            <w:pPr>
              <w:rPr>
                <w:b/>
                <w:color w:val="000000" w:themeColor="text1"/>
              </w:rPr>
            </w:pPr>
          </w:p>
        </w:tc>
        <w:tc>
          <w:tcPr>
            <w:tcW w:w="1032" w:type="dxa"/>
          </w:tcPr>
          <w:p w14:paraId="79623F6C" w14:textId="77777777" w:rsidR="007A510C" w:rsidRPr="00BE0DB5" w:rsidRDefault="007A510C" w:rsidP="007A510C">
            <w:pPr>
              <w:rPr>
                <w:b/>
                <w:color w:val="000000" w:themeColor="text1"/>
              </w:rPr>
            </w:pPr>
          </w:p>
        </w:tc>
        <w:tc>
          <w:tcPr>
            <w:tcW w:w="946" w:type="dxa"/>
          </w:tcPr>
          <w:p w14:paraId="49281BF4" w14:textId="77777777" w:rsidR="007A510C" w:rsidRPr="00BE0DB5" w:rsidRDefault="007A510C" w:rsidP="007A510C">
            <w:pPr>
              <w:rPr>
                <w:b/>
                <w:color w:val="000000" w:themeColor="text1"/>
              </w:rPr>
            </w:pPr>
          </w:p>
        </w:tc>
        <w:tc>
          <w:tcPr>
            <w:tcW w:w="1032" w:type="dxa"/>
          </w:tcPr>
          <w:p w14:paraId="22C53416" w14:textId="77777777" w:rsidR="007A510C" w:rsidRPr="00BE0DB5" w:rsidRDefault="007A510C" w:rsidP="007A510C">
            <w:pPr>
              <w:rPr>
                <w:b/>
                <w:color w:val="000000" w:themeColor="text1"/>
              </w:rPr>
            </w:pPr>
          </w:p>
        </w:tc>
        <w:tc>
          <w:tcPr>
            <w:tcW w:w="1032" w:type="dxa"/>
          </w:tcPr>
          <w:p w14:paraId="026BFEAC" w14:textId="77777777" w:rsidR="007A510C" w:rsidRPr="00BE0DB5" w:rsidRDefault="007A510C" w:rsidP="007A510C">
            <w:pPr>
              <w:rPr>
                <w:b/>
                <w:color w:val="000000" w:themeColor="text1"/>
              </w:rPr>
            </w:pPr>
            <w:r>
              <w:rPr>
                <w:b/>
                <w:color w:val="000000" w:themeColor="text1"/>
              </w:rPr>
              <w:t>I</w:t>
            </w:r>
          </w:p>
        </w:tc>
        <w:tc>
          <w:tcPr>
            <w:tcW w:w="946" w:type="dxa"/>
          </w:tcPr>
          <w:p w14:paraId="0415B553" w14:textId="77777777" w:rsidR="007A510C" w:rsidRPr="00BE0DB5" w:rsidRDefault="007A510C" w:rsidP="007A510C">
            <w:pPr>
              <w:rPr>
                <w:b/>
                <w:color w:val="000000" w:themeColor="text1"/>
              </w:rPr>
            </w:pPr>
            <w:r>
              <w:rPr>
                <w:b/>
                <w:color w:val="000000" w:themeColor="text1"/>
              </w:rPr>
              <w:t>D</w:t>
            </w:r>
          </w:p>
        </w:tc>
        <w:tc>
          <w:tcPr>
            <w:tcW w:w="946" w:type="dxa"/>
          </w:tcPr>
          <w:p w14:paraId="4FD9E468" w14:textId="77777777" w:rsidR="007A510C" w:rsidRPr="00BE0DB5" w:rsidRDefault="007A510C" w:rsidP="007A510C">
            <w:pPr>
              <w:rPr>
                <w:b/>
                <w:color w:val="000000" w:themeColor="text1"/>
              </w:rPr>
            </w:pPr>
            <w:r>
              <w:rPr>
                <w:b/>
                <w:color w:val="000000" w:themeColor="text1"/>
              </w:rPr>
              <w:t>M</w:t>
            </w:r>
          </w:p>
        </w:tc>
        <w:tc>
          <w:tcPr>
            <w:tcW w:w="1032" w:type="dxa"/>
          </w:tcPr>
          <w:p w14:paraId="751C3D8A" w14:textId="77777777" w:rsidR="007A510C" w:rsidRPr="00BE0DB5" w:rsidRDefault="007A510C" w:rsidP="007A510C">
            <w:pPr>
              <w:rPr>
                <w:b/>
                <w:color w:val="000000" w:themeColor="text1"/>
              </w:rPr>
            </w:pPr>
          </w:p>
        </w:tc>
        <w:tc>
          <w:tcPr>
            <w:tcW w:w="1019" w:type="dxa"/>
          </w:tcPr>
          <w:p w14:paraId="5771CAE5" w14:textId="77777777" w:rsidR="007A510C" w:rsidRPr="00BE0DB5" w:rsidRDefault="007A510C" w:rsidP="007A510C">
            <w:pPr>
              <w:rPr>
                <w:b/>
                <w:color w:val="000000" w:themeColor="text1"/>
              </w:rPr>
            </w:pPr>
          </w:p>
        </w:tc>
        <w:tc>
          <w:tcPr>
            <w:tcW w:w="880" w:type="dxa"/>
          </w:tcPr>
          <w:p w14:paraId="4381A575" w14:textId="77777777" w:rsidR="007A510C" w:rsidRPr="00BE0DB5" w:rsidRDefault="007A510C" w:rsidP="007A510C">
            <w:pPr>
              <w:rPr>
                <w:b/>
                <w:color w:val="000000" w:themeColor="text1"/>
              </w:rPr>
            </w:pPr>
          </w:p>
        </w:tc>
      </w:tr>
      <w:tr w:rsidR="007A510C" w:rsidRPr="00BE4B56" w14:paraId="0FD0DBE6" w14:textId="77777777" w:rsidTr="00A33CFC">
        <w:trPr>
          <w:trHeight w:val="343"/>
        </w:trPr>
        <w:tc>
          <w:tcPr>
            <w:tcW w:w="511" w:type="dxa"/>
          </w:tcPr>
          <w:p w14:paraId="4A4E0883" w14:textId="77777777" w:rsidR="007A510C" w:rsidRPr="007A510C" w:rsidRDefault="007A510C" w:rsidP="007A510C">
            <w:pPr>
              <w:rPr>
                <w:i/>
                <w:color w:val="000000" w:themeColor="text1"/>
                <w:sz w:val="15"/>
                <w:szCs w:val="15"/>
              </w:rPr>
            </w:pPr>
            <w:r w:rsidRPr="007A510C">
              <w:rPr>
                <w:i/>
                <w:color w:val="000000" w:themeColor="text1"/>
                <w:sz w:val="15"/>
                <w:szCs w:val="15"/>
              </w:rPr>
              <w:t>SLO 5</w:t>
            </w:r>
          </w:p>
        </w:tc>
        <w:tc>
          <w:tcPr>
            <w:tcW w:w="1032" w:type="dxa"/>
          </w:tcPr>
          <w:p w14:paraId="2EA95EDC" w14:textId="77777777" w:rsidR="007A510C" w:rsidRPr="00BE0DB5" w:rsidRDefault="007A510C" w:rsidP="007A510C">
            <w:pPr>
              <w:rPr>
                <w:b/>
                <w:color w:val="000000" w:themeColor="text1"/>
              </w:rPr>
            </w:pPr>
          </w:p>
        </w:tc>
        <w:tc>
          <w:tcPr>
            <w:tcW w:w="1032" w:type="dxa"/>
          </w:tcPr>
          <w:p w14:paraId="32A8EC86" w14:textId="77777777" w:rsidR="007A510C" w:rsidRPr="00BE0DB5" w:rsidRDefault="007A510C" w:rsidP="007A510C">
            <w:pPr>
              <w:rPr>
                <w:b/>
                <w:color w:val="000000" w:themeColor="text1"/>
              </w:rPr>
            </w:pPr>
          </w:p>
        </w:tc>
        <w:tc>
          <w:tcPr>
            <w:tcW w:w="1032" w:type="dxa"/>
          </w:tcPr>
          <w:p w14:paraId="158698EA" w14:textId="77777777" w:rsidR="007A510C" w:rsidRPr="00BE0DB5" w:rsidRDefault="007A510C" w:rsidP="007A510C">
            <w:pPr>
              <w:rPr>
                <w:b/>
                <w:color w:val="000000" w:themeColor="text1"/>
              </w:rPr>
            </w:pPr>
          </w:p>
        </w:tc>
        <w:tc>
          <w:tcPr>
            <w:tcW w:w="946" w:type="dxa"/>
          </w:tcPr>
          <w:p w14:paraId="67A50061" w14:textId="77777777" w:rsidR="007A510C" w:rsidRPr="00BE0DB5" w:rsidRDefault="007A510C" w:rsidP="007A510C">
            <w:pPr>
              <w:rPr>
                <w:b/>
                <w:color w:val="000000" w:themeColor="text1"/>
              </w:rPr>
            </w:pPr>
          </w:p>
        </w:tc>
        <w:tc>
          <w:tcPr>
            <w:tcW w:w="1032" w:type="dxa"/>
          </w:tcPr>
          <w:p w14:paraId="400C6BFE" w14:textId="77777777" w:rsidR="007A510C" w:rsidRPr="00BE0DB5" w:rsidRDefault="007A510C" w:rsidP="007A510C">
            <w:pPr>
              <w:rPr>
                <w:b/>
                <w:color w:val="000000" w:themeColor="text1"/>
              </w:rPr>
            </w:pPr>
            <w:r w:rsidRPr="00BE0DB5">
              <w:rPr>
                <w:b/>
                <w:color w:val="000000" w:themeColor="text1"/>
              </w:rPr>
              <w:t>I</w:t>
            </w:r>
            <w:r>
              <w:rPr>
                <w:b/>
                <w:color w:val="000000" w:themeColor="text1"/>
              </w:rPr>
              <w:t>/D</w:t>
            </w:r>
          </w:p>
        </w:tc>
        <w:tc>
          <w:tcPr>
            <w:tcW w:w="1032" w:type="dxa"/>
          </w:tcPr>
          <w:p w14:paraId="3797D88C" w14:textId="77777777" w:rsidR="007A510C" w:rsidRPr="00BE0DB5" w:rsidRDefault="007A510C" w:rsidP="007A510C">
            <w:pPr>
              <w:rPr>
                <w:b/>
                <w:color w:val="000000" w:themeColor="text1"/>
              </w:rPr>
            </w:pPr>
          </w:p>
        </w:tc>
        <w:tc>
          <w:tcPr>
            <w:tcW w:w="946" w:type="dxa"/>
          </w:tcPr>
          <w:p w14:paraId="575B5491" w14:textId="77777777" w:rsidR="007A510C" w:rsidRPr="00BE0DB5" w:rsidRDefault="007A510C" w:rsidP="007A510C">
            <w:pPr>
              <w:rPr>
                <w:b/>
                <w:color w:val="000000" w:themeColor="text1"/>
              </w:rPr>
            </w:pPr>
          </w:p>
        </w:tc>
        <w:tc>
          <w:tcPr>
            <w:tcW w:w="946" w:type="dxa"/>
          </w:tcPr>
          <w:p w14:paraId="65C8131E" w14:textId="77777777" w:rsidR="007A510C" w:rsidRPr="00BE0DB5" w:rsidRDefault="007A510C" w:rsidP="007A510C">
            <w:pPr>
              <w:rPr>
                <w:b/>
                <w:color w:val="000000" w:themeColor="text1"/>
              </w:rPr>
            </w:pPr>
          </w:p>
        </w:tc>
        <w:tc>
          <w:tcPr>
            <w:tcW w:w="1032" w:type="dxa"/>
          </w:tcPr>
          <w:p w14:paraId="47925AF0" w14:textId="77777777" w:rsidR="007A510C" w:rsidRPr="00BE0DB5" w:rsidRDefault="007A510C" w:rsidP="007A510C">
            <w:pPr>
              <w:rPr>
                <w:b/>
                <w:color w:val="000000" w:themeColor="text1"/>
              </w:rPr>
            </w:pPr>
          </w:p>
        </w:tc>
        <w:tc>
          <w:tcPr>
            <w:tcW w:w="1019" w:type="dxa"/>
          </w:tcPr>
          <w:p w14:paraId="54B77863" w14:textId="77777777" w:rsidR="007A510C" w:rsidRPr="00BE0DB5" w:rsidRDefault="007A510C" w:rsidP="007A510C">
            <w:pPr>
              <w:rPr>
                <w:b/>
                <w:color w:val="000000" w:themeColor="text1"/>
              </w:rPr>
            </w:pPr>
          </w:p>
        </w:tc>
        <w:tc>
          <w:tcPr>
            <w:tcW w:w="880" w:type="dxa"/>
          </w:tcPr>
          <w:p w14:paraId="1D924795" w14:textId="77777777" w:rsidR="007A510C" w:rsidRPr="00BE0DB5" w:rsidRDefault="007A510C" w:rsidP="007A510C">
            <w:pPr>
              <w:rPr>
                <w:b/>
                <w:color w:val="000000" w:themeColor="text1"/>
              </w:rPr>
            </w:pPr>
            <w:r w:rsidRPr="00BE0DB5">
              <w:rPr>
                <w:b/>
                <w:color w:val="000000" w:themeColor="text1"/>
              </w:rPr>
              <w:t>D/M</w:t>
            </w:r>
          </w:p>
        </w:tc>
      </w:tr>
      <w:tr w:rsidR="007A510C" w:rsidRPr="00BE4B56" w14:paraId="06283539" w14:textId="77777777" w:rsidTr="00A33CFC">
        <w:trPr>
          <w:trHeight w:val="286"/>
        </w:trPr>
        <w:tc>
          <w:tcPr>
            <w:tcW w:w="511" w:type="dxa"/>
          </w:tcPr>
          <w:p w14:paraId="5A90C5F1" w14:textId="77777777" w:rsidR="007A510C" w:rsidRPr="007A510C" w:rsidRDefault="007A510C" w:rsidP="007A510C">
            <w:pPr>
              <w:rPr>
                <w:i/>
                <w:color w:val="000000" w:themeColor="text1"/>
                <w:sz w:val="15"/>
                <w:szCs w:val="15"/>
              </w:rPr>
            </w:pPr>
            <w:r w:rsidRPr="007A510C">
              <w:rPr>
                <w:i/>
                <w:color w:val="000000" w:themeColor="text1"/>
                <w:sz w:val="15"/>
                <w:szCs w:val="15"/>
              </w:rPr>
              <w:t>SLO 6</w:t>
            </w:r>
          </w:p>
        </w:tc>
        <w:tc>
          <w:tcPr>
            <w:tcW w:w="1032" w:type="dxa"/>
          </w:tcPr>
          <w:p w14:paraId="7F06A203" w14:textId="77777777" w:rsidR="007A510C" w:rsidRPr="00BE0DB5" w:rsidRDefault="007A510C" w:rsidP="007A510C">
            <w:pPr>
              <w:rPr>
                <w:b/>
                <w:color w:val="000000" w:themeColor="text1"/>
              </w:rPr>
            </w:pPr>
          </w:p>
        </w:tc>
        <w:tc>
          <w:tcPr>
            <w:tcW w:w="1032" w:type="dxa"/>
          </w:tcPr>
          <w:p w14:paraId="3C8249C5" w14:textId="77777777" w:rsidR="007A510C" w:rsidRPr="00BE0DB5" w:rsidRDefault="007A510C" w:rsidP="007A510C">
            <w:pPr>
              <w:rPr>
                <w:b/>
                <w:color w:val="000000" w:themeColor="text1"/>
              </w:rPr>
            </w:pPr>
          </w:p>
        </w:tc>
        <w:tc>
          <w:tcPr>
            <w:tcW w:w="1032" w:type="dxa"/>
          </w:tcPr>
          <w:p w14:paraId="6D54EDFE" w14:textId="77777777" w:rsidR="007A510C" w:rsidRPr="00BE0DB5" w:rsidRDefault="007A510C" w:rsidP="007A510C">
            <w:pPr>
              <w:rPr>
                <w:b/>
                <w:color w:val="000000" w:themeColor="text1"/>
              </w:rPr>
            </w:pPr>
          </w:p>
        </w:tc>
        <w:tc>
          <w:tcPr>
            <w:tcW w:w="946" w:type="dxa"/>
          </w:tcPr>
          <w:p w14:paraId="6E3B2AE6" w14:textId="77777777" w:rsidR="007A510C" w:rsidRPr="00BE0DB5" w:rsidRDefault="007A510C" w:rsidP="007A510C">
            <w:pPr>
              <w:rPr>
                <w:b/>
                <w:color w:val="000000" w:themeColor="text1"/>
              </w:rPr>
            </w:pPr>
          </w:p>
        </w:tc>
        <w:tc>
          <w:tcPr>
            <w:tcW w:w="1032" w:type="dxa"/>
          </w:tcPr>
          <w:p w14:paraId="6EE99CAF" w14:textId="77777777" w:rsidR="007A510C" w:rsidRPr="00BE0DB5" w:rsidRDefault="007A510C" w:rsidP="007A510C">
            <w:pPr>
              <w:rPr>
                <w:b/>
                <w:color w:val="000000" w:themeColor="text1"/>
              </w:rPr>
            </w:pPr>
          </w:p>
        </w:tc>
        <w:tc>
          <w:tcPr>
            <w:tcW w:w="1032" w:type="dxa"/>
          </w:tcPr>
          <w:p w14:paraId="132CCB68" w14:textId="77777777" w:rsidR="007A510C" w:rsidRPr="00BE0DB5" w:rsidRDefault="007A510C" w:rsidP="007A510C">
            <w:pPr>
              <w:rPr>
                <w:b/>
                <w:color w:val="000000" w:themeColor="text1"/>
              </w:rPr>
            </w:pPr>
            <w:r>
              <w:rPr>
                <w:b/>
                <w:color w:val="000000" w:themeColor="text1"/>
              </w:rPr>
              <w:t>I/D</w:t>
            </w:r>
          </w:p>
        </w:tc>
        <w:tc>
          <w:tcPr>
            <w:tcW w:w="946" w:type="dxa"/>
          </w:tcPr>
          <w:p w14:paraId="38840290" w14:textId="77777777" w:rsidR="007A510C" w:rsidRPr="00BE0DB5" w:rsidRDefault="007A510C" w:rsidP="007A510C">
            <w:pPr>
              <w:rPr>
                <w:b/>
                <w:color w:val="000000" w:themeColor="text1"/>
              </w:rPr>
            </w:pPr>
          </w:p>
        </w:tc>
        <w:tc>
          <w:tcPr>
            <w:tcW w:w="946" w:type="dxa"/>
          </w:tcPr>
          <w:p w14:paraId="3B63277A" w14:textId="77777777" w:rsidR="007A510C" w:rsidRPr="00BE0DB5" w:rsidRDefault="007A510C" w:rsidP="007A510C">
            <w:pPr>
              <w:rPr>
                <w:b/>
                <w:color w:val="000000" w:themeColor="text1"/>
              </w:rPr>
            </w:pPr>
            <w:r>
              <w:rPr>
                <w:b/>
                <w:color w:val="000000" w:themeColor="text1"/>
              </w:rPr>
              <w:t>M</w:t>
            </w:r>
          </w:p>
        </w:tc>
        <w:tc>
          <w:tcPr>
            <w:tcW w:w="1032" w:type="dxa"/>
          </w:tcPr>
          <w:p w14:paraId="65EE5300" w14:textId="77777777" w:rsidR="007A510C" w:rsidRPr="00BE0DB5" w:rsidRDefault="007A510C" w:rsidP="007A510C">
            <w:pPr>
              <w:rPr>
                <w:b/>
                <w:color w:val="000000" w:themeColor="text1"/>
              </w:rPr>
            </w:pPr>
          </w:p>
        </w:tc>
        <w:tc>
          <w:tcPr>
            <w:tcW w:w="1019" w:type="dxa"/>
          </w:tcPr>
          <w:p w14:paraId="02F3257C" w14:textId="77777777" w:rsidR="007A510C" w:rsidRPr="00BE0DB5" w:rsidRDefault="007A510C" w:rsidP="007A510C">
            <w:pPr>
              <w:rPr>
                <w:b/>
                <w:color w:val="000000" w:themeColor="text1"/>
              </w:rPr>
            </w:pPr>
          </w:p>
        </w:tc>
        <w:tc>
          <w:tcPr>
            <w:tcW w:w="880" w:type="dxa"/>
          </w:tcPr>
          <w:p w14:paraId="44F1AA89" w14:textId="77777777" w:rsidR="007A510C" w:rsidRPr="00BE0DB5" w:rsidRDefault="007A510C" w:rsidP="007A510C">
            <w:pPr>
              <w:rPr>
                <w:b/>
                <w:color w:val="000000" w:themeColor="text1"/>
              </w:rPr>
            </w:pPr>
          </w:p>
        </w:tc>
      </w:tr>
      <w:tr w:rsidR="007A510C" w:rsidRPr="00BE4B56" w14:paraId="03C02AA9" w14:textId="77777777" w:rsidTr="00A33CFC">
        <w:trPr>
          <w:trHeight w:val="286"/>
        </w:trPr>
        <w:tc>
          <w:tcPr>
            <w:tcW w:w="511" w:type="dxa"/>
          </w:tcPr>
          <w:p w14:paraId="4F8E81F4" w14:textId="77777777" w:rsidR="007A510C" w:rsidRPr="007A510C" w:rsidRDefault="007A510C" w:rsidP="007A510C">
            <w:pPr>
              <w:rPr>
                <w:i/>
                <w:color w:val="000000" w:themeColor="text1"/>
                <w:sz w:val="15"/>
                <w:szCs w:val="15"/>
              </w:rPr>
            </w:pPr>
            <w:r w:rsidRPr="007A510C">
              <w:rPr>
                <w:i/>
                <w:color w:val="000000" w:themeColor="text1"/>
                <w:sz w:val="15"/>
                <w:szCs w:val="15"/>
              </w:rPr>
              <w:t>SLO 7</w:t>
            </w:r>
          </w:p>
        </w:tc>
        <w:tc>
          <w:tcPr>
            <w:tcW w:w="1032" w:type="dxa"/>
          </w:tcPr>
          <w:p w14:paraId="291C5AF6" w14:textId="77777777" w:rsidR="007A510C" w:rsidRPr="00BE0DB5" w:rsidRDefault="007A510C" w:rsidP="007A510C">
            <w:pPr>
              <w:rPr>
                <w:b/>
                <w:color w:val="000000" w:themeColor="text1"/>
              </w:rPr>
            </w:pPr>
          </w:p>
        </w:tc>
        <w:tc>
          <w:tcPr>
            <w:tcW w:w="1032" w:type="dxa"/>
          </w:tcPr>
          <w:p w14:paraId="3FDA69BB" w14:textId="77777777" w:rsidR="007A510C" w:rsidRPr="00BE0DB5" w:rsidRDefault="007A510C" w:rsidP="007A510C">
            <w:pPr>
              <w:rPr>
                <w:b/>
                <w:color w:val="000000" w:themeColor="text1"/>
              </w:rPr>
            </w:pPr>
            <w:r>
              <w:rPr>
                <w:b/>
                <w:color w:val="000000" w:themeColor="text1"/>
              </w:rPr>
              <w:t>I</w:t>
            </w:r>
          </w:p>
        </w:tc>
        <w:tc>
          <w:tcPr>
            <w:tcW w:w="1032" w:type="dxa"/>
          </w:tcPr>
          <w:p w14:paraId="39170705" w14:textId="77777777" w:rsidR="007A510C" w:rsidRPr="00BE0DB5" w:rsidRDefault="007A510C" w:rsidP="007A510C">
            <w:pPr>
              <w:rPr>
                <w:b/>
                <w:color w:val="000000" w:themeColor="text1"/>
              </w:rPr>
            </w:pPr>
          </w:p>
        </w:tc>
        <w:tc>
          <w:tcPr>
            <w:tcW w:w="946" w:type="dxa"/>
          </w:tcPr>
          <w:p w14:paraId="43752DB9" w14:textId="77777777" w:rsidR="007A510C" w:rsidRPr="00BE0DB5" w:rsidRDefault="007A510C" w:rsidP="007A510C">
            <w:pPr>
              <w:rPr>
                <w:b/>
                <w:color w:val="000000" w:themeColor="text1"/>
              </w:rPr>
            </w:pPr>
          </w:p>
        </w:tc>
        <w:tc>
          <w:tcPr>
            <w:tcW w:w="1032" w:type="dxa"/>
          </w:tcPr>
          <w:p w14:paraId="0167E30F" w14:textId="77777777" w:rsidR="007A510C" w:rsidRPr="00BE0DB5" w:rsidRDefault="007A510C" w:rsidP="007A510C">
            <w:pPr>
              <w:rPr>
                <w:b/>
                <w:color w:val="000000" w:themeColor="text1"/>
              </w:rPr>
            </w:pPr>
          </w:p>
        </w:tc>
        <w:tc>
          <w:tcPr>
            <w:tcW w:w="1032" w:type="dxa"/>
          </w:tcPr>
          <w:p w14:paraId="097E698E" w14:textId="77777777" w:rsidR="007A510C" w:rsidRPr="00BE0DB5" w:rsidRDefault="007A510C" w:rsidP="007A510C">
            <w:pPr>
              <w:rPr>
                <w:b/>
                <w:color w:val="000000" w:themeColor="text1"/>
              </w:rPr>
            </w:pPr>
          </w:p>
        </w:tc>
        <w:tc>
          <w:tcPr>
            <w:tcW w:w="946" w:type="dxa"/>
          </w:tcPr>
          <w:p w14:paraId="51A41B6B" w14:textId="77777777" w:rsidR="007A510C" w:rsidRPr="00BE0DB5" w:rsidRDefault="007A510C" w:rsidP="007A510C">
            <w:pPr>
              <w:rPr>
                <w:b/>
                <w:color w:val="000000" w:themeColor="text1"/>
              </w:rPr>
            </w:pPr>
          </w:p>
        </w:tc>
        <w:tc>
          <w:tcPr>
            <w:tcW w:w="946" w:type="dxa"/>
          </w:tcPr>
          <w:p w14:paraId="1FBCAB02" w14:textId="77777777" w:rsidR="007A510C" w:rsidRPr="00BE0DB5" w:rsidRDefault="007A510C" w:rsidP="007A510C">
            <w:pPr>
              <w:rPr>
                <w:b/>
                <w:color w:val="000000" w:themeColor="text1"/>
              </w:rPr>
            </w:pPr>
          </w:p>
        </w:tc>
        <w:tc>
          <w:tcPr>
            <w:tcW w:w="1032" w:type="dxa"/>
          </w:tcPr>
          <w:p w14:paraId="23F92054" w14:textId="77777777" w:rsidR="007A510C" w:rsidRPr="00BE0DB5" w:rsidRDefault="007A510C" w:rsidP="007A510C">
            <w:pPr>
              <w:rPr>
                <w:b/>
                <w:color w:val="000000" w:themeColor="text1"/>
              </w:rPr>
            </w:pPr>
            <w:r>
              <w:rPr>
                <w:b/>
                <w:color w:val="000000" w:themeColor="text1"/>
              </w:rPr>
              <w:t>D/M</w:t>
            </w:r>
          </w:p>
        </w:tc>
        <w:tc>
          <w:tcPr>
            <w:tcW w:w="1019" w:type="dxa"/>
          </w:tcPr>
          <w:p w14:paraId="2759FDA0" w14:textId="77777777" w:rsidR="007A510C" w:rsidRPr="00BE0DB5" w:rsidRDefault="007A510C" w:rsidP="007A510C">
            <w:pPr>
              <w:rPr>
                <w:b/>
                <w:color w:val="000000" w:themeColor="text1"/>
              </w:rPr>
            </w:pPr>
          </w:p>
        </w:tc>
        <w:tc>
          <w:tcPr>
            <w:tcW w:w="880" w:type="dxa"/>
          </w:tcPr>
          <w:p w14:paraId="4263A510" w14:textId="77777777" w:rsidR="007A510C" w:rsidRPr="00BE0DB5" w:rsidRDefault="007A510C" w:rsidP="007A510C">
            <w:pPr>
              <w:rPr>
                <w:b/>
                <w:color w:val="000000" w:themeColor="text1"/>
              </w:rPr>
            </w:pPr>
          </w:p>
        </w:tc>
      </w:tr>
      <w:tr w:rsidR="007A510C" w:rsidRPr="00BE4B56" w14:paraId="45B902A4" w14:textId="77777777" w:rsidTr="00A33CFC">
        <w:trPr>
          <w:trHeight w:val="286"/>
        </w:trPr>
        <w:tc>
          <w:tcPr>
            <w:tcW w:w="511" w:type="dxa"/>
          </w:tcPr>
          <w:p w14:paraId="7E3152AF" w14:textId="77777777" w:rsidR="007A510C" w:rsidRPr="007A510C" w:rsidRDefault="007A510C" w:rsidP="007A510C">
            <w:pPr>
              <w:rPr>
                <w:i/>
                <w:color w:val="000000" w:themeColor="text1"/>
                <w:sz w:val="15"/>
                <w:szCs w:val="15"/>
              </w:rPr>
            </w:pPr>
            <w:r w:rsidRPr="007A510C">
              <w:rPr>
                <w:i/>
                <w:color w:val="000000" w:themeColor="text1"/>
                <w:sz w:val="15"/>
                <w:szCs w:val="15"/>
              </w:rPr>
              <w:t>SLO 8</w:t>
            </w:r>
          </w:p>
        </w:tc>
        <w:tc>
          <w:tcPr>
            <w:tcW w:w="1032" w:type="dxa"/>
          </w:tcPr>
          <w:p w14:paraId="453DF3BE" w14:textId="77777777" w:rsidR="007A510C" w:rsidRPr="00BE0DB5" w:rsidRDefault="007A510C" w:rsidP="007A510C">
            <w:pPr>
              <w:rPr>
                <w:b/>
                <w:color w:val="000000" w:themeColor="text1"/>
              </w:rPr>
            </w:pPr>
          </w:p>
        </w:tc>
        <w:tc>
          <w:tcPr>
            <w:tcW w:w="1032" w:type="dxa"/>
          </w:tcPr>
          <w:p w14:paraId="74BC96B6" w14:textId="77777777" w:rsidR="007A510C" w:rsidRPr="00BE0DB5" w:rsidRDefault="007A510C" w:rsidP="007A510C">
            <w:pPr>
              <w:rPr>
                <w:b/>
                <w:color w:val="000000" w:themeColor="text1"/>
              </w:rPr>
            </w:pPr>
          </w:p>
        </w:tc>
        <w:tc>
          <w:tcPr>
            <w:tcW w:w="1032" w:type="dxa"/>
          </w:tcPr>
          <w:p w14:paraId="01EECA65" w14:textId="77777777" w:rsidR="007A510C" w:rsidRPr="00BE0DB5" w:rsidRDefault="007A510C" w:rsidP="007A510C">
            <w:pPr>
              <w:rPr>
                <w:b/>
                <w:color w:val="000000" w:themeColor="text1"/>
              </w:rPr>
            </w:pPr>
          </w:p>
        </w:tc>
        <w:tc>
          <w:tcPr>
            <w:tcW w:w="946" w:type="dxa"/>
          </w:tcPr>
          <w:p w14:paraId="40D724FC" w14:textId="77777777" w:rsidR="007A510C" w:rsidRPr="00BE0DB5" w:rsidRDefault="007A510C" w:rsidP="007A510C">
            <w:pPr>
              <w:rPr>
                <w:b/>
                <w:color w:val="000000" w:themeColor="text1"/>
              </w:rPr>
            </w:pPr>
          </w:p>
        </w:tc>
        <w:tc>
          <w:tcPr>
            <w:tcW w:w="1032" w:type="dxa"/>
          </w:tcPr>
          <w:p w14:paraId="18B2BC68" w14:textId="77777777" w:rsidR="007A510C" w:rsidRPr="00BE0DB5" w:rsidRDefault="007A510C" w:rsidP="007A510C">
            <w:pPr>
              <w:rPr>
                <w:b/>
                <w:color w:val="000000" w:themeColor="text1"/>
              </w:rPr>
            </w:pPr>
          </w:p>
        </w:tc>
        <w:tc>
          <w:tcPr>
            <w:tcW w:w="1032" w:type="dxa"/>
          </w:tcPr>
          <w:p w14:paraId="1BF298A2" w14:textId="77777777" w:rsidR="007A510C" w:rsidRPr="00BE0DB5" w:rsidRDefault="007A510C" w:rsidP="007A510C">
            <w:pPr>
              <w:rPr>
                <w:b/>
                <w:color w:val="000000" w:themeColor="text1"/>
              </w:rPr>
            </w:pPr>
          </w:p>
        </w:tc>
        <w:tc>
          <w:tcPr>
            <w:tcW w:w="946" w:type="dxa"/>
          </w:tcPr>
          <w:p w14:paraId="44D630D4" w14:textId="77777777" w:rsidR="007A510C" w:rsidRPr="00BE0DB5" w:rsidRDefault="007A510C" w:rsidP="007A510C">
            <w:pPr>
              <w:rPr>
                <w:b/>
                <w:color w:val="000000" w:themeColor="text1"/>
              </w:rPr>
            </w:pPr>
          </w:p>
        </w:tc>
        <w:tc>
          <w:tcPr>
            <w:tcW w:w="946" w:type="dxa"/>
          </w:tcPr>
          <w:p w14:paraId="681C14C6" w14:textId="77777777" w:rsidR="007A510C" w:rsidRPr="00BE0DB5" w:rsidRDefault="007A510C" w:rsidP="007A510C">
            <w:pPr>
              <w:rPr>
                <w:b/>
                <w:color w:val="000000" w:themeColor="text1"/>
              </w:rPr>
            </w:pPr>
          </w:p>
        </w:tc>
        <w:tc>
          <w:tcPr>
            <w:tcW w:w="1032" w:type="dxa"/>
          </w:tcPr>
          <w:p w14:paraId="1855CF04" w14:textId="77777777" w:rsidR="007A510C" w:rsidRPr="00BE0DB5" w:rsidRDefault="007A510C" w:rsidP="007A510C">
            <w:pPr>
              <w:rPr>
                <w:b/>
                <w:color w:val="000000" w:themeColor="text1"/>
              </w:rPr>
            </w:pPr>
          </w:p>
        </w:tc>
        <w:tc>
          <w:tcPr>
            <w:tcW w:w="1019" w:type="dxa"/>
          </w:tcPr>
          <w:p w14:paraId="2EF39330" w14:textId="77777777" w:rsidR="007A510C" w:rsidRPr="00BE0DB5" w:rsidRDefault="007A510C" w:rsidP="007A510C">
            <w:pPr>
              <w:rPr>
                <w:b/>
                <w:color w:val="000000" w:themeColor="text1"/>
              </w:rPr>
            </w:pPr>
            <w:r>
              <w:rPr>
                <w:b/>
                <w:color w:val="000000" w:themeColor="text1"/>
              </w:rPr>
              <w:t>I/D/M</w:t>
            </w:r>
          </w:p>
        </w:tc>
        <w:tc>
          <w:tcPr>
            <w:tcW w:w="880" w:type="dxa"/>
          </w:tcPr>
          <w:p w14:paraId="51625DE5" w14:textId="77777777" w:rsidR="007A510C" w:rsidRPr="00BE0DB5" w:rsidRDefault="007A510C" w:rsidP="007A510C">
            <w:pPr>
              <w:rPr>
                <w:b/>
                <w:color w:val="000000" w:themeColor="text1"/>
              </w:rPr>
            </w:pPr>
            <w:r>
              <w:rPr>
                <w:b/>
                <w:color w:val="000000" w:themeColor="text1"/>
              </w:rPr>
              <w:t>I/D/M</w:t>
            </w:r>
          </w:p>
        </w:tc>
      </w:tr>
      <w:tr w:rsidR="007A510C" w:rsidRPr="00BE4B56" w14:paraId="778DBF91" w14:textId="77777777" w:rsidTr="00A33CFC">
        <w:trPr>
          <w:trHeight w:val="286"/>
        </w:trPr>
        <w:tc>
          <w:tcPr>
            <w:tcW w:w="511" w:type="dxa"/>
          </w:tcPr>
          <w:p w14:paraId="65A72F5C" w14:textId="77777777" w:rsidR="007A510C" w:rsidRPr="007A510C" w:rsidRDefault="007A510C" w:rsidP="007A510C">
            <w:pPr>
              <w:rPr>
                <w:i/>
                <w:color w:val="000000" w:themeColor="text1"/>
                <w:sz w:val="15"/>
                <w:szCs w:val="15"/>
              </w:rPr>
            </w:pPr>
            <w:r w:rsidRPr="007A510C">
              <w:rPr>
                <w:i/>
                <w:color w:val="000000" w:themeColor="text1"/>
                <w:sz w:val="15"/>
                <w:szCs w:val="15"/>
              </w:rPr>
              <w:t>SLO 9</w:t>
            </w:r>
          </w:p>
        </w:tc>
        <w:tc>
          <w:tcPr>
            <w:tcW w:w="1032" w:type="dxa"/>
          </w:tcPr>
          <w:p w14:paraId="59D0B7D5" w14:textId="77777777" w:rsidR="007A510C" w:rsidRPr="00BE0DB5" w:rsidRDefault="007A510C" w:rsidP="007A510C">
            <w:pPr>
              <w:rPr>
                <w:b/>
                <w:color w:val="000000" w:themeColor="text1"/>
              </w:rPr>
            </w:pPr>
            <w:r>
              <w:rPr>
                <w:b/>
                <w:color w:val="000000" w:themeColor="text1"/>
              </w:rPr>
              <w:t>I/D</w:t>
            </w:r>
          </w:p>
        </w:tc>
        <w:tc>
          <w:tcPr>
            <w:tcW w:w="1032" w:type="dxa"/>
          </w:tcPr>
          <w:p w14:paraId="3729574C" w14:textId="77777777" w:rsidR="007A510C" w:rsidRPr="00BE0DB5" w:rsidRDefault="007A510C" w:rsidP="007A510C">
            <w:pPr>
              <w:rPr>
                <w:b/>
                <w:color w:val="000000" w:themeColor="text1"/>
              </w:rPr>
            </w:pPr>
          </w:p>
        </w:tc>
        <w:tc>
          <w:tcPr>
            <w:tcW w:w="1032" w:type="dxa"/>
          </w:tcPr>
          <w:p w14:paraId="4806CE2F" w14:textId="77777777" w:rsidR="007A510C" w:rsidRPr="00BE0DB5" w:rsidRDefault="007A510C" w:rsidP="007A510C">
            <w:pPr>
              <w:rPr>
                <w:b/>
                <w:color w:val="000000" w:themeColor="text1"/>
              </w:rPr>
            </w:pPr>
          </w:p>
        </w:tc>
        <w:tc>
          <w:tcPr>
            <w:tcW w:w="946" w:type="dxa"/>
          </w:tcPr>
          <w:p w14:paraId="4820B72B" w14:textId="77777777" w:rsidR="007A510C" w:rsidRPr="00BE0DB5" w:rsidRDefault="007A510C" w:rsidP="007A510C">
            <w:pPr>
              <w:rPr>
                <w:b/>
                <w:color w:val="000000" w:themeColor="text1"/>
              </w:rPr>
            </w:pPr>
          </w:p>
        </w:tc>
        <w:tc>
          <w:tcPr>
            <w:tcW w:w="1032" w:type="dxa"/>
          </w:tcPr>
          <w:p w14:paraId="2A1FBB26" w14:textId="77777777" w:rsidR="007A510C" w:rsidRPr="00BE0DB5" w:rsidRDefault="007A510C" w:rsidP="007A510C">
            <w:pPr>
              <w:rPr>
                <w:b/>
                <w:color w:val="000000" w:themeColor="text1"/>
              </w:rPr>
            </w:pPr>
          </w:p>
        </w:tc>
        <w:tc>
          <w:tcPr>
            <w:tcW w:w="1032" w:type="dxa"/>
          </w:tcPr>
          <w:p w14:paraId="1E5B6212" w14:textId="77777777" w:rsidR="007A510C" w:rsidRPr="00BE0DB5" w:rsidRDefault="007A510C" w:rsidP="007A510C">
            <w:pPr>
              <w:rPr>
                <w:b/>
                <w:color w:val="000000" w:themeColor="text1"/>
              </w:rPr>
            </w:pPr>
          </w:p>
        </w:tc>
        <w:tc>
          <w:tcPr>
            <w:tcW w:w="946" w:type="dxa"/>
          </w:tcPr>
          <w:p w14:paraId="32CE0809" w14:textId="77777777" w:rsidR="007A510C" w:rsidRPr="00BE0DB5" w:rsidRDefault="007A510C" w:rsidP="007A510C">
            <w:pPr>
              <w:rPr>
                <w:b/>
                <w:color w:val="000000" w:themeColor="text1"/>
              </w:rPr>
            </w:pPr>
          </w:p>
        </w:tc>
        <w:tc>
          <w:tcPr>
            <w:tcW w:w="946" w:type="dxa"/>
          </w:tcPr>
          <w:p w14:paraId="2516FD4A" w14:textId="77777777" w:rsidR="007A510C" w:rsidRPr="00BE0DB5" w:rsidRDefault="007A510C" w:rsidP="007A510C">
            <w:pPr>
              <w:rPr>
                <w:b/>
                <w:color w:val="000000" w:themeColor="text1"/>
              </w:rPr>
            </w:pPr>
            <w:r>
              <w:rPr>
                <w:b/>
                <w:color w:val="000000" w:themeColor="text1"/>
              </w:rPr>
              <w:t>M</w:t>
            </w:r>
          </w:p>
        </w:tc>
        <w:tc>
          <w:tcPr>
            <w:tcW w:w="1032" w:type="dxa"/>
          </w:tcPr>
          <w:p w14:paraId="7DFFC650" w14:textId="77777777" w:rsidR="007A510C" w:rsidRPr="00BE0DB5" w:rsidRDefault="007A510C" w:rsidP="007A510C">
            <w:pPr>
              <w:rPr>
                <w:b/>
                <w:color w:val="000000" w:themeColor="text1"/>
              </w:rPr>
            </w:pPr>
          </w:p>
        </w:tc>
        <w:tc>
          <w:tcPr>
            <w:tcW w:w="1019" w:type="dxa"/>
          </w:tcPr>
          <w:p w14:paraId="5867E160" w14:textId="77777777" w:rsidR="007A510C" w:rsidRPr="00BE0DB5" w:rsidRDefault="007A510C" w:rsidP="007A510C">
            <w:pPr>
              <w:rPr>
                <w:b/>
                <w:color w:val="000000" w:themeColor="text1"/>
              </w:rPr>
            </w:pPr>
            <w:r>
              <w:rPr>
                <w:b/>
                <w:color w:val="000000" w:themeColor="text1"/>
              </w:rPr>
              <w:t>M</w:t>
            </w:r>
          </w:p>
        </w:tc>
        <w:tc>
          <w:tcPr>
            <w:tcW w:w="880" w:type="dxa"/>
          </w:tcPr>
          <w:p w14:paraId="243DF286" w14:textId="77777777" w:rsidR="007A510C" w:rsidRPr="00BE0DB5" w:rsidRDefault="007A510C" w:rsidP="007A510C">
            <w:pPr>
              <w:rPr>
                <w:b/>
                <w:color w:val="000000" w:themeColor="text1"/>
              </w:rPr>
            </w:pPr>
          </w:p>
        </w:tc>
      </w:tr>
      <w:tr w:rsidR="007A510C" w:rsidRPr="00BE4B56" w14:paraId="7DDCCBF5" w14:textId="77777777" w:rsidTr="00A33CFC">
        <w:trPr>
          <w:trHeight w:val="286"/>
        </w:trPr>
        <w:tc>
          <w:tcPr>
            <w:tcW w:w="511" w:type="dxa"/>
          </w:tcPr>
          <w:p w14:paraId="13FB030F" w14:textId="77777777" w:rsidR="007A510C" w:rsidRPr="007A510C" w:rsidRDefault="007A510C" w:rsidP="007A510C">
            <w:pPr>
              <w:rPr>
                <w:i/>
                <w:color w:val="000000" w:themeColor="text1"/>
                <w:sz w:val="15"/>
                <w:szCs w:val="15"/>
              </w:rPr>
            </w:pPr>
            <w:r w:rsidRPr="007A510C">
              <w:rPr>
                <w:i/>
                <w:color w:val="000000" w:themeColor="text1"/>
                <w:sz w:val="15"/>
                <w:szCs w:val="15"/>
              </w:rPr>
              <w:t>SLO 10</w:t>
            </w:r>
          </w:p>
        </w:tc>
        <w:tc>
          <w:tcPr>
            <w:tcW w:w="1032" w:type="dxa"/>
          </w:tcPr>
          <w:p w14:paraId="1FB100C9" w14:textId="77777777" w:rsidR="007A510C" w:rsidRPr="00BE0DB5" w:rsidRDefault="007A510C" w:rsidP="007A510C">
            <w:pPr>
              <w:rPr>
                <w:b/>
                <w:color w:val="000000" w:themeColor="text1"/>
              </w:rPr>
            </w:pPr>
          </w:p>
        </w:tc>
        <w:tc>
          <w:tcPr>
            <w:tcW w:w="1032" w:type="dxa"/>
          </w:tcPr>
          <w:p w14:paraId="6477EA8C" w14:textId="77777777" w:rsidR="007A510C" w:rsidRPr="00BE0DB5" w:rsidRDefault="007A510C" w:rsidP="007A510C">
            <w:pPr>
              <w:rPr>
                <w:b/>
                <w:color w:val="000000" w:themeColor="text1"/>
              </w:rPr>
            </w:pPr>
          </w:p>
        </w:tc>
        <w:tc>
          <w:tcPr>
            <w:tcW w:w="1032" w:type="dxa"/>
          </w:tcPr>
          <w:p w14:paraId="676DDA4B" w14:textId="77777777" w:rsidR="007A510C" w:rsidRPr="00BE0DB5" w:rsidRDefault="007A510C" w:rsidP="007A510C">
            <w:pPr>
              <w:rPr>
                <w:b/>
                <w:color w:val="000000" w:themeColor="text1"/>
              </w:rPr>
            </w:pPr>
            <w:r>
              <w:rPr>
                <w:b/>
                <w:color w:val="000000" w:themeColor="text1"/>
              </w:rPr>
              <w:t>I</w:t>
            </w:r>
          </w:p>
        </w:tc>
        <w:tc>
          <w:tcPr>
            <w:tcW w:w="946" w:type="dxa"/>
          </w:tcPr>
          <w:p w14:paraId="7C5C5C7D" w14:textId="77777777" w:rsidR="007A510C" w:rsidRPr="00BE0DB5" w:rsidRDefault="007A510C" w:rsidP="007A510C">
            <w:pPr>
              <w:rPr>
                <w:b/>
                <w:color w:val="000000" w:themeColor="text1"/>
              </w:rPr>
            </w:pPr>
          </w:p>
        </w:tc>
        <w:tc>
          <w:tcPr>
            <w:tcW w:w="1032" w:type="dxa"/>
          </w:tcPr>
          <w:p w14:paraId="7E55212A" w14:textId="77777777" w:rsidR="007A510C" w:rsidRPr="00BE0DB5" w:rsidRDefault="007A510C" w:rsidP="007A510C">
            <w:pPr>
              <w:rPr>
                <w:b/>
                <w:color w:val="000000" w:themeColor="text1"/>
              </w:rPr>
            </w:pPr>
          </w:p>
        </w:tc>
        <w:tc>
          <w:tcPr>
            <w:tcW w:w="1032" w:type="dxa"/>
          </w:tcPr>
          <w:p w14:paraId="22E64EE8" w14:textId="77777777" w:rsidR="007A510C" w:rsidRPr="00BE0DB5" w:rsidRDefault="007A510C" w:rsidP="007A510C">
            <w:pPr>
              <w:rPr>
                <w:b/>
                <w:color w:val="000000" w:themeColor="text1"/>
              </w:rPr>
            </w:pPr>
          </w:p>
        </w:tc>
        <w:tc>
          <w:tcPr>
            <w:tcW w:w="946" w:type="dxa"/>
          </w:tcPr>
          <w:p w14:paraId="786DDD7D" w14:textId="77777777" w:rsidR="007A510C" w:rsidRPr="00BE0DB5" w:rsidRDefault="007A510C" w:rsidP="007A510C">
            <w:pPr>
              <w:rPr>
                <w:b/>
                <w:color w:val="000000" w:themeColor="text1"/>
              </w:rPr>
            </w:pPr>
          </w:p>
        </w:tc>
        <w:tc>
          <w:tcPr>
            <w:tcW w:w="946" w:type="dxa"/>
          </w:tcPr>
          <w:p w14:paraId="29D701FE" w14:textId="77777777" w:rsidR="007A510C" w:rsidRPr="00BE0DB5" w:rsidRDefault="007A510C" w:rsidP="007A510C">
            <w:pPr>
              <w:rPr>
                <w:b/>
                <w:color w:val="000000" w:themeColor="text1"/>
              </w:rPr>
            </w:pPr>
          </w:p>
        </w:tc>
        <w:tc>
          <w:tcPr>
            <w:tcW w:w="1032" w:type="dxa"/>
          </w:tcPr>
          <w:p w14:paraId="3874313C" w14:textId="77777777" w:rsidR="007A510C" w:rsidRPr="00BE0DB5" w:rsidRDefault="007A510C" w:rsidP="007A510C">
            <w:pPr>
              <w:rPr>
                <w:b/>
                <w:color w:val="000000" w:themeColor="text1"/>
              </w:rPr>
            </w:pPr>
          </w:p>
        </w:tc>
        <w:tc>
          <w:tcPr>
            <w:tcW w:w="1019" w:type="dxa"/>
          </w:tcPr>
          <w:p w14:paraId="5C919AF8" w14:textId="77777777" w:rsidR="007A510C" w:rsidRPr="00BE0DB5" w:rsidRDefault="007A510C" w:rsidP="007A510C">
            <w:pPr>
              <w:rPr>
                <w:b/>
                <w:color w:val="000000" w:themeColor="text1"/>
              </w:rPr>
            </w:pPr>
          </w:p>
        </w:tc>
        <w:tc>
          <w:tcPr>
            <w:tcW w:w="880" w:type="dxa"/>
          </w:tcPr>
          <w:p w14:paraId="58F30392" w14:textId="77777777" w:rsidR="007A510C" w:rsidRPr="00BE0DB5" w:rsidRDefault="007A510C" w:rsidP="007A510C">
            <w:pPr>
              <w:rPr>
                <w:b/>
                <w:color w:val="000000" w:themeColor="text1"/>
              </w:rPr>
            </w:pPr>
            <w:r>
              <w:rPr>
                <w:b/>
                <w:color w:val="000000" w:themeColor="text1"/>
              </w:rPr>
              <w:t>D/M</w:t>
            </w:r>
          </w:p>
        </w:tc>
      </w:tr>
    </w:tbl>
    <w:p w14:paraId="1A8960A1" w14:textId="77777777" w:rsidR="0019694E" w:rsidRPr="00BE4B56" w:rsidRDefault="0019694E" w:rsidP="0019694E">
      <w:pPr>
        <w:rPr>
          <w:i/>
          <w:color w:val="000000" w:themeColor="text1"/>
          <w:sz w:val="16"/>
          <w:szCs w:val="16"/>
        </w:rPr>
      </w:pPr>
    </w:p>
    <w:p w14:paraId="234CC640" w14:textId="77777777" w:rsidR="0019694E" w:rsidRPr="00BE4B56" w:rsidRDefault="0019694E" w:rsidP="0019694E">
      <w:pPr>
        <w:rPr>
          <w:i/>
          <w:color w:val="000000" w:themeColor="text1"/>
          <w:sz w:val="16"/>
          <w:szCs w:val="16"/>
        </w:rPr>
      </w:pPr>
    </w:p>
    <w:p w14:paraId="535E3CD9" w14:textId="77777777" w:rsidR="0019694E" w:rsidRPr="00BE4B56" w:rsidRDefault="0019694E" w:rsidP="0019694E">
      <w:pPr>
        <w:ind w:left="720"/>
        <w:rPr>
          <w:i/>
        </w:rPr>
      </w:pPr>
      <w:r w:rsidRPr="00BE4B56">
        <w:rPr>
          <w:i/>
        </w:rPr>
        <w:t xml:space="preserve">Place an I, D, or M in each cell above to indicate where the program content related to each SLO is introduced (I), developed (D), and/or mastered (M). SLO content may be delivered in more than just six courses as indicated in the above table. </w:t>
      </w:r>
    </w:p>
    <w:p w14:paraId="61512221" w14:textId="77777777" w:rsidR="0019694E" w:rsidRPr="00BE4B56" w:rsidRDefault="0019694E" w:rsidP="00894B7E"/>
    <w:p w14:paraId="009728E7" w14:textId="77777777" w:rsidR="00894B7E" w:rsidRPr="00BE4B56" w:rsidRDefault="00894B7E" w:rsidP="00472DA2">
      <w:pPr>
        <w:pStyle w:val="ListParagraph"/>
        <w:numPr>
          <w:ilvl w:val="0"/>
          <w:numId w:val="14"/>
        </w:numPr>
        <w:rPr>
          <w:i/>
        </w:rPr>
      </w:pPr>
      <w:r w:rsidRPr="00BE4B56">
        <w:rPr>
          <w:i/>
        </w:rPr>
        <w:t>Indicate total number of units required for graduation.</w:t>
      </w:r>
    </w:p>
    <w:p w14:paraId="4208E263" w14:textId="77777777" w:rsidR="00894B7E" w:rsidRPr="00BE4B56" w:rsidRDefault="00894B7E" w:rsidP="00894B7E">
      <w:pPr>
        <w:ind w:left="720"/>
      </w:pPr>
    </w:p>
    <w:p w14:paraId="69E1B9D8" w14:textId="77777777" w:rsidR="00F31DB8" w:rsidRPr="00BE4B56" w:rsidRDefault="00F31DB8" w:rsidP="00F31DB8">
      <w:pPr>
        <w:ind w:left="720" w:firstLine="360"/>
      </w:pPr>
      <w:r w:rsidRPr="00BE4B56">
        <w:t>132 units</w:t>
      </w:r>
    </w:p>
    <w:p w14:paraId="13A37C85" w14:textId="77777777" w:rsidR="00F31DB8" w:rsidRPr="00BE4B56" w:rsidRDefault="00F31DB8" w:rsidP="00894B7E">
      <w:pPr>
        <w:ind w:left="720"/>
      </w:pPr>
    </w:p>
    <w:p w14:paraId="01ECC71F" w14:textId="77777777" w:rsidR="00894B7E" w:rsidRPr="00BE4B56" w:rsidRDefault="00894B7E" w:rsidP="00472DA2">
      <w:pPr>
        <w:pStyle w:val="ListParagraph"/>
        <w:numPr>
          <w:ilvl w:val="0"/>
          <w:numId w:val="14"/>
        </w:numPr>
        <w:rPr>
          <w:i/>
        </w:rPr>
      </w:pPr>
      <w:r w:rsidRPr="00BE4B56">
        <w:rPr>
          <w:i/>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739FAAB4" w14:textId="77777777" w:rsidR="002C70F3" w:rsidRPr="00BE4B56" w:rsidRDefault="002C70F3" w:rsidP="002C70F3"/>
    <w:p w14:paraId="4F64AF4E" w14:textId="77777777" w:rsidR="00894B7E" w:rsidRPr="00BE4B56" w:rsidRDefault="002C70F3" w:rsidP="002C70F3">
      <w:pPr>
        <w:pStyle w:val="letters"/>
        <w:ind w:left="1080" w:firstLine="0"/>
        <w:jc w:val="left"/>
        <w:rPr>
          <w:rFonts w:ascii="Times New Roman" w:hAnsi="Times New Roman"/>
          <w:bCs/>
          <w:sz w:val="24"/>
          <w:szCs w:val="24"/>
        </w:rPr>
      </w:pPr>
      <w:r w:rsidRPr="00BE4B56">
        <w:rPr>
          <w:rFonts w:ascii="Times New Roman" w:eastAsia="Cambria" w:hAnsi="Times New Roman"/>
          <w:bCs/>
          <w:sz w:val="24"/>
          <w:szCs w:val="24"/>
        </w:rPr>
        <w:t xml:space="preserve">The BFA in Acting degree will require 12 more credits than the typical BA.  This is standard for most BFA </w:t>
      </w:r>
      <w:r w:rsidR="00FC3C52" w:rsidRPr="00BE4B56">
        <w:rPr>
          <w:rFonts w:ascii="Times New Roman" w:eastAsia="Cambria" w:hAnsi="Times New Roman"/>
          <w:bCs/>
          <w:sz w:val="24"/>
          <w:szCs w:val="24"/>
        </w:rPr>
        <w:t>degree</w:t>
      </w:r>
      <w:r w:rsidRPr="00BE4B56">
        <w:rPr>
          <w:rFonts w:ascii="Times New Roman" w:eastAsia="Cambria" w:hAnsi="Times New Roman"/>
          <w:bCs/>
          <w:sz w:val="24"/>
          <w:szCs w:val="24"/>
        </w:rPr>
        <w:t xml:space="preserve">s nationally, and in other BFA </w:t>
      </w:r>
      <w:r w:rsidR="00FC3C52" w:rsidRPr="00BE4B56">
        <w:rPr>
          <w:rFonts w:ascii="Times New Roman" w:eastAsia="Cambria" w:hAnsi="Times New Roman"/>
          <w:bCs/>
          <w:sz w:val="24"/>
          <w:szCs w:val="24"/>
        </w:rPr>
        <w:t xml:space="preserve">degrees </w:t>
      </w:r>
      <w:r w:rsidRPr="00BE4B56">
        <w:rPr>
          <w:rFonts w:ascii="Times New Roman" w:eastAsia="Cambria" w:hAnsi="Times New Roman"/>
          <w:bCs/>
          <w:sz w:val="24"/>
          <w:szCs w:val="24"/>
        </w:rPr>
        <w:t xml:space="preserve">in COTA.  The reason for this is the extra training required to properly prepare students for entry into the profession. A BFA requires students to participate in </w:t>
      </w:r>
      <w:r w:rsidR="002A6D9B" w:rsidRPr="00BE4B56">
        <w:rPr>
          <w:rFonts w:ascii="Times New Roman" w:eastAsia="Cambria" w:hAnsi="Times New Roman"/>
          <w:bCs/>
          <w:sz w:val="24"/>
          <w:szCs w:val="24"/>
        </w:rPr>
        <w:t xml:space="preserve">a rigorous sequence of </w:t>
      </w:r>
      <w:r w:rsidRPr="00BE4B56">
        <w:rPr>
          <w:rFonts w:ascii="Times New Roman" w:eastAsia="Cambria" w:hAnsi="Times New Roman"/>
          <w:bCs/>
          <w:sz w:val="24"/>
          <w:szCs w:val="24"/>
        </w:rPr>
        <w:t xml:space="preserve">specialized performance </w:t>
      </w:r>
      <w:r w:rsidR="002A6D9B" w:rsidRPr="00BE4B56">
        <w:rPr>
          <w:rFonts w:ascii="Times New Roman" w:eastAsia="Cambria" w:hAnsi="Times New Roman"/>
          <w:bCs/>
          <w:sz w:val="24"/>
          <w:szCs w:val="24"/>
        </w:rPr>
        <w:t xml:space="preserve">training classes </w:t>
      </w:r>
      <w:r w:rsidRPr="00BE4B56">
        <w:rPr>
          <w:rFonts w:ascii="Times New Roman" w:eastAsia="Cambria" w:hAnsi="Times New Roman"/>
          <w:bCs/>
          <w:sz w:val="24"/>
          <w:szCs w:val="24"/>
        </w:rPr>
        <w:t xml:space="preserve">and requires an increase in overall contact hours between faculty and students. </w:t>
      </w:r>
    </w:p>
    <w:p w14:paraId="64A6341A" w14:textId="77777777" w:rsidR="002C70F3" w:rsidRPr="00BE4B56" w:rsidRDefault="002C70F3" w:rsidP="002C70F3">
      <w:pPr>
        <w:pStyle w:val="letters"/>
        <w:ind w:left="1080" w:firstLine="0"/>
        <w:jc w:val="left"/>
        <w:rPr>
          <w:rFonts w:ascii="Times New Roman" w:hAnsi="Times New Roman"/>
          <w:sz w:val="24"/>
          <w:szCs w:val="24"/>
        </w:rPr>
      </w:pPr>
    </w:p>
    <w:p w14:paraId="5729B172" w14:textId="77777777" w:rsidR="00894B7E" w:rsidRPr="00BE4B56" w:rsidRDefault="00894B7E" w:rsidP="00472DA2">
      <w:pPr>
        <w:pStyle w:val="ListParagraph"/>
        <w:numPr>
          <w:ilvl w:val="0"/>
          <w:numId w:val="14"/>
        </w:numPr>
        <w:rPr>
          <w:i/>
        </w:rPr>
      </w:pPr>
      <w:r w:rsidRPr="00BE4B56">
        <w:rPr>
          <w:i/>
        </w:rPr>
        <w:t xml:space="preserve">If any formal options, concentrations, or special emphases are planned under the proposed major, identify and list the required courses.  Optional: You may </w:t>
      </w:r>
      <w:r w:rsidRPr="00BE4B56">
        <w:rPr>
          <w:i/>
        </w:rPr>
        <w:lastRenderedPageBreak/>
        <w:t xml:space="preserve">propose a CSU degree program code and CIP code for each concentration that you would like to report separately from the major program.  </w:t>
      </w:r>
    </w:p>
    <w:p w14:paraId="758940BF" w14:textId="77777777" w:rsidR="002C70F3" w:rsidRPr="00BE4B56" w:rsidRDefault="002C70F3" w:rsidP="002C70F3">
      <w:pPr>
        <w:ind w:left="720"/>
      </w:pPr>
    </w:p>
    <w:p w14:paraId="2D85D387" w14:textId="77777777" w:rsidR="002C70F3" w:rsidRPr="00BE4B56" w:rsidRDefault="002C70F3" w:rsidP="002C70F3">
      <w:pPr>
        <w:ind w:left="1080"/>
      </w:pPr>
      <w:r w:rsidRPr="00BE4B56">
        <w:t>N/A</w:t>
      </w:r>
    </w:p>
    <w:p w14:paraId="0210AA81" w14:textId="77777777" w:rsidR="00894B7E" w:rsidRPr="00BE4B56" w:rsidRDefault="00894B7E" w:rsidP="00894B7E"/>
    <w:p w14:paraId="5469BCC7" w14:textId="77777777" w:rsidR="00894B7E" w:rsidRPr="00BE4B56" w:rsidRDefault="00894B7E" w:rsidP="00472DA2">
      <w:pPr>
        <w:pStyle w:val="ListParagraph"/>
        <w:numPr>
          <w:ilvl w:val="0"/>
          <w:numId w:val="14"/>
        </w:numPr>
        <w:rPr>
          <w:i/>
        </w:rPr>
      </w:pPr>
      <w:r w:rsidRPr="00BE4B56">
        <w:rPr>
          <w:i/>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777BF4AF" w14:textId="77777777" w:rsidR="00894B7E" w:rsidRPr="00BE4B56" w:rsidRDefault="00894B7E" w:rsidP="00632F38"/>
    <w:p w14:paraId="6966DEF9" w14:textId="77777777" w:rsidR="00216AF4" w:rsidRPr="00BE4B56" w:rsidRDefault="00216AF4" w:rsidP="00216AF4">
      <w:pPr>
        <w:pStyle w:val="ColorfulList-Accent11"/>
        <w:ind w:left="1080"/>
        <w:rPr>
          <w:rFonts w:ascii="Times New Roman" w:hAnsi="Times New Roman"/>
          <w:color w:val="000000" w:themeColor="text1"/>
        </w:rPr>
      </w:pPr>
      <w:r w:rsidRPr="00BE4B56">
        <w:rPr>
          <w:rFonts w:ascii="Times New Roman" w:hAnsi="Times New Roman"/>
          <w:color w:val="000000" w:themeColor="text1"/>
        </w:rPr>
        <w:t xml:space="preserve">THEA 220 A &amp; B </w:t>
      </w:r>
      <w:r w:rsidRPr="00BE4B56">
        <w:rPr>
          <w:rFonts w:ascii="Times New Roman" w:hAnsi="Times New Roman"/>
          <w:color w:val="000000" w:themeColor="text1"/>
        </w:rPr>
        <w:tab/>
        <w:t>BFA Voice and Speech I (3 units, 3 units)</w:t>
      </w:r>
    </w:p>
    <w:p w14:paraId="2A84EAF9" w14:textId="77777777" w:rsidR="00CF1F40" w:rsidRPr="00BE4B56" w:rsidRDefault="00CF1F40" w:rsidP="00CF1F40">
      <w:pPr>
        <w:pStyle w:val="ColorfulList-Accent11"/>
        <w:ind w:left="1080"/>
        <w:rPr>
          <w:rFonts w:ascii="Times New Roman" w:hAnsi="Times New Roman"/>
          <w:color w:val="000000" w:themeColor="text1"/>
        </w:rPr>
      </w:pPr>
      <w:r w:rsidRPr="00BE4B56">
        <w:rPr>
          <w:rFonts w:ascii="Times New Roman" w:hAnsi="Times New Roman"/>
          <w:color w:val="000000" w:themeColor="text1"/>
        </w:rPr>
        <w:t xml:space="preserve">THEA </w:t>
      </w:r>
      <w:r w:rsidR="0091374D" w:rsidRPr="00BE4B56">
        <w:rPr>
          <w:rFonts w:ascii="Times New Roman" w:hAnsi="Times New Roman"/>
          <w:color w:val="000000" w:themeColor="text1"/>
        </w:rPr>
        <w:t>230</w:t>
      </w:r>
      <w:r w:rsidRPr="00BE4B56">
        <w:rPr>
          <w:rFonts w:ascii="Times New Roman" w:hAnsi="Times New Roman"/>
          <w:color w:val="000000" w:themeColor="text1"/>
        </w:rPr>
        <w:t xml:space="preserve"> A &amp; B </w:t>
      </w:r>
      <w:r w:rsidRPr="00BE4B56">
        <w:rPr>
          <w:rFonts w:ascii="Times New Roman" w:hAnsi="Times New Roman"/>
          <w:color w:val="000000" w:themeColor="text1"/>
        </w:rPr>
        <w:tab/>
        <w:t>BFA Acting I (</w:t>
      </w:r>
      <w:r w:rsidR="007F538B" w:rsidRPr="00BE4B56">
        <w:rPr>
          <w:rFonts w:ascii="Times New Roman" w:hAnsi="Times New Roman"/>
          <w:color w:val="000000" w:themeColor="text1"/>
        </w:rPr>
        <w:t>3</w:t>
      </w:r>
      <w:r w:rsidRPr="00BE4B56">
        <w:rPr>
          <w:rFonts w:ascii="Times New Roman" w:hAnsi="Times New Roman"/>
          <w:color w:val="000000" w:themeColor="text1"/>
        </w:rPr>
        <w:t xml:space="preserve"> units, </w:t>
      </w:r>
      <w:r w:rsidR="007F538B" w:rsidRPr="00BE4B56">
        <w:rPr>
          <w:rFonts w:ascii="Times New Roman" w:hAnsi="Times New Roman"/>
          <w:color w:val="000000" w:themeColor="text1"/>
        </w:rPr>
        <w:t>3</w:t>
      </w:r>
      <w:r w:rsidRPr="00BE4B56">
        <w:rPr>
          <w:rFonts w:ascii="Times New Roman" w:hAnsi="Times New Roman"/>
          <w:color w:val="000000" w:themeColor="text1"/>
        </w:rPr>
        <w:t xml:space="preserve"> units)</w:t>
      </w:r>
    </w:p>
    <w:p w14:paraId="4837173E" w14:textId="77777777" w:rsidR="00CF1F40" w:rsidRPr="00BE4B56" w:rsidRDefault="00CF1F40" w:rsidP="00CF1F40">
      <w:pPr>
        <w:pStyle w:val="ColorfulList-Accent11"/>
        <w:ind w:left="1080"/>
        <w:rPr>
          <w:rFonts w:ascii="Times New Roman" w:hAnsi="Times New Roman"/>
          <w:color w:val="000000" w:themeColor="text1"/>
        </w:rPr>
      </w:pPr>
      <w:r w:rsidRPr="00BE4B56">
        <w:rPr>
          <w:rFonts w:ascii="Times New Roman" w:hAnsi="Times New Roman"/>
          <w:color w:val="000000" w:themeColor="text1"/>
        </w:rPr>
        <w:t xml:space="preserve">THEA </w:t>
      </w:r>
      <w:r w:rsidR="0091374D" w:rsidRPr="00BE4B56">
        <w:rPr>
          <w:rFonts w:ascii="Times New Roman" w:hAnsi="Times New Roman"/>
          <w:color w:val="000000" w:themeColor="text1"/>
        </w:rPr>
        <w:t>266</w:t>
      </w:r>
      <w:r w:rsidRPr="00BE4B56">
        <w:rPr>
          <w:rFonts w:ascii="Times New Roman" w:hAnsi="Times New Roman"/>
          <w:color w:val="000000" w:themeColor="text1"/>
        </w:rPr>
        <w:t xml:space="preserve"> A &amp; B </w:t>
      </w:r>
      <w:r w:rsidRPr="00BE4B56">
        <w:rPr>
          <w:rFonts w:ascii="Times New Roman" w:hAnsi="Times New Roman"/>
          <w:color w:val="000000" w:themeColor="text1"/>
        </w:rPr>
        <w:tab/>
        <w:t>BFA Movement I (3 units, 3 units)</w:t>
      </w:r>
    </w:p>
    <w:p w14:paraId="048375A0" w14:textId="77777777" w:rsidR="00CF1F40" w:rsidRPr="00BE4B56" w:rsidRDefault="00CF1F40" w:rsidP="009A0862">
      <w:pPr>
        <w:pStyle w:val="ColorfulList-Accent11"/>
        <w:ind w:left="1080"/>
        <w:rPr>
          <w:rFonts w:ascii="Times New Roman" w:hAnsi="Times New Roman"/>
          <w:color w:val="000000" w:themeColor="text1"/>
        </w:rPr>
      </w:pPr>
    </w:p>
    <w:p w14:paraId="42443545" w14:textId="77777777" w:rsidR="009A0862" w:rsidRPr="00BE4B56" w:rsidRDefault="009A0862" w:rsidP="009A0862">
      <w:pPr>
        <w:pStyle w:val="ColorfulList-Accent11"/>
        <w:ind w:left="1080"/>
        <w:rPr>
          <w:rFonts w:ascii="Times New Roman" w:hAnsi="Times New Roman"/>
          <w:color w:val="000000" w:themeColor="text1"/>
        </w:rPr>
      </w:pPr>
      <w:r w:rsidRPr="00BE4B56">
        <w:rPr>
          <w:rFonts w:ascii="Times New Roman" w:hAnsi="Times New Roman"/>
          <w:color w:val="000000" w:themeColor="text1"/>
        </w:rPr>
        <w:t xml:space="preserve">THEA </w:t>
      </w:r>
      <w:r w:rsidR="004E336A" w:rsidRPr="00BE4B56">
        <w:rPr>
          <w:rFonts w:ascii="Times New Roman" w:hAnsi="Times New Roman"/>
          <w:color w:val="000000" w:themeColor="text1"/>
        </w:rPr>
        <w:t>3</w:t>
      </w:r>
      <w:r w:rsidRPr="00BE4B56">
        <w:rPr>
          <w:rFonts w:ascii="Times New Roman" w:hAnsi="Times New Roman"/>
          <w:color w:val="000000" w:themeColor="text1"/>
        </w:rPr>
        <w:t>2</w:t>
      </w:r>
      <w:r w:rsidR="004E336A" w:rsidRPr="00BE4B56">
        <w:rPr>
          <w:rFonts w:ascii="Times New Roman" w:hAnsi="Times New Roman"/>
          <w:color w:val="000000" w:themeColor="text1"/>
        </w:rPr>
        <w:t>0</w:t>
      </w:r>
      <w:r w:rsidRPr="00BE4B56">
        <w:rPr>
          <w:rFonts w:ascii="Times New Roman" w:hAnsi="Times New Roman"/>
          <w:color w:val="000000" w:themeColor="text1"/>
        </w:rPr>
        <w:t xml:space="preserve"> A &amp; B</w:t>
      </w:r>
      <w:r w:rsidRPr="00BE4B56">
        <w:rPr>
          <w:rFonts w:ascii="Times New Roman" w:hAnsi="Times New Roman"/>
          <w:color w:val="000000" w:themeColor="text1"/>
        </w:rPr>
        <w:tab/>
      </w:r>
      <w:r w:rsidR="00E65497" w:rsidRPr="00BE4B56">
        <w:rPr>
          <w:rFonts w:ascii="Times New Roman" w:hAnsi="Times New Roman"/>
          <w:color w:val="000000" w:themeColor="text1"/>
        </w:rPr>
        <w:tab/>
      </w:r>
      <w:r w:rsidR="0019487B" w:rsidRPr="00BE4B56">
        <w:rPr>
          <w:rFonts w:ascii="Times New Roman" w:hAnsi="Times New Roman"/>
          <w:color w:val="000000" w:themeColor="text1"/>
        </w:rPr>
        <w:t>Accents: Theory and Practice</w:t>
      </w:r>
      <w:r w:rsidRPr="00BE4B56">
        <w:rPr>
          <w:rFonts w:ascii="Times New Roman" w:hAnsi="Times New Roman"/>
          <w:color w:val="000000" w:themeColor="text1"/>
        </w:rPr>
        <w:t xml:space="preserve"> </w:t>
      </w:r>
      <w:r w:rsidR="00CF1F40" w:rsidRPr="00BE4B56">
        <w:rPr>
          <w:rFonts w:ascii="Times New Roman" w:hAnsi="Times New Roman"/>
          <w:color w:val="000000" w:themeColor="text1"/>
        </w:rPr>
        <w:t>(3 units, 3 units)</w:t>
      </w:r>
    </w:p>
    <w:p w14:paraId="4DBC701B" w14:textId="77777777" w:rsidR="00216AF4" w:rsidRPr="00BE4B56" w:rsidRDefault="00216AF4" w:rsidP="00216AF4">
      <w:pPr>
        <w:pStyle w:val="ColorfulList-Accent11"/>
        <w:ind w:left="1080"/>
        <w:rPr>
          <w:rFonts w:ascii="Times New Roman" w:hAnsi="Times New Roman"/>
          <w:color w:val="000000" w:themeColor="text1"/>
        </w:rPr>
      </w:pPr>
      <w:r w:rsidRPr="00BE4B56">
        <w:rPr>
          <w:rFonts w:ascii="Times New Roman" w:hAnsi="Times New Roman"/>
          <w:color w:val="000000" w:themeColor="text1"/>
        </w:rPr>
        <w:t>THEA 330 A &amp; B</w:t>
      </w:r>
      <w:r w:rsidRPr="00BE4B56">
        <w:rPr>
          <w:rFonts w:ascii="Times New Roman" w:hAnsi="Times New Roman"/>
          <w:color w:val="000000" w:themeColor="text1"/>
        </w:rPr>
        <w:tab/>
      </w:r>
      <w:r w:rsidRPr="00BE4B56">
        <w:rPr>
          <w:rFonts w:ascii="Times New Roman" w:hAnsi="Times New Roman"/>
          <w:color w:val="000000" w:themeColor="text1"/>
        </w:rPr>
        <w:tab/>
        <w:t>BFA Acting II (3 units, 3 units)</w:t>
      </w:r>
    </w:p>
    <w:p w14:paraId="5125A60E" w14:textId="77777777" w:rsidR="00216AF4" w:rsidRPr="00BE4B56" w:rsidRDefault="00216AF4" w:rsidP="00216AF4">
      <w:pPr>
        <w:pStyle w:val="ColorfulList-Accent11"/>
        <w:ind w:left="1080"/>
        <w:rPr>
          <w:rFonts w:ascii="Times New Roman" w:hAnsi="Times New Roman"/>
          <w:color w:val="000000" w:themeColor="text1"/>
        </w:rPr>
      </w:pPr>
      <w:r w:rsidRPr="00BE4B56">
        <w:rPr>
          <w:rFonts w:ascii="Times New Roman" w:hAnsi="Times New Roman"/>
          <w:color w:val="000000" w:themeColor="text1"/>
        </w:rPr>
        <w:t>THEA 366 A &amp; B</w:t>
      </w:r>
      <w:r w:rsidRPr="00BE4B56">
        <w:rPr>
          <w:rFonts w:ascii="Times New Roman" w:hAnsi="Times New Roman"/>
          <w:color w:val="000000" w:themeColor="text1"/>
        </w:rPr>
        <w:tab/>
      </w:r>
      <w:r w:rsidRPr="00BE4B56">
        <w:rPr>
          <w:rFonts w:ascii="Times New Roman" w:hAnsi="Times New Roman"/>
          <w:color w:val="000000" w:themeColor="text1"/>
        </w:rPr>
        <w:tab/>
        <w:t>BFA Movement II (3 units, 3 units)</w:t>
      </w:r>
    </w:p>
    <w:p w14:paraId="2C6056A8" w14:textId="77777777" w:rsidR="009A0862" w:rsidRPr="00BE4B56" w:rsidRDefault="009A0862" w:rsidP="009A0862">
      <w:pPr>
        <w:pStyle w:val="ColorfulList-Accent11"/>
        <w:ind w:left="1080"/>
        <w:rPr>
          <w:rFonts w:ascii="Times New Roman" w:hAnsi="Times New Roman"/>
          <w:color w:val="000000" w:themeColor="text1"/>
        </w:rPr>
      </w:pPr>
    </w:p>
    <w:p w14:paraId="06E93045" w14:textId="77777777" w:rsidR="00216AF4" w:rsidRPr="00BE4B56" w:rsidRDefault="00216AF4" w:rsidP="00216AF4">
      <w:pPr>
        <w:pStyle w:val="ColorfulList-Accent11"/>
        <w:ind w:left="1080"/>
        <w:rPr>
          <w:rFonts w:ascii="Times New Roman" w:hAnsi="Times New Roman"/>
          <w:color w:val="000000" w:themeColor="text1"/>
        </w:rPr>
      </w:pPr>
      <w:r w:rsidRPr="00BE4B56">
        <w:rPr>
          <w:rFonts w:ascii="Times New Roman" w:hAnsi="Times New Roman"/>
          <w:color w:val="000000" w:themeColor="text1"/>
        </w:rPr>
        <w:t>THEA 420</w:t>
      </w:r>
      <w:r w:rsidRPr="00BE4B56">
        <w:rPr>
          <w:rFonts w:ascii="Times New Roman" w:hAnsi="Times New Roman"/>
          <w:color w:val="000000" w:themeColor="text1"/>
        </w:rPr>
        <w:tab/>
      </w:r>
      <w:r w:rsidRPr="00BE4B56">
        <w:rPr>
          <w:rFonts w:ascii="Times New Roman" w:hAnsi="Times New Roman"/>
          <w:color w:val="000000" w:themeColor="text1"/>
        </w:rPr>
        <w:tab/>
      </w:r>
      <w:r w:rsidRPr="00BE4B56">
        <w:rPr>
          <w:rFonts w:ascii="Times New Roman" w:hAnsi="Times New Roman"/>
          <w:color w:val="000000" w:themeColor="text1"/>
        </w:rPr>
        <w:tab/>
        <w:t>BFA Voice and Speech II (3 units)</w:t>
      </w:r>
    </w:p>
    <w:p w14:paraId="3AED7440" w14:textId="77777777" w:rsidR="009A0862" w:rsidRPr="00BE4B56" w:rsidRDefault="009A0862" w:rsidP="00216AF4">
      <w:pPr>
        <w:pStyle w:val="ColorfulList-Accent11"/>
        <w:ind w:left="1080"/>
        <w:rPr>
          <w:rFonts w:ascii="Times New Roman" w:hAnsi="Times New Roman"/>
          <w:color w:val="000000" w:themeColor="text1"/>
        </w:rPr>
      </w:pPr>
      <w:r w:rsidRPr="00BE4B56">
        <w:rPr>
          <w:rFonts w:ascii="Times New Roman" w:hAnsi="Times New Roman"/>
          <w:color w:val="000000" w:themeColor="text1"/>
        </w:rPr>
        <w:t xml:space="preserve">THEA </w:t>
      </w:r>
      <w:r w:rsidR="0091374D" w:rsidRPr="00BE4B56">
        <w:rPr>
          <w:rFonts w:ascii="Times New Roman" w:hAnsi="Times New Roman"/>
          <w:color w:val="000000" w:themeColor="text1"/>
        </w:rPr>
        <w:t>430</w:t>
      </w:r>
      <w:r w:rsidRPr="00BE4B56">
        <w:rPr>
          <w:rFonts w:ascii="Times New Roman" w:hAnsi="Times New Roman"/>
          <w:color w:val="000000" w:themeColor="text1"/>
        </w:rPr>
        <w:t xml:space="preserve"> A &amp; B </w:t>
      </w:r>
      <w:r w:rsidRPr="00BE4B56">
        <w:rPr>
          <w:rFonts w:ascii="Times New Roman" w:hAnsi="Times New Roman"/>
          <w:color w:val="000000" w:themeColor="text1"/>
        </w:rPr>
        <w:tab/>
        <w:t xml:space="preserve">BFA Acting III </w:t>
      </w:r>
      <w:r w:rsidR="00CF1F40" w:rsidRPr="00BE4B56">
        <w:rPr>
          <w:rFonts w:ascii="Times New Roman" w:hAnsi="Times New Roman"/>
          <w:color w:val="000000" w:themeColor="text1"/>
        </w:rPr>
        <w:t>(</w:t>
      </w:r>
      <w:r w:rsidR="0040489E" w:rsidRPr="00BE4B56">
        <w:rPr>
          <w:rFonts w:ascii="Times New Roman" w:hAnsi="Times New Roman"/>
          <w:color w:val="000000" w:themeColor="text1"/>
        </w:rPr>
        <w:t xml:space="preserve">3 </w:t>
      </w:r>
      <w:r w:rsidR="00CF1F40" w:rsidRPr="00BE4B56">
        <w:rPr>
          <w:rFonts w:ascii="Times New Roman" w:hAnsi="Times New Roman"/>
          <w:color w:val="000000" w:themeColor="text1"/>
        </w:rPr>
        <w:t xml:space="preserve">units, </w:t>
      </w:r>
      <w:r w:rsidR="00447EBB" w:rsidRPr="00BE4B56">
        <w:rPr>
          <w:rFonts w:ascii="Times New Roman" w:hAnsi="Times New Roman"/>
          <w:color w:val="000000" w:themeColor="text1"/>
        </w:rPr>
        <w:t>3</w:t>
      </w:r>
      <w:r w:rsidR="00CF1F40" w:rsidRPr="00BE4B56">
        <w:rPr>
          <w:rFonts w:ascii="Times New Roman" w:hAnsi="Times New Roman"/>
          <w:color w:val="000000" w:themeColor="text1"/>
        </w:rPr>
        <w:t xml:space="preserve"> units</w:t>
      </w:r>
      <w:r w:rsidR="00216AF4" w:rsidRPr="00BE4B56">
        <w:rPr>
          <w:rFonts w:ascii="Times New Roman" w:hAnsi="Times New Roman"/>
          <w:color w:val="000000" w:themeColor="text1"/>
        </w:rPr>
        <w:t>)</w:t>
      </w:r>
    </w:p>
    <w:p w14:paraId="42918308" w14:textId="77777777" w:rsidR="009A0862" w:rsidRPr="00BE4B56" w:rsidRDefault="009A0862" w:rsidP="009A0862">
      <w:pPr>
        <w:pStyle w:val="ColorfulList-Accent11"/>
        <w:ind w:left="1080"/>
        <w:rPr>
          <w:rFonts w:ascii="Times New Roman" w:hAnsi="Times New Roman"/>
          <w:color w:val="000000" w:themeColor="text1"/>
        </w:rPr>
      </w:pPr>
      <w:r w:rsidRPr="00BE4B56">
        <w:rPr>
          <w:rFonts w:ascii="Times New Roman" w:hAnsi="Times New Roman"/>
          <w:color w:val="000000" w:themeColor="text1"/>
        </w:rPr>
        <w:t>THEA 466</w:t>
      </w:r>
      <w:r w:rsidR="0040489E" w:rsidRPr="00BE4B56">
        <w:rPr>
          <w:rFonts w:ascii="Times New Roman" w:hAnsi="Times New Roman"/>
          <w:color w:val="000000" w:themeColor="text1"/>
        </w:rPr>
        <w:tab/>
      </w:r>
      <w:r w:rsidR="0040489E" w:rsidRPr="00BE4B56">
        <w:rPr>
          <w:rFonts w:ascii="Times New Roman" w:hAnsi="Times New Roman"/>
          <w:color w:val="000000" w:themeColor="text1"/>
        </w:rPr>
        <w:tab/>
      </w:r>
      <w:r w:rsidRPr="00BE4B56">
        <w:rPr>
          <w:rFonts w:ascii="Times New Roman" w:hAnsi="Times New Roman"/>
          <w:color w:val="000000" w:themeColor="text1"/>
        </w:rPr>
        <w:tab/>
        <w:t xml:space="preserve">BFA Movement III </w:t>
      </w:r>
      <w:r w:rsidR="003803B8" w:rsidRPr="00BE4B56">
        <w:rPr>
          <w:rFonts w:ascii="Times New Roman" w:hAnsi="Times New Roman"/>
          <w:color w:val="000000" w:themeColor="text1"/>
        </w:rPr>
        <w:t>(3 units)</w:t>
      </w:r>
    </w:p>
    <w:p w14:paraId="635CA431" w14:textId="77777777" w:rsidR="00AA2FA8" w:rsidRPr="00BE4B56" w:rsidRDefault="00AA2FA8" w:rsidP="009A0862">
      <w:pPr>
        <w:pStyle w:val="ColorfulList-Accent11"/>
        <w:ind w:left="1080"/>
        <w:rPr>
          <w:rFonts w:ascii="Times New Roman" w:hAnsi="Times New Roman"/>
          <w:color w:val="000000" w:themeColor="text1"/>
        </w:rPr>
      </w:pPr>
    </w:p>
    <w:p w14:paraId="7413E748" w14:textId="77777777" w:rsidR="00AA2FA8" w:rsidRPr="00BE4B56" w:rsidRDefault="00AA2FA8" w:rsidP="009A0862">
      <w:pPr>
        <w:pStyle w:val="ColorfulList-Accent11"/>
        <w:ind w:left="1080"/>
        <w:rPr>
          <w:rFonts w:ascii="Times New Roman" w:hAnsi="Times New Roman"/>
          <w:b/>
          <w:color w:val="000000" w:themeColor="text1"/>
        </w:rPr>
      </w:pPr>
      <w:r w:rsidRPr="00BE4B56">
        <w:rPr>
          <w:rFonts w:ascii="Times New Roman" w:hAnsi="Times New Roman"/>
          <w:b/>
          <w:color w:val="000000" w:themeColor="text1"/>
        </w:rPr>
        <w:t>Catalog Descriptions</w:t>
      </w:r>
    </w:p>
    <w:p w14:paraId="3A9C9C2F" w14:textId="77777777" w:rsidR="00AA2FA8" w:rsidRPr="00BE4B56" w:rsidRDefault="00AA2FA8" w:rsidP="009A0862">
      <w:pPr>
        <w:pStyle w:val="ColorfulList-Accent11"/>
        <w:ind w:left="1080"/>
        <w:rPr>
          <w:rFonts w:ascii="Times New Roman" w:hAnsi="Times New Roman"/>
          <w:color w:val="000000" w:themeColor="text1"/>
        </w:rPr>
      </w:pPr>
    </w:p>
    <w:p w14:paraId="252087A0" w14:textId="77777777" w:rsidR="00AA2FA8" w:rsidRPr="00BE4B56" w:rsidRDefault="00A205CC" w:rsidP="009C2366">
      <w:pPr>
        <w:ind w:left="1080"/>
        <w:rPr>
          <w:color w:val="000000" w:themeColor="text1"/>
        </w:rPr>
      </w:pPr>
      <w:r w:rsidRPr="00BE4B56">
        <w:rPr>
          <w:b/>
          <w:color w:val="000000" w:themeColor="text1"/>
        </w:rPr>
        <w:t>2</w:t>
      </w:r>
      <w:r w:rsidR="00AA2FA8" w:rsidRPr="00BE4B56">
        <w:rPr>
          <w:b/>
          <w:color w:val="000000" w:themeColor="text1"/>
        </w:rPr>
        <w:t xml:space="preserve">20A. BFA </w:t>
      </w:r>
      <w:r w:rsidR="00675B6F" w:rsidRPr="00BE4B56">
        <w:rPr>
          <w:b/>
          <w:color w:val="000000" w:themeColor="text1"/>
        </w:rPr>
        <w:t>Voice and Speech</w:t>
      </w:r>
      <w:r w:rsidR="00AA2FA8" w:rsidRPr="00BE4B56">
        <w:rPr>
          <w:b/>
          <w:color w:val="000000" w:themeColor="text1"/>
        </w:rPr>
        <w:t xml:space="preserve"> I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Prerequisites: Acceptance into BFA </w:t>
      </w:r>
      <w:r w:rsidR="00ED62F7" w:rsidRPr="00BE4B56">
        <w:rPr>
          <w:color w:val="000000" w:themeColor="text1"/>
        </w:rPr>
        <w:t>Degree</w:t>
      </w:r>
      <w:r w:rsidR="00AA2FA8" w:rsidRPr="00BE4B56">
        <w:rPr>
          <w:color w:val="000000" w:themeColor="text1"/>
        </w:rPr>
        <w:t xml:space="preserve">. </w:t>
      </w:r>
      <w:r w:rsidR="005A1D31" w:rsidRPr="00BE4B56">
        <w:rPr>
          <w:color w:val="000000"/>
        </w:rPr>
        <w:t>Exploration of vocal freedom, expressiveness and power.  Anatomy and physiology of voice and speech mechanisms.</w:t>
      </w:r>
    </w:p>
    <w:p w14:paraId="6BFFC2B7" w14:textId="77777777" w:rsidR="00AA2FA8" w:rsidRPr="00BE4B56" w:rsidRDefault="00AA2FA8" w:rsidP="009C2366">
      <w:pPr>
        <w:ind w:left="1080"/>
        <w:rPr>
          <w:rFonts w:eastAsia="MS Mincho"/>
          <w:color w:val="000000" w:themeColor="text1"/>
        </w:rPr>
      </w:pPr>
      <w:r w:rsidRPr="00BE4B56">
        <w:rPr>
          <w:color w:val="000000" w:themeColor="text1"/>
        </w:rPr>
        <w:t xml:space="preserve">Letter grade only (A-F). </w:t>
      </w:r>
      <w:r w:rsidR="000B458E" w:rsidRPr="00BE4B56">
        <w:rPr>
          <w:color w:val="000000" w:themeColor="text1"/>
        </w:rPr>
        <w:t>(</w:t>
      </w:r>
      <w:r w:rsidR="00061629" w:rsidRPr="00BE4B56">
        <w:rPr>
          <w:color w:val="000000" w:themeColor="text1"/>
        </w:rPr>
        <w:t xml:space="preserve">3 hours </w:t>
      </w:r>
      <w:r w:rsidR="00C3661C" w:rsidRPr="00BE4B56">
        <w:rPr>
          <w:color w:val="000000" w:themeColor="text1"/>
        </w:rPr>
        <w:t>lecture activity).</w:t>
      </w:r>
    </w:p>
    <w:p w14:paraId="4DDDCC28" w14:textId="77777777" w:rsidR="00AA2FA8" w:rsidRPr="00BE4B56" w:rsidRDefault="00AA2FA8" w:rsidP="009C2366">
      <w:pPr>
        <w:ind w:left="1080"/>
        <w:rPr>
          <w:color w:val="000000" w:themeColor="text1"/>
        </w:rPr>
      </w:pPr>
    </w:p>
    <w:p w14:paraId="50EE071A" w14:textId="77777777" w:rsidR="00AA2FA8" w:rsidRPr="00BE4B56" w:rsidRDefault="00457906" w:rsidP="009C2366">
      <w:pPr>
        <w:ind w:left="1080"/>
        <w:rPr>
          <w:rFonts w:eastAsia="MS Mincho"/>
          <w:color w:val="000000" w:themeColor="text1"/>
        </w:rPr>
      </w:pPr>
      <w:r w:rsidRPr="00BE4B56">
        <w:rPr>
          <w:b/>
          <w:color w:val="000000" w:themeColor="text1"/>
        </w:rPr>
        <w:t>2</w:t>
      </w:r>
      <w:r w:rsidR="00AA2FA8" w:rsidRPr="00BE4B56">
        <w:rPr>
          <w:b/>
          <w:color w:val="000000" w:themeColor="text1"/>
        </w:rPr>
        <w:t xml:space="preserve">20B. BFA </w:t>
      </w:r>
      <w:r w:rsidR="00675B6F" w:rsidRPr="00BE4B56">
        <w:rPr>
          <w:b/>
          <w:color w:val="000000" w:themeColor="text1"/>
        </w:rPr>
        <w:t>Voice and Speech</w:t>
      </w:r>
      <w:r w:rsidR="00AA2FA8" w:rsidRPr="00BE4B56">
        <w:rPr>
          <w:b/>
          <w:color w:val="000000" w:themeColor="text1"/>
        </w:rPr>
        <w:t xml:space="preserve"> I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Prerequisites: THEA </w:t>
      </w:r>
      <w:r w:rsidR="00CE1483" w:rsidRPr="00BE4B56">
        <w:rPr>
          <w:color w:val="000000" w:themeColor="text1"/>
        </w:rPr>
        <w:t>2</w:t>
      </w:r>
      <w:r w:rsidR="00AA2FA8" w:rsidRPr="00BE4B56">
        <w:rPr>
          <w:color w:val="000000" w:themeColor="text1"/>
        </w:rPr>
        <w:t>20A</w:t>
      </w:r>
      <w:r w:rsidR="00915882">
        <w:rPr>
          <w:color w:val="000000" w:themeColor="text1"/>
        </w:rPr>
        <w:t xml:space="preserve"> </w:t>
      </w:r>
      <w:r w:rsidR="00915882" w:rsidRPr="00BE4B56">
        <w:rPr>
          <w:rFonts w:eastAsia="Times New Roman"/>
          <w:color w:val="000000"/>
        </w:rPr>
        <w:t>or consent of instructor</w:t>
      </w:r>
      <w:r w:rsidR="00AA2FA8" w:rsidRPr="00BE4B56">
        <w:rPr>
          <w:color w:val="000000" w:themeColor="text1"/>
        </w:rPr>
        <w:t xml:space="preserve">. </w:t>
      </w:r>
      <w:r w:rsidR="00CE1483" w:rsidRPr="00BE4B56">
        <w:rPr>
          <w:color w:val="000000"/>
        </w:rPr>
        <w:t>Continued exploration of vocal freedom, expressiveness and power.  Exploration of extensive vocal variety and expressiveness through text, with specificity in heightened states of emotion.</w:t>
      </w:r>
    </w:p>
    <w:p w14:paraId="569351DA" w14:textId="77777777" w:rsidR="00AA2FA8" w:rsidRPr="00BE4B56" w:rsidRDefault="00AA2FA8" w:rsidP="009C2366">
      <w:pPr>
        <w:ind w:left="1080"/>
        <w:rPr>
          <w:color w:val="000000" w:themeColor="text1"/>
        </w:rPr>
      </w:pPr>
      <w:r w:rsidRPr="00BE4B56">
        <w:rPr>
          <w:color w:val="000000" w:themeColor="text1"/>
        </w:rPr>
        <w:t xml:space="preserve">Letter grade only (A-F). </w:t>
      </w:r>
      <w:r w:rsidR="00C3661C" w:rsidRPr="00BE4B56">
        <w:rPr>
          <w:color w:val="000000" w:themeColor="text1"/>
        </w:rPr>
        <w:t>(3 hours lecture activity).</w:t>
      </w:r>
    </w:p>
    <w:p w14:paraId="6CB7F721" w14:textId="77777777" w:rsidR="00AA2FA8" w:rsidRPr="00BE4B56" w:rsidRDefault="00AA2FA8" w:rsidP="009C2366">
      <w:pPr>
        <w:ind w:left="1080"/>
        <w:rPr>
          <w:color w:val="000000" w:themeColor="text1"/>
        </w:rPr>
      </w:pPr>
    </w:p>
    <w:p w14:paraId="68908C25" w14:textId="77777777" w:rsidR="00234261" w:rsidRPr="00BE4B56" w:rsidRDefault="00457906" w:rsidP="00743F97">
      <w:pPr>
        <w:ind w:left="1080"/>
        <w:rPr>
          <w:rFonts w:eastAsia="MS Mincho"/>
          <w:color w:val="000000"/>
        </w:rPr>
      </w:pPr>
      <w:r w:rsidRPr="00BE4B56">
        <w:rPr>
          <w:b/>
          <w:color w:val="000000" w:themeColor="text1"/>
        </w:rPr>
        <w:t>3</w:t>
      </w:r>
      <w:r w:rsidR="00AA2FA8" w:rsidRPr="00BE4B56">
        <w:rPr>
          <w:b/>
          <w:color w:val="000000" w:themeColor="text1"/>
        </w:rPr>
        <w:t>2</w:t>
      </w:r>
      <w:r w:rsidRPr="00BE4B56">
        <w:rPr>
          <w:b/>
          <w:color w:val="000000" w:themeColor="text1"/>
        </w:rPr>
        <w:t>0</w:t>
      </w:r>
      <w:r w:rsidR="00AA2FA8" w:rsidRPr="00BE4B56">
        <w:rPr>
          <w:b/>
          <w:color w:val="000000" w:themeColor="text1"/>
        </w:rPr>
        <w:t xml:space="preserve">A. </w:t>
      </w:r>
      <w:r w:rsidR="00CE1483" w:rsidRPr="00BE4B56">
        <w:rPr>
          <w:b/>
          <w:color w:val="000000" w:themeColor="text1"/>
        </w:rPr>
        <w:t>Accents: Theory and Practice</w:t>
      </w:r>
      <w:r w:rsidR="00AA2FA8" w:rsidRPr="00BE4B56">
        <w:rPr>
          <w:b/>
          <w:color w:val="000000" w:themeColor="text1"/>
        </w:rPr>
        <w:t xml:space="preserve">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Prerequisites: </w:t>
      </w:r>
      <w:r w:rsidR="008A357A" w:rsidRPr="00BE4B56">
        <w:rPr>
          <w:color w:val="000000" w:themeColor="text1"/>
        </w:rPr>
        <w:t xml:space="preserve">THEA </w:t>
      </w:r>
      <w:r w:rsidR="00CE1483" w:rsidRPr="00BE4B56">
        <w:rPr>
          <w:color w:val="000000" w:themeColor="text1"/>
        </w:rPr>
        <w:t>2</w:t>
      </w:r>
      <w:r w:rsidR="008A357A" w:rsidRPr="00BE4B56">
        <w:rPr>
          <w:color w:val="000000" w:themeColor="text1"/>
        </w:rPr>
        <w:t>20B</w:t>
      </w:r>
      <w:r w:rsidR="00CE1483" w:rsidRPr="00BE4B56">
        <w:rPr>
          <w:color w:val="000000" w:themeColor="text1"/>
        </w:rPr>
        <w:t xml:space="preserve"> or con</w:t>
      </w:r>
      <w:r w:rsidR="008D06D3">
        <w:rPr>
          <w:color w:val="000000" w:themeColor="text1"/>
        </w:rPr>
        <w:t>sent of instructor</w:t>
      </w:r>
      <w:r w:rsidR="00AA2FA8" w:rsidRPr="00BE4B56">
        <w:rPr>
          <w:color w:val="000000" w:themeColor="text1"/>
        </w:rPr>
        <w:t xml:space="preserve">. </w:t>
      </w:r>
      <w:r w:rsidR="00234261" w:rsidRPr="00BE4B56">
        <w:rPr>
          <w:color w:val="000000"/>
        </w:rPr>
        <w:t>Foundational work for the study of accent acquisition. Use of broad and narrow International Phonetic Alphabet transcription in the analysis of speech.</w:t>
      </w:r>
    </w:p>
    <w:p w14:paraId="0C5D5BA9" w14:textId="77777777" w:rsidR="00AA2FA8" w:rsidRPr="00BE4B56" w:rsidRDefault="00AA2FA8" w:rsidP="00743F97">
      <w:pPr>
        <w:ind w:left="720"/>
        <w:rPr>
          <w:color w:val="000000" w:themeColor="text1"/>
        </w:rPr>
      </w:pPr>
      <w:r w:rsidRPr="00BE4B56">
        <w:rPr>
          <w:rFonts w:ascii="MS Mincho" w:eastAsia="MS Mincho" w:hAnsi="MS Mincho" w:cs="MS Mincho"/>
          <w:color w:val="000000" w:themeColor="text1"/>
        </w:rPr>
        <w:t> </w:t>
      </w:r>
      <w:r w:rsidR="00234261" w:rsidRPr="00BE4B56">
        <w:rPr>
          <w:color w:val="000000" w:themeColor="text1"/>
        </w:rPr>
        <w:t xml:space="preserve">    </w:t>
      </w:r>
      <w:r w:rsidRPr="00BE4B56">
        <w:rPr>
          <w:color w:val="000000" w:themeColor="text1"/>
        </w:rPr>
        <w:t xml:space="preserve">Letter grade only (A-F). </w:t>
      </w:r>
      <w:r w:rsidR="00C3661C" w:rsidRPr="00BE4B56">
        <w:rPr>
          <w:color w:val="000000" w:themeColor="text1"/>
        </w:rPr>
        <w:t>(3 hours lecture activity).</w:t>
      </w:r>
    </w:p>
    <w:p w14:paraId="74920B4D" w14:textId="77777777" w:rsidR="00AA2FA8" w:rsidRPr="00BE4B56" w:rsidRDefault="00AA2FA8" w:rsidP="009C2366">
      <w:pPr>
        <w:ind w:left="1080"/>
        <w:rPr>
          <w:color w:val="000000" w:themeColor="text1"/>
        </w:rPr>
      </w:pPr>
    </w:p>
    <w:p w14:paraId="21C88FEC" w14:textId="77777777" w:rsidR="00AA2FA8" w:rsidRPr="00BE4B56" w:rsidRDefault="00457906" w:rsidP="009C2366">
      <w:pPr>
        <w:ind w:left="1080"/>
        <w:rPr>
          <w:rFonts w:eastAsia="MS Mincho"/>
          <w:color w:val="000000" w:themeColor="text1"/>
        </w:rPr>
      </w:pPr>
      <w:r w:rsidRPr="00BE4B56">
        <w:rPr>
          <w:b/>
          <w:color w:val="000000" w:themeColor="text1"/>
        </w:rPr>
        <w:t>3</w:t>
      </w:r>
      <w:r w:rsidR="00AA2FA8" w:rsidRPr="00BE4B56">
        <w:rPr>
          <w:b/>
          <w:color w:val="000000" w:themeColor="text1"/>
        </w:rPr>
        <w:t>2</w:t>
      </w:r>
      <w:r w:rsidRPr="00BE4B56">
        <w:rPr>
          <w:b/>
          <w:color w:val="000000" w:themeColor="text1"/>
        </w:rPr>
        <w:t>0</w:t>
      </w:r>
      <w:r w:rsidR="00AA2FA8" w:rsidRPr="00BE4B56">
        <w:rPr>
          <w:b/>
          <w:color w:val="000000" w:themeColor="text1"/>
        </w:rPr>
        <w:t xml:space="preserve">B. </w:t>
      </w:r>
      <w:r w:rsidR="00526291" w:rsidRPr="00BE4B56">
        <w:rPr>
          <w:b/>
          <w:color w:val="000000" w:themeColor="text1"/>
        </w:rPr>
        <w:t xml:space="preserve">Accents: Theory and Practice </w:t>
      </w:r>
      <w:r w:rsidR="00AA2FA8" w:rsidRPr="00BE4B56">
        <w:rPr>
          <w:b/>
          <w:color w:val="000000" w:themeColor="text1"/>
        </w:rPr>
        <w:t>(3)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Prerequisites: THEA </w:t>
      </w:r>
      <w:r w:rsidR="00526291" w:rsidRPr="00BE4B56">
        <w:rPr>
          <w:color w:val="000000" w:themeColor="text1"/>
        </w:rPr>
        <w:t>320A</w:t>
      </w:r>
      <w:r w:rsidR="00E90FFE">
        <w:rPr>
          <w:color w:val="000000" w:themeColor="text1"/>
        </w:rPr>
        <w:t xml:space="preserve"> </w:t>
      </w:r>
      <w:r w:rsidR="00E90FFE" w:rsidRPr="00BE4B56">
        <w:rPr>
          <w:rFonts w:eastAsia="Times New Roman"/>
          <w:color w:val="000000"/>
        </w:rPr>
        <w:t>or consent of instructor</w:t>
      </w:r>
      <w:r w:rsidR="00AA2FA8" w:rsidRPr="00BE4B56">
        <w:rPr>
          <w:color w:val="000000" w:themeColor="text1"/>
        </w:rPr>
        <w:t xml:space="preserve">. </w:t>
      </w:r>
      <w:r w:rsidR="00526291" w:rsidRPr="00BE4B56">
        <w:rPr>
          <w:color w:val="000000"/>
        </w:rPr>
        <w:t>Accent acquisition theory, accent analysis, and accent performance.</w:t>
      </w:r>
    </w:p>
    <w:p w14:paraId="26460975" w14:textId="77777777" w:rsidR="00AA2FA8" w:rsidRPr="00BE4B56" w:rsidRDefault="00AA2FA8" w:rsidP="009C2366">
      <w:pPr>
        <w:ind w:left="1080"/>
        <w:rPr>
          <w:color w:val="000000" w:themeColor="text1"/>
        </w:rPr>
      </w:pPr>
      <w:r w:rsidRPr="00BE4B56">
        <w:rPr>
          <w:color w:val="000000" w:themeColor="text1"/>
        </w:rPr>
        <w:t xml:space="preserve">Letter grade only (A-F). </w:t>
      </w:r>
      <w:r w:rsidR="00C3661C" w:rsidRPr="00BE4B56">
        <w:rPr>
          <w:color w:val="000000" w:themeColor="text1"/>
        </w:rPr>
        <w:t>(3 hours lecture activity).</w:t>
      </w:r>
    </w:p>
    <w:p w14:paraId="67E5943C" w14:textId="77777777" w:rsidR="00AA2FA8" w:rsidRPr="00BE4B56" w:rsidRDefault="00AA2FA8" w:rsidP="009C2366">
      <w:pPr>
        <w:ind w:left="1080"/>
        <w:rPr>
          <w:color w:val="000000" w:themeColor="text1"/>
        </w:rPr>
      </w:pPr>
    </w:p>
    <w:p w14:paraId="6D74AD9E" w14:textId="77777777" w:rsidR="00AA2FA8" w:rsidRPr="00BE4B56" w:rsidRDefault="00AA2FA8" w:rsidP="009C2366">
      <w:pPr>
        <w:ind w:left="1080"/>
        <w:rPr>
          <w:color w:val="000000" w:themeColor="text1"/>
        </w:rPr>
      </w:pPr>
      <w:r w:rsidRPr="00BE4B56">
        <w:rPr>
          <w:b/>
          <w:color w:val="000000" w:themeColor="text1"/>
        </w:rPr>
        <w:t>42</w:t>
      </w:r>
      <w:r w:rsidR="006D0663" w:rsidRPr="00BE4B56">
        <w:rPr>
          <w:b/>
          <w:color w:val="000000" w:themeColor="text1"/>
        </w:rPr>
        <w:t>0</w:t>
      </w:r>
      <w:r w:rsidRPr="00BE4B56">
        <w:rPr>
          <w:b/>
          <w:color w:val="000000" w:themeColor="text1"/>
        </w:rPr>
        <w:t xml:space="preserve">. BFA </w:t>
      </w:r>
      <w:r w:rsidR="00675B6F" w:rsidRPr="00BE4B56">
        <w:rPr>
          <w:b/>
          <w:color w:val="000000" w:themeColor="text1"/>
        </w:rPr>
        <w:t>Voice and Speech</w:t>
      </w:r>
      <w:r w:rsidRPr="00BE4B56">
        <w:rPr>
          <w:b/>
          <w:color w:val="000000" w:themeColor="text1"/>
        </w:rPr>
        <w:t xml:space="preserve"> </w:t>
      </w:r>
      <w:r w:rsidR="00526291" w:rsidRPr="00BE4B56">
        <w:rPr>
          <w:b/>
          <w:color w:val="000000" w:themeColor="text1"/>
        </w:rPr>
        <w:t xml:space="preserve">II </w:t>
      </w:r>
      <w:r w:rsidRPr="00BE4B56">
        <w:rPr>
          <w:b/>
          <w:color w:val="000000" w:themeColor="text1"/>
        </w:rPr>
        <w:t>(3)</w:t>
      </w:r>
      <w:r w:rsidRPr="00BE4B56">
        <w:rPr>
          <w:rFonts w:ascii="MS Mincho" w:eastAsia="MS Mincho" w:hAnsi="MS Mincho" w:cs="MS Mincho"/>
          <w:b/>
          <w:color w:val="000000" w:themeColor="text1"/>
        </w:rPr>
        <w:t> </w:t>
      </w:r>
      <w:r w:rsidRPr="00BE4B56">
        <w:rPr>
          <w:color w:val="000000" w:themeColor="text1"/>
        </w:rPr>
        <w:t xml:space="preserve">Prerequisite: </w:t>
      </w:r>
      <w:r w:rsidR="00123CDE" w:rsidRPr="00BE4B56">
        <w:rPr>
          <w:color w:val="000000" w:themeColor="text1"/>
        </w:rPr>
        <w:t xml:space="preserve">THEA </w:t>
      </w:r>
      <w:r w:rsidR="00526291" w:rsidRPr="00BE4B56">
        <w:rPr>
          <w:color w:val="000000" w:themeColor="text1"/>
        </w:rPr>
        <w:t>320B</w:t>
      </w:r>
      <w:r w:rsidR="00751170">
        <w:rPr>
          <w:color w:val="000000" w:themeColor="text1"/>
        </w:rPr>
        <w:t xml:space="preserve"> </w:t>
      </w:r>
      <w:r w:rsidR="00751170" w:rsidRPr="00BE4B56">
        <w:rPr>
          <w:rFonts w:eastAsia="Times New Roman"/>
          <w:color w:val="000000"/>
        </w:rPr>
        <w:t>or consent of instructor</w:t>
      </w:r>
      <w:r w:rsidRPr="00BE4B56">
        <w:rPr>
          <w:color w:val="000000" w:themeColor="text1"/>
        </w:rPr>
        <w:t xml:space="preserve">. </w:t>
      </w:r>
      <w:r w:rsidR="000D6459" w:rsidRPr="00C629E6">
        <w:rPr>
          <w:color w:val="000000"/>
        </w:rPr>
        <w:t xml:space="preserve">Applying voice work to the development of a personal performance piece based on lived experience.  </w:t>
      </w:r>
    </w:p>
    <w:p w14:paraId="30356EDA" w14:textId="77777777" w:rsidR="00AA2FA8" w:rsidRPr="00BE4B56" w:rsidRDefault="00AA2FA8" w:rsidP="009C2366">
      <w:pPr>
        <w:ind w:left="1080"/>
        <w:rPr>
          <w:color w:val="000000" w:themeColor="text1"/>
        </w:rPr>
      </w:pPr>
      <w:r w:rsidRPr="00BE4B56">
        <w:rPr>
          <w:color w:val="000000" w:themeColor="text1"/>
        </w:rPr>
        <w:t xml:space="preserve">Letter grade only (A-F). </w:t>
      </w:r>
      <w:r w:rsidR="00C3661C" w:rsidRPr="00BE4B56">
        <w:rPr>
          <w:color w:val="000000" w:themeColor="text1"/>
        </w:rPr>
        <w:t>(3 hours lecture activity).</w:t>
      </w:r>
    </w:p>
    <w:p w14:paraId="0CEA5CC4" w14:textId="77777777" w:rsidR="00AA2FA8" w:rsidRPr="00BE4B56" w:rsidRDefault="00AA2FA8" w:rsidP="00C53365">
      <w:pPr>
        <w:widowControl w:val="0"/>
        <w:autoSpaceDE w:val="0"/>
        <w:autoSpaceDN w:val="0"/>
        <w:adjustRightInd w:val="0"/>
        <w:rPr>
          <w:color w:val="000000" w:themeColor="text1"/>
        </w:rPr>
      </w:pPr>
    </w:p>
    <w:p w14:paraId="15F58E31" w14:textId="77777777" w:rsidR="00AA2FA8" w:rsidRPr="00BE4B56" w:rsidRDefault="0091374D" w:rsidP="009C2366">
      <w:pPr>
        <w:widowControl w:val="0"/>
        <w:autoSpaceDE w:val="0"/>
        <w:autoSpaceDN w:val="0"/>
        <w:adjustRightInd w:val="0"/>
        <w:ind w:left="1080"/>
        <w:rPr>
          <w:rFonts w:eastAsia="MS Mincho"/>
          <w:color w:val="000000" w:themeColor="text1"/>
        </w:rPr>
      </w:pPr>
      <w:r w:rsidRPr="00BE4B56">
        <w:rPr>
          <w:b/>
          <w:color w:val="000000" w:themeColor="text1"/>
        </w:rPr>
        <w:t>230</w:t>
      </w:r>
      <w:r w:rsidR="00AA2FA8" w:rsidRPr="00BE4B56">
        <w:rPr>
          <w:b/>
          <w:color w:val="000000" w:themeColor="text1"/>
        </w:rPr>
        <w:t>A. BFA Acting I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 Acceptance into the BFA </w:t>
      </w:r>
      <w:r w:rsidR="00ED62F7" w:rsidRPr="00BE4B56">
        <w:rPr>
          <w:color w:val="000000" w:themeColor="text1"/>
        </w:rPr>
        <w:t>degree</w:t>
      </w:r>
      <w:r w:rsidR="00AA2FA8" w:rsidRPr="00BE4B56">
        <w:rPr>
          <w:color w:val="000000" w:themeColor="text1"/>
        </w:rPr>
        <w:t xml:space="preserve">.  Foundation and development of individual and ensemble acting techniques necessary for the professional actor. Applicable and related to performance schedule. </w:t>
      </w:r>
      <w:r w:rsidR="00AA2FA8" w:rsidRPr="00BE4B56">
        <w:rPr>
          <w:rFonts w:ascii="MS Mincho" w:eastAsia="MS Mincho" w:hAnsi="MS Mincho" w:cs="MS Mincho"/>
          <w:color w:val="000000" w:themeColor="text1"/>
        </w:rPr>
        <w:t> </w:t>
      </w:r>
    </w:p>
    <w:p w14:paraId="085CB01E" w14:textId="77777777" w:rsidR="00AA2FA8" w:rsidRPr="00BE4B56" w:rsidRDefault="00AA2FA8" w:rsidP="009C2366">
      <w:pPr>
        <w:widowControl w:val="0"/>
        <w:autoSpaceDE w:val="0"/>
        <w:autoSpaceDN w:val="0"/>
        <w:adjustRightInd w:val="0"/>
        <w:ind w:left="1080"/>
        <w:rPr>
          <w:color w:val="000000" w:themeColor="text1"/>
        </w:rPr>
      </w:pPr>
      <w:r w:rsidRPr="00BE4B56">
        <w:rPr>
          <w:color w:val="000000" w:themeColor="text1"/>
        </w:rPr>
        <w:t xml:space="preserve">Letter grade only (A-F). (6 hours </w:t>
      </w:r>
      <w:r w:rsidR="00A777A6" w:rsidRPr="00BE4B56">
        <w:rPr>
          <w:color w:val="000000" w:themeColor="text1"/>
        </w:rPr>
        <w:t>activity</w:t>
      </w:r>
      <w:r w:rsidRPr="00BE4B56">
        <w:rPr>
          <w:color w:val="000000" w:themeColor="text1"/>
        </w:rPr>
        <w:t>).</w:t>
      </w:r>
    </w:p>
    <w:p w14:paraId="66DD18DB" w14:textId="77777777" w:rsidR="00AA2FA8" w:rsidRPr="00BE4B56" w:rsidRDefault="00AA2FA8" w:rsidP="009C2366">
      <w:pPr>
        <w:widowControl w:val="0"/>
        <w:autoSpaceDE w:val="0"/>
        <w:autoSpaceDN w:val="0"/>
        <w:adjustRightInd w:val="0"/>
        <w:ind w:left="1080"/>
        <w:rPr>
          <w:color w:val="000000" w:themeColor="text1"/>
        </w:rPr>
      </w:pPr>
    </w:p>
    <w:p w14:paraId="4B0F7EF9" w14:textId="77777777" w:rsidR="00176444" w:rsidRPr="00BE4B56" w:rsidRDefault="0091374D" w:rsidP="00526291">
      <w:pPr>
        <w:ind w:left="1080"/>
        <w:jc w:val="both"/>
        <w:rPr>
          <w:color w:val="000000" w:themeColor="text1"/>
        </w:rPr>
      </w:pPr>
      <w:r w:rsidRPr="00BE4B56">
        <w:rPr>
          <w:b/>
          <w:color w:val="000000" w:themeColor="text1"/>
        </w:rPr>
        <w:t>230</w:t>
      </w:r>
      <w:r w:rsidR="00AA2FA8" w:rsidRPr="00BE4B56">
        <w:rPr>
          <w:b/>
          <w:color w:val="000000" w:themeColor="text1"/>
        </w:rPr>
        <w:t>B.</w:t>
      </w:r>
      <w:r w:rsidR="006E206A" w:rsidRPr="00BE4B56">
        <w:rPr>
          <w:b/>
          <w:color w:val="000000" w:themeColor="text1"/>
        </w:rPr>
        <w:t xml:space="preserve"> </w:t>
      </w:r>
      <w:r w:rsidR="00AA2FA8" w:rsidRPr="00BE4B56">
        <w:rPr>
          <w:b/>
          <w:color w:val="000000" w:themeColor="text1"/>
        </w:rPr>
        <w:t>BFA Acting I</w:t>
      </w:r>
      <w:r w:rsidR="006E206A" w:rsidRPr="00BE4B56">
        <w:rPr>
          <w:b/>
          <w:color w:val="000000" w:themeColor="text1"/>
        </w:rPr>
        <w:t xml:space="preserve"> </w:t>
      </w:r>
      <w:r w:rsidR="00AA2FA8" w:rsidRPr="00BE4B56">
        <w:rPr>
          <w:b/>
          <w:color w:val="000000" w:themeColor="text1"/>
        </w:rPr>
        <w:t>(3)</w:t>
      </w:r>
      <w:r w:rsidR="00AA2FA8" w:rsidRPr="00BE4B56">
        <w:rPr>
          <w:rFonts w:ascii="MS Mincho" w:eastAsia="MS Mincho" w:hAnsi="MS Mincho" w:cs="MS Mincho"/>
          <w:b/>
          <w:color w:val="000000" w:themeColor="text1"/>
        </w:rPr>
        <w:t> </w:t>
      </w:r>
      <w:r w:rsidR="00AA2FA8" w:rsidRPr="00BE4B56">
        <w:rPr>
          <w:color w:val="000000" w:themeColor="text1"/>
        </w:rPr>
        <w:t>Prerequisite: THEA</w:t>
      </w:r>
      <w:r w:rsidR="00526291" w:rsidRPr="00BE4B56">
        <w:rPr>
          <w:color w:val="000000" w:themeColor="text1"/>
        </w:rPr>
        <w:t xml:space="preserve"> </w:t>
      </w:r>
      <w:r w:rsidRPr="00BE4B56">
        <w:rPr>
          <w:color w:val="000000" w:themeColor="text1"/>
        </w:rPr>
        <w:t>230</w:t>
      </w:r>
      <w:r w:rsidR="00AA2FA8" w:rsidRPr="00BE4B56">
        <w:rPr>
          <w:color w:val="000000" w:themeColor="text1"/>
        </w:rPr>
        <w:t>A</w:t>
      </w:r>
      <w:r w:rsidR="00B3482C">
        <w:rPr>
          <w:color w:val="000000" w:themeColor="text1"/>
        </w:rPr>
        <w:t xml:space="preserve"> </w:t>
      </w:r>
      <w:r w:rsidR="00B3482C" w:rsidRPr="00BE4B56">
        <w:rPr>
          <w:rFonts w:eastAsia="Times New Roman"/>
          <w:color w:val="000000"/>
        </w:rPr>
        <w:t>or consent of instructor</w:t>
      </w:r>
      <w:r w:rsidR="00AA2FA8" w:rsidRPr="00BE4B56">
        <w:rPr>
          <w:color w:val="000000" w:themeColor="text1"/>
        </w:rPr>
        <w:t xml:space="preserve">. </w:t>
      </w:r>
      <w:r w:rsidR="00176444" w:rsidRPr="00BE4B56">
        <w:rPr>
          <w:color w:val="000000" w:themeColor="text1"/>
        </w:rPr>
        <w:t xml:space="preserve">Continued development of individual and ensemble acting techniques necessary for the professional actor. Applicable and related to performance schedule. </w:t>
      </w:r>
      <w:r w:rsidR="00176444" w:rsidRPr="00BE4B56">
        <w:rPr>
          <w:rFonts w:ascii="MS Mincho" w:eastAsia="MS Mincho" w:hAnsi="MS Mincho" w:cs="MS Mincho"/>
          <w:color w:val="000000" w:themeColor="text1"/>
        </w:rPr>
        <w:t> </w:t>
      </w:r>
    </w:p>
    <w:p w14:paraId="2C86E223" w14:textId="77777777" w:rsidR="00AA2FA8" w:rsidRPr="00BE4B56" w:rsidRDefault="00176444" w:rsidP="00176444">
      <w:pPr>
        <w:widowControl w:val="0"/>
        <w:autoSpaceDE w:val="0"/>
        <w:autoSpaceDN w:val="0"/>
        <w:adjustRightInd w:val="0"/>
        <w:ind w:left="1080"/>
        <w:rPr>
          <w:rFonts w:eastAsia="MS Mincho"/>
          <w:color w:val="000000" w:themeColor="text1"/>
        </w:rPr>
      </w:pPr>
      <w:r w:rsidRPr="00BE4B56">
        <w:rPr>
          <w:color w:val="000000" w:themeColor="text1"/>
        </w:rPr>
        <w:t xml:space="preserve"> </w:t>
      </w:r>
      <w:r w:rsidR="00AA2FA8" w:rsidRPr="00BE4B56">
        <w:rPr>
          <w:color w:val="000000" w:themeColor="text1"/>
        </w:rPr>
        <w:t xml:space="preserve">(A-F). (6 hours </w:t>
      </w:r>
      <w:r w:rsidR="00A777A6" w:rsidRPr="00BE4B56">
        <w:rPr>
          <w:color w:val="000000" w:themeColor="text1"/>
        </w:rPr>
        <w:t>activity</w:t>
      </w:r>
      <w:r w:rsidR="00AA2FA8" w:rsidRPr="00BE4B56">
        <w:rPr>
          <w:color w:val="000000" w:themeColor="text1"/>
        </w:rPr>
        <w:t>).</w:t>
      </w:r>
      <w:r w:rsidR="00AA2FA8" w:rsidRPr="00BE4B56">
        <w:rPr>
          <w:rFonts w:ascii="MS Mincho" w:eastAsia="MS Mincho" w:hAnsi="MS Mincho" w:cs="MS Mincho"/>
          <w:color w:val="000000" w:themeColor="text1"/>
        </w:rPr>
        <w:t> </w:t>
      </w:r>
    </w:p>
    <w:p w14:paraId="4D9E1DB9" w14:textId="77777777" w:rsidR="00AA2FA8" w:rsidRPr="00BE4B56" w:rsidRDefault="00AA2FA8" w:rsidP="009C2366">
      <w:pPr>
        <w:widowControl w:val="0"/>
        <w:autoSpaceDE w:val="0"/>
        <w:autoSpaceDN w:val="0"/>
        <w:adjustRightInd w:val="0"/>
        <w:ind w:left="1080"/>
        <w:rPr>
          <w:color w:val="000000" w:themeColor="text1"/>
        </w:rPr>
      </w:pPr>
    </w:p>
    <w:p w14:paraId="45E72736" w14:textId="77777777" w:rsidR="00AA2FA8" w:rsidRPr="00BE4B56" w:rsidRDefault="0091374D" w:rsidP="009C2366">
      <w:pPr>
        <w:widowControl w:val="0"/>
        <w:autoSpaceDE w:val="0"/>
        <w:autoSpaceDN w:val="0"/>
        <w:adjustRightInd w:val="0"/>
        <w:ind w:left="1080"/>
        <w:rPr>
          <w:rFonts w:eastAsia="MS Mincho"/>
          <w:color w:val="000000" w:themeColor="text1"/>
        </w:rPr>
      </w:pPr>
      <w:r w:rsidRPr="00BE4B56">
        <w:rPr>
          <w:b/>
          <w:color w:val="000000" w:themeColor="text1"/>
        </w:rPr>
        <w:t>330</w:t>
      </w:r>
      <w:r w:rsidR="00AA2FA8" w:rsidRPr="00BE4B56">
        <w:rPr>
          <w:b/>
          <w:color w:val="000000" w:themeColor="text1"/>
        </w:rPr>
        <w:t>A. BFA Acting II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 </w:t>
      </w:r>
      <w:r w:rsidR="00123CDE" w:rsidRPr="00BE4B56">
        <w:rPr>
          <w:color w:val="000000" w:themeColor="text1"/>
        </w:rPr>
        <w:t xml:space="preserve">THEA </w:t>
      </w:r>
      <w:r w:rsidRPr="00BE4B56">
        <w:rPr>
          <w:color w:val="000000" w:themeColor="text1"/>
        </w:rPr>
        <w:t>230</w:t>
      </w:r>
      <w:r w:rsidR="00123CDE" w:rsidRPr="00BE4B56">
        <w:rPr>
          <w:color w:val="000000" w:themeColor="text1"/>
        </w:rPr>
        <w:t>B</w:t>
      </w:r>
      <w:r w:rsidR="00CC353C">
        <w:rPr>
          <w:color w:val="000000" w:themeColor="text1"/>
        </w:rPr>
        <w:t xml:space="preserve"> </w:t>
      </w:r>
      <w:r w:rsidR="00CC353C" w:rsidRPr="00BE4B56">
        <w:rPr>
          <w:rFonts w:eastAsia="Times New Roman"/>
          <w:color w:val="000000"/>
        </w:rPr>
        <w:t>or consent of instructor</w:t>
      </w:r>
      <w:r w:rsidR="00AA2FA8" w:rsidRPr="00BE4B56">
        <w:rPr>
          <w:color w:val="000000" w:themeColor="text1"/>
        </w:rPr>
        <w:t xml:space="preserve">. </w:t>
      </w:r>
      <w:r w:rsidR="00A1716E" w:rsidRPr="00BE4B56">
        <w:rPr>
          <w:color w:val="000000" w:themeColor="text1"/>
        </w:rPr>
        <w:t xml:space="preserve">Advanced individual and ensemble acting processes necessary for the professional actor. Applicable and related to performance schedule. </w:t>
      </w:r>
      <w:r w:rsidR="00A1716E" w:rsidRPr="00BE4B56">
        <w:rPr>
          <w:rFonts w:ascii="MS Mincho" w:eastAsia="MS Mincho" w:hAnsi="MS Mincho" w:cs="MS Mincho"/>
          <w:color w:val="000000" w:themeColor="text1"/>
        </w:rPr>
        <w:t> </w:t>
      </w:r>
    </w:p>
    <w:p w14:paraId="4FD816C3" w14:textId="77777777" w:rsidR="00AA2FA8" w:rsidRPr="00BE4B56" w:rsidRDefault="00AA2FA8" w:rsidP="009C2366">
      <w:pPr>
        <w:widowControl w:val="0"/>
        <w:autoSpaceDE w:val="0"/>
        <w:autoSpaceDN w:val="0"/>
        <w:adjustRightInd w:val="0"/>
        <w:ind w:left="1080"/>
        <w:rPr>
          <w:rFonts w:eastAsia="MS Mincho"/>
          <w:color w:val="000000" w:themeColor="text1"/>
        </w:rPr>
      </w:pPr>
      <w:r w:rsidRPr="00BE4B56">
        <w:rPr>
          <w:color w:val="000000" w:themeColor="text1"/>
        </w:rPr>
        <w:t xml:space="preserve">Letter grade only (A-F). (6 hours </w:t>
      </w:r>
      <w:r w:rsidR="00A777A6" w:rsidRPr="00BE4B56">
        <w:rPr>
          <w:color w:val="000000" w:themeColor="text1"/>
        </w:rPr>
        <w:t>activity</w:t>
      </w:r>
      <w:r w:rsidRPr="00BE4B56">
        <w:rPr>
          <w:color w:val="000000" w:themeColor="text1"/>
        </w:rPr>
        <w:t>).</w:t>
      </w:r>
      <w:r w:rsidRPr="00BE4B56">
        <w:rPr>
          <w:rFonts w:ascii="MS Mincho" w:eastAsia="MS Mincho" w:hAnsi="MS Mincho" w:cs="MS Mincho"/>
          <w:color w:val="000000" w:themeColor="text1"/>
        </w:rPr>
        <w:t> </w:t>
      </w:r>
    </w:p>
    <w:p w14:paraId="2FEE1001" w14:textId="77777777" w:rsidR="00AA2FA8" w:rsidRPr="00BE4B56" w:rsidRDefault="00AA2FA8" w:rsidP="009C2366">
      <w:pPr>
        <w:widowControl w:val="0"/>
        <w:autoSpaceDE w:val="0"/>
        <w:autoSpaceDN w:val="0"/>
        <w:adjustRightInd w:val="0"/>
        <w:ind w:left="1080"/>
        <w:rPr>
          <w:color w:val="000000" w:themeColor="text1"/>
        </w:rPr>
      </w:pPr>
    </w:p>
    <w:p w14:paraId="5AE8D60C" w14:textId="77777777" w:rsidR="00AA2FA8" w:rsidRPr="00BE4B56" w:rsidRDefault="0091374D" w:rsidP="009C2366">
      <w:pPr>
        <w:widowControl w:val="0"/>
        <w:autoSpaceDE w:val="0"/>
        <w:autoSpaceDN w:val="0"/>
        <w:adjustRightInd w:val="0"/>
        <w:ind w:left="1080"/>
        <w:rPr>
          <w:rFonts w:eastAsia="MS Mincho"/>
          <w:color w:val="000000" w:themeColor="text1"/>
        </w:rPr>
      </w:pPr>
      <w:r w:rsidRPr="00BE4B56">
        <w:rPr>
          <w:b/>
          <w:color w:val="000000" w:themeColor="text1"/>
        </w:rPr>
        <w:t>330</w:t>
      </w:r>
      <w:r w:rsidR="00AA2FA8" w:rsidRPr="00BE4B56">
        <w:rPr>
          <w:b/>
          <w:color w:val="000000" w:themeColor="text1"/>
        </w:rPr>
        <w:t>B. BFA Acting II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 THEA </w:t>
      </w:r>
      <w:r w:rsidRPr="00BE4B56">
        <w:rPr>
          <w:color w:val="000000" w:themeColor="text1"/>
        </w:rPr>
        <w:t>330</w:t>
      </w:r>
      <w:r w:rsidR="00AA2FA8" w:rsidRPr="00BE4B56">
        <w:rPr>
          <w:color w:val="000000" w:themeColor="text1"/>
        </w:rPr>
        <w:t>A</w:t>
      </w:r>
      <w:r w:rsidR="00CC353C">
        <w:rPr>
          <w:color w:val="000000" w:themeColor="text1"/>
        </w:rPr>
        <w:t xml:space="preserve"> </w:t>
      </w:r>
      <w:r w:rsidR="00CC353C" w:rsidRPr="00BE4B56">
        <w:rPr>
          <w:rFonts w:eastAsia="Times New Roman"/>
          <w:color w:val="000000"/>
        </w:rPr>
        <w:t>or consent of instructor</w:t>
      </w:r>
      <w:r w:rsidR="00AA2FA8" w:rsidRPr="00BE4B56">
        <w:rPr>
          <w:color w:val="000000" w:themeColor="text1"/>
        </w:rPr>
        <w:t xml:space="preserve">. </w:t>
      </w:r>
      <w:r w:rsidR="00E9092D" w:rsidRPr="00BE4B56">
        <w:rPr>
          <w:color w:val="000000" w:themeColor="text1"/>
        </w:rPr>
        <w:t xml:space="preserve">Continued </w:t>
      </w:r>
      <w:r w:rsidR="0014501E" w:rsidRPr="00BE4B56">
        <w:rPr>
          <w:color w:val="000000" w:themeColor="text1"/>
        </w:rPr>
        <w:t>development</w:t>
      </w:r>
      <w:r w:rsidR="00E9092D" w:rsidRPr="00BE4B56">
        <w:rPr>
          <w:color w:val="000000" w:themeColor="text1"/>
        </w:rPr>
        <w:t xml:space="preserve"> of advanced individual and ensemble acting processes necessary for the professional actor. Applicable and related to performance schedule. </w:t>
      </w:r>
      <w:r w:rsidR="00E9092D" w:rsidRPr="00BE4B56">
        <w:rPr>
          <w:rFonts w:ascii="MS Mincho" w:eastAsia="MS Mincho" w:hAnsi="MS Mincho" w:cs="MS Mincho"/>
          <w:color w:val="000000" w:themeColor="text1"/>
        </w:rPr>
        <w:t> </w:t>
      </w:r>
    </w:p>
    <w:p w14:paraId="3168627A" w14:textId="77777777" w:rsidR="00AA2FA8" w:rsidRPr="00BE4B56" w:rsidRDefault="00AA2FA8" w:rsidP="009C2366">
      <w:pPr>
        <w:widowControl w:val="0"/>
        <w:autoSpaceDE w:val="0"/>
        <w:autoSpaceDN w:val="0"/>
        <w:adjustRightInd w:val="0"/>
        <w:ind w:left="1080"/>
        <w:rPr>
          <w:rFonts w:eastAsia="MS Mincho"/>
          <w:color w:val="000000" w:themeColor="text1"/>
        </w:rPr>
      </w:pPr>
      <w:r w:rsidRPr="00BE4B56">
        <w:rPr>
          <w:color w:val="000000" w:themeColor="text1"/>
        </w:rPr>
        <w:t xml:space="preserve">Letter grade only (A-F). (6 hours </w:t>
      </w:r>
      <w:r w:rsidR="00A777A6" w:rsidRPr="00BE4B56">
        <w:rPr>
          <w:color w:val="000000" w:themeColor="text1"/>
        </w:rPr>
        <w:t>activity</w:t>
      </w:r>
      <w:r w:rsidRPr="00BE4B56">
        <w:rPr>
          <w:color w:val="000000" w:themeColor="text1"/>
        </w:rPr>
        <w:t>).</w:t>
      </w:r>
      <w:r w:rsidRPr="00BE4B56">
        <w:rPr>
          <w:rFonts w:ascii="MS Mincho" w:eastAsia="MS Mincho" w:hAnsi="MS Mincho" w:cs="MS Mincho"/>
          <w:color w:val="000000" w:themeColor="text1"/>
        </w:rPr>
        <w:t> </w:t>
      </w:r>
    </w:p>
    <w:p w14:paraId="0C96AD2D" w14:textId="77777777" w:rsidR="00AA2FA8" w:rsidRPr="00BE4B56" w:rsidRDefault="00AA2FA8" w:rsidP="009C2366">
      <w:pPr>
        <w:widowControl w:val="0"/>
        <w:autoSpaceDE w:val="0"/>
        <w:autoSpaceDN w:val="0"/>
        <w:adjustRightInd w:val="0"/>
        <w:ind w:left="1080"/>
        <w:rPr>
          <w:color w:val="FF0000"/>
        </w:rPr>
      </w:pPr>
    </w:p>
    <w:p w14:paraId="0B7E5C6F" w14:textId="77777777" w:rsidR="00AA2FA8" w:rsidRPr="00BE4B56" w:rsidRDefault="0091374D" w:rsidP="009C2366">
      <w:pPr>
        <w:widowControl w:val="0"/>
        <w:autoSpaceDE w:val="0"/>
        <w:autoSpaceDN w:val="0"/>
        <w:adjustRightInd w:val="0"/>
        <w:ind w:left="1080"/>
        <w:rPr>
          <w:rFonts w:eastAsia="MS Mincho"/>
          <w:color w:val="000000" w:themeColor="text1"/>
        </w:rPr>
      </w:pPr>
      <w:r w:rsidRPr="00BE4B56">
        <w:rPr>
          <w:b/>
          <w:color w:val="000000" w:themeColor="text1"/>
        </w:rPr>
        <w:t>430</w:t>
      </w:r>
      <w:r w:rsidR="00AA2FA8" w:rsidRPr="00BE4B56">
        <w:rPr>
          <w:b/>
          <w:color w:val="000000" w:themeColor="text1"/>
        </w:rPr>
        <w:t>A. BFA Acting III</w:t>
      </w:r>
      <w:r w:rsidR="00AA2FA8" w:rsidRPr="00BE4B56">
        <w:rPr>
          <w:color w:val="000000" w:themeColor="text1"/>
        </w:rPr>
        <w:t xml:space="preserve"> (3)</w:t>
      </w:r>
      <w:r w:rsidR="00AA2FA8" w:rsidRPr="00BE4B56">
        <w:rPr>
          <w:rFonts w:ascii="MS Mincho" w:eastAsia="MS Mincho" w:hAnsi="MS Mincho" w:cs="MS Mincho"/>
          <w:color w:val="000000" w:themeColor="text1"/>
        </w:rPr>
        <w:t> </w:t>
      </w:r>
      <w:r w:rsidR="00AA2FA8" w:rsidRPr="00BE4B56">
        <w:rPr>
          <w:color w:val="000000" w:themeColor="text1"/>
        </w:rPr>
        <w:t xml:space="preserve">Prerequisite: </w:t>
      </w:r>
      <w:r w:rsidR="00832738" w:rsidRPr="00BE4B56">
        <w:rPr>
          <w:color w:val="000000" w:themeColor="text1"/>
        </w:rPr>
        <w:t xml:space="preserve">THEA </w:t>
      </w:r>
      <w:r w:rsidRPr="00BE4B56">
        <w:rPr>
          <w:color w:val="000000" w:themeColor="text1"/>
        </w:rPr>
        <w:t>330</w:t>
      </w:r>
      <w:r w:rsidR="00832738" w:rsidRPr="00BE4B56">
        <w:rPr>
          <w:color w:val="000000" w:themeColor="text1"/>
        </w:rPr>
        <w:t>B</w:t>
      </w:r>
      <w:r w:rsidR="002B6C5F">
        <w:rPr>
          <w:color w:val="000000" w:themeColor="text1"/>
        </w:rPr>
        <w:t xml:space="preserve"> </w:t>
      </w:r>
      <w:r w:rsidR="002B6C5F" w:rsidRPr="00BE4B56">
        <w:rPr>
          <w:rFonts w:eastAsia="Times New Roman"/>
          <w:color w:val="000000"/>
        </w:rPr>
        <w:t>or consent of instructor</w:t>
      </w:r>
      <w:r w:rsidR="00AA2FA8" w:rsidRPr="00BE4B56">
        <w:rPr>
          <w:color w:val="000000" w:themeColor="text1"/>
        </w:rPr>
        <w:t xml:space="preserve">. </w:t>
      </w:r>
      <w:r w:rsidR="004341A4" w:rsidRPr="00BE4B56">
        <w:rPr>
          <w:color w:val="000000" w:themeColor="text1"/>
        </w:rPr>
        <w:t xml:space="preserve">Variety of acting techniques for playing Shakespeare.  Applicable and related to performance schedule. </w:t>
      </w:r>
      <w:r w:rsidR="004341A4" w:rsidRPr="00BE4B56">
        <w:rPr>
          <w:rFonts w:ascii="MS Mincho" w:eastAsia="MS Mincho" w:hAnsi="MS Mincho" w:cs="MS Mincho"/>
          <w:color w:val="000000" w:themeColor="text1"/>
        </w:rPr>
        <w:t> </w:t>
      </w:r>
    </w:p>
    <w:p w14:paraId="09ACD3F0" w14:textId="77777777" w:rsidR="00AA2FA8" w:rsidRPr="00BE4B56" w:rsidRDefault="00AA2FA8" w:rsidP="009C2366">
      <w:pPr>
        <w:widowControl w:val="0"/>
        <w:autoSpaceDE w:val="0"/>
        <w:autoSpaceDN w:val="0"/>
        <w:adjustRightInd w:val="0"/>
        <w:ind w:left="1080"/>
        <w:rPr>
          <w:rFonts w:eastAsia="MS Mincho"/>
          <w:color w:val="000000" w:themeColor="text1"/>
        </w:rPr>
      </w:pPr>
      <w:r w:rsidRPr="00BE4B56">
        <w:rPr>
          <w:color w:val="000000" w:themeColor="text1"/>
        </w:rPr>
        <w:t xml:space="preserve">Letter grade only (A-F). (6 hours </w:t>
      </w:r>
      <w:r w:rsidR="00A777A6" w:rsidRPr="00BE4B56">
        <w:rPr>
          <w:color w:val="000000" w:themeColor="text1"/>
        </w:rPr>
        <w:t>activity</w:t>
      </w:r>
      <w:r w:rsidRPr="00BE4B56">
        <w:rPr>
          <w:color w:val="000000" w:themeColor="text1"/>
        </w:rPr>
        <w:t>).</w:t>
      </w:r>
      <w:r w:rsidRPr="00BE4B56">
        <w:rPr>
          <w:rFonts w:ascii="MS Mincho" w:eastAsia="MS Mincho" w:hAnsi="MS Mincho" w:cs="MS Mincho"/>
          <w:color w:val="000000" w:themeColor="text1"/>
        </w:rPr>
        <w:t> </w:t>
      </w:r>
    </w:p>
    <w:p w14:paraId="464B47D9" w14:textId="77777777" w:rsidR="00AA2FA8" w:rsidRPr="00BE4B56" w:rsidRDefault="00AA2FA8" w:rsidP="009C2366">
      <w:pPr>
        <w:widowControl w:val="0"/>
        <w:autoSpaceDE w:val="0"/>
        <w:autoSpaceDN w:val="0"/>
        <w:adjustRightInd w:val="0"/>
        <w:ind w:left="1080"/>
        <w:rPr>
          <w:color w:val="000000" w:themeColor="text1"/>
        </w:rPr>
      </w:pPr>
    </w:p>
    <w:p w14:paraId="5110295F" w14:textId="77777777" w:rsidR="00AA2FA8" w:rsidRPr="00BE4B56" w:rsidRDefault="0091374D" w:rsidP="00C629E6">
      <w:pPr>
        <w:ind w:left="1080"/>
        <w:jc w:val="both"/>
        <w:rPr>
          <w:color w:val="000000" w:themeColor="text1"/>
        </w:rPr>
      </w:pPr>
      <w:r w:rsidRPr="00BE4B56">
        <w:rPr>
          <w:b/>
          <w:color w:val="000000" w:themeColor="text1"/>
        </w:rPr>
        <w:t>430</w:t>
      </w:r>
      <w:r w:rsidR="00AA2FA8" w:rsidRPr="00BE4B56">
        <w:rPr>
          <w:b/>
          <w:color w:val="000000" w:themeColor="text1"/>
        </w:rPr>
        <w:t>B. BFA Acting III</w:t>
      </w:r>
      <w:r w:rsidR="00AA2FA8" w:rsidRPr="00BE4B56">
        <w:rPr>
          <w:color w:val="000000" w:themeColor="text1"/>
        </w:rPr>
        <w:t xml:space="preserve"> (3)</w:t>
      </w:r>
      <w:r w:rsidR="00AA2FA8" w:rsidRPr="00BE4B56">
        <w:rPr>
          <w:rFonts w:ascii="MS Mincho" w:eastAsia="MS Mincho" w:hAnsi="MS Mincho" w:cs="MS Mincho"/>
          <w:color w:val="000000" w:themeColor="text1"/>
        </w:rPr>
        <w:t> </w:t>
      </w:r>
      <w:r w:rsidR="00AA2FA8" w:rsidRPr="00BE4B56">
        <w:rPr>
          <w:color w:val="000000" w:themeColor="text1"/>
        </w:rPr>
        <w:t xml:space="preserve">Prerequisite: THEA </w:t>
      </w:r>
      <w:r w:rsidRPr="00BE4B56">
        <w:rPr>
          <w:color w:val="000000" w:themeColor="text1"/>
        </w:rPr>
        <w:t>430</w:t>
      </w:r>
      <w:r w:rsidR="00AA2FA8" w:rsidRPr="00BE4B56">
        <w:rPr>
          <w:color w:val="000000" w:themeColor="text1"/>
        </w:rPr>
        <w:t>A</w:t>
      </w:r>
      <w:r w:rsidR="002B6C5F">
        <w:rPr>
          <w:color w:val="000000" w:themeColor="text1"/>
        </w:rPr>
        <w:t xml:space="preserve"> </w:t>
      </w:r>
      <w:r w:rsidR="002B6C5F" w:rsidRPr="00BE4B56">
        <w:rPr>
          <w:rFonts w:eastAsia="Times New Roman"/>
          <w:color w:val="000000"/>
        </w:rPr>
        <w:t>or consent of instructor</w:t>
      </w:r>
      <w:r w:rsidR="00AA2FA8" w:rsidRPr="00BE4B56">
        <w:rPr>
          <w:color w:val="000000" w:themeColor="text1"/>
        </w:rPr>
        <w:t xml:space="preserve">.  </w:t>
      </w:r>
      <w:r w:rsidR="004341A4" w:rsidRPr="00BE4B56">
        <w:rPr>
          <w:color w:val="000000" w:themeColor="text1"/>
        </w:rPr>
        <w:t xml:space="preserve">Camera techniques for the professional actor. </w:t>
      </w:r>
    </w:p>
    <w:p w14:paraId="740FFDAC" w14:textId="77777777" w:rsidR="00AA2FA8" w:rsidRPr="00BE4B56" w:rsidRDefault="00AA2FA8" w:rsidP="00A777A6">
      <w:pPr>
        <w:widowControl w:val="0"/>
        <w:autoSpaceDE w:val="0"/>
        <w:autoSpaceDN w:val="0"/>
        <w:adjustRightInd w:val="0"/>
        <w:ind w:left="1080"/>
        <w:rPr>
          <w:color w:val="000000" w:themeColor="text1"/>
        </w:rPr>
      </w:pPr>
      <w:r w:rsidRPr="00BE4B56">
        <w:rPr>
          <w:color w:val="000000" w:themeColor="text1"/>
        </w:rPr>
        <w:t>Le</w:t>
      </w:r>
      <w:r w:rsidR="00A777A6" w:rsidRPr="00BE4B56">
        <w:rPr>
          <w:color w:val="000000" w:themeColor="text1"/>
        </w:rPr>
        <w:t>tter grade only (A-F). (6 hours activity</w:t>
      </w:r>
      <w:r w:rsidRPr="00BE4B56">
        <w:rPr>
          <w:color w:val="000000" w:themeColor="text1"/>
        </w:rPr>
        <w:t>).</w:t>
      </w:r>
    </w:p>
    <w:p w14:paraId="2483995C" w14:textId="77777777" w:rsidR="00AA2FA8" w:rsidRPr="00BE4B56" w:rsidRDefault="00AA2FA8" w:rsidP="009C2366">
      <w:pPr>
        <w:widowControl w:val="0"/>
        <w:autoSpaceDE w:val="0"/>
        <w:autoSpaceDN w:val="0"/>
        <w:adjustRightInd w:val="0"/>
        <w:ind w:left="1080"/>
        <w:rPr>
          <w:color w:val="000000" w:themeColor="text1"/>
        </w:rPr>
      </w:pPr>
    </w:p>
    <w:p w14:paraId="679F2B39" w14:textId="77777777" w:rsidR="00AA2FA8" w:rsidRPr="00BE4B56" w:rsidRDefault="0091374D" w:rsidP="009C2366">
      <w:pPr>
        <w:pStyle w:val="BodyA"/>
        <w:spacing w:after="0"/>
        <w:ind w:left="1080"/>
        <w:rPr>
          <w:rFonts w:ascii="Times New Roman" w:eastAsia="MS Mincho" w:hAnsi="Times New Roman"/>
          <w:color w:val="000000" w:themeColor="text1"/>
          <w:sz w:val="24"/>
        </w:rPr>
      </w:pPr>
      <w:r w:rsidRPr="00BE4B56">
        <w:rPr>
          <w:rFonts w:ascii="Times New Roman" w:hAnsi="Times New Roman"/>
          <w:b/>
          <w:color w:val="000000" w:themeColor="text1"/>
          <w:sz w:val="24"/>
        </w:rPr>
        <w:t>266</w:t>
      </w:r>
      <w:r w:rsidR="00AA2FA8" w:rsidRPr="00BE4B56">
        <w:rPr>
          <w:rFonts w:ascii="Times New Roman" w:hAnsi="Times New Roman"/>
          <w:b/>
          <w:color w:val="000000" w:themeColor="text1"/>
          <w:sz w:val="24"/>
        </w:rPr>
        <w:t>A. BFA Movement I (3)</w:t>
      </w:r>
      <w:r w:rsidR="00AA2FA8" w:rsidRPr="00BE4B56">
        <w:rPr>
          <w:rFonts w:ascii="MS Mincho" w:eastAsia="MS Mincho" w:hAnsi="MS Mincho" w:cs="MS Mincho"/>
          <w:b/>
          <w:color w:val="000000" w:themeColor="text1"/>
          <w:sz w:val="24"/>
        </w:rPr>
        <w:t> </w:t>
      </w:r>
      <w:r w:rsidR="00AA2FA8" w:rsidRPr="00BE4B56">
        <w:rPr>
          <w:rFonts w:ascii="Times New Roman" w:hAnsi="Times New Roman"/>
          <w:color w:val="000000" w:themeColor="text1"/>
          <w:sz w:val="24"/>
        </w:rPr>
        <w:t xml:space="preserve">Prerequisite: Acceptance into the BFA </w:t>
      </w:r>
      <w:r w:rsidR="00ED62F7" w:rsidRPr="00BE4B56">
        <w:rPr>
          <w:rFonts w:ascii="Times New Roman" w:hAnsi="Times New Roman"/>
          <w:color w:val="000000" w:themeColor="text1"/>
          <w:sz w:val="24"/>
        </w:rPr>
        <w:t>Degree</w:t>
      </w:r>
      <w:r w:rsidR="00AA2FA8" w:rsidRPr="00BE4B56">
        <w:rPr>
          <w:rFonts w:ascii="Times New Roman" w:hAnsi="Times New Roman"/>
          <w:color w:val="000000" w:themeColor="text1"/>
          <w:sz w:val="24"/>
        </w:rPr>
        <w:t xml:space="preserve">. Introduction to various improvisation techniques to investigate the expressive state of the human body. </w:t>
      </w:r>
    </w:p>
    <w:p w14:paraId="604A0A83" w14:textId="77777777" w:rsidR="00A777A6" w:rsidRPr="00BE4B56" w:rsidRDefault="00AA2FA8" w:rsidP="00A777A6">
      <w:pPr>
        <w:ind w:left="1080"/>
        <w:rPr>
          <w:color w:val="000000" w:themeColor="text1"/>
        </w:rPr>
      </w:pPr>
      <w:r w:rsidRPr="00BE4B56">
        <w:rPr>
          <w:color w:val="000000" w:themeColor="text1"/>
        </w:rPr>
        <w:t xml:space="preserve">Letter grade only (A-F). </w:t>
      </w:r>
      <w:r w:rsidR="00A777A6" w:rsidRPr="00BE4B56">
        <w:rPr>
          <w:color w:val="000000" w:themeColor="text1"/>
        </w:rPr>
        <w:t>(2 hours lecture, 2 hours activity).</w:t>
      </w:r>
    </w:p>
    <w:p w14:paraId="13823782" w14:textId="77777777" w:rsidR="00AA2FA8" w:rsidRPr="00BE4B56" w:rsidRDefault="00AA2FA8" w:rsidP="00743F97">
      <w:pPr>
        <w:pStyle w:val="BodyA"/>
        <w:spacing w:after="0"/>
        <w:rPr>
          <w:rFonts w:ascii="Times New Roman" w:hAnsi="Times New Roman"/>
          <w:color w:val="000000" w:themeColor="text1"/>
          <w:sz w:val="24"/>
        </w:rPr>
      </w:pPr>
    </w:p>
    <w:p w14:paraId="059829A2" w14:textId="77777777" w:rsidR="00AA2FA8" w:rsidRPr="00BE4B56" w:rsidRDefault="0091374D" w:rsidP="009C2366">
      <w:pPr>
        <w:ind w:left="1080"/>
        <w:rPr>
          <w:color w:val="000000" w:themeColor="text1"/>
        </w:rPr>
      </w:pPr>
      <w:r w:rsidRPr="00BE4B56">
        <w:rPr>
          <w:b/>
          <w:color w:val="000000" w:themeColor="text1"/>
        </w:rPr>
        <w:lastRenderedPageBreak/>
        <w:t>266</w:t>
      </w:r>
      <w:r w:rsidR="00AA2FA8" w:rsidRPr="00BE4B56">
        <w:rPr>
          <w:b/>
          <w:color w:val="000000" w:themeColor="text1"/>
        </w:rPr>
        <w:t>B. BFA Movement I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 THEA </w:t>
      </w:r>
      <w:r w:rsidRPr="00BE4B56">
        <w:rPr>
          <w:color w:val="000000" w:themeColor="text1"/>
        </w:rPr>
        <w:t>266</w:t>
      </w:r>
      <w:r w:rsidR="00AA2FA8" w:rsidRPr="00BE4B56">
        <w:rPr>
          <w:color w:val="000000" w:themeColor="text1"/>
        </w:rPr>
        <w:t>A</w:t>
      </w:r>
      <w:r w:rsidR="000117BD">
        <w:rPr>
          <w:color w:val="000000" w:themeColor="text1"/>
        </w:rPr>
        <w:t xml:space="preserve"> </w:t>
      </w:r>
      <w:r w:rsidR="000117BD" w:rsidRPr="00BE4B56">
        <w:rPr>
          <w:rFonts w:eastAsia="Times New Roman"/>
          <w:color w:val="000000"/>
        </w:rPr>
        <w:t>or consent of instructor</w:t>
      </w:r>
      <w:r w:rsidR="00AA2FA8" w:rsidRPr="00BE4B56">
        <w:rPr>
          <w:color w:val="000000" w:themeColor="text1"/>
        </w:rPr>
        <w:t xml:space="preserve">. </w:t>
      </w:r>
      <w:r w:rsidR="00583A66">
        <w:rPr>
          <w:color w:val="000000" w:themeColor="text1"/>
        </w:rPr>
        <w:t>I</w:t>
      </w:r>
      <w:r w:rsidR="00AA2FA8" w:rsidRPr="00BE4B56">
        <w:rPr>
          <w:color w:val="000000" w:themeColor="text1"/>
        </w:rPr>
        <w:t>mprovisation techniques</w:t>
      </w:r>
      <w:r w:rsidR="00583A66">
        <w:rPr>
          <w:color w:val="000000" w:themeColor="text1"/>
        </w:rPr>
        <w:t xml:space="preserve"> for the </w:t>
      </w:r>
      <w:r w:rsidR="00AA2FA8" w:rsidRPr="00BE4B56">
        <w:rPr>
          <w:color w:val="000000" w:themeColor="text1"/>
        </w:rPr>
        <w:t>p</w:t>
      </w:r>
      <w:r w:rsidR="00AA2FA8" w:rsidRPr="00BE4B56">
        <w:rPr>
          <w:rFonts w:eastAsia="Times New Roman"/>
          <w:color w:val="000000" w:themeColor="text1"/>
          <w:shd w:val="clear" w:color="auto" w:fill="FFFFFF"/>
        </w:rPr>
        <w:t>ractical exploration of movement principles of weight, space, time, and energy and their application to the acting process. </w:t>
      </w:r>
    </w:p>
    <w:p w14:paraId="3981D031" w14:textId="77777777" w:rsidR="00AA2FA8" w:rsidRPr="00BE4B56" w:rsidRDefault="00AA2FA8" w:rsidP="009C2366">
      <w:pPr>
        <w:widowControl w:val="0"/>
        <w:autoSpaceDE w:val="0"/>
        <w:autoSpaceDN w:val="0"/>
        <w:adjustRightInd w:val="0"/>
        <w:ind w:left="1080"/>
        <w:rPr>
          <w:rFonts w:eastAsia="MS Mincho"/>
          <w:color w:val="000000" w:themeColor="text1"/>
        </w:rPr>
      </w:pPr>
      <w:r w:rsidRPr="00BE4B56">
        <w:rPr>
          <w:color w:val="000000" w:themeColor="text1"/>
        </w:rPr>
        <w:t>Letter grade only (A-F).</w:t>
      </w:r>
      <w:r w:rsidR="00E4267B" w:rsidRPr="00BE4B56">
        <w:rPr>
          <w:color w:val="000000" w:themeColor="text1"/>
        </w:rPr>
        <w:t xml:space="preserve"> (2 hours lecture, 2 hours activity).</w:t>
      </w:r>
    </w:p>
    <w:p w14:paraId="441CC550" w14:textId="77777777" w:rsidR="00AA2FA8" w:rsidRPr="00BE4B56" w:rsidRDefault="00AA2FA8" w:rsidP="009C2366">
      <w:pPr>
        <w:widowControl w:val="0"/>
        <w:autoSpaceDE w:val="0"/>
        <w:autoSpaceDN w:val="0"/>
        <w:adjustRightInd w:val="0"/>
        <w:ind w:left="1080"/>
        <w:rPr>
          <w:color w:val="000000" w:themeColor="text1"/>
        </w:rPr>
      </w:pPr>
    </w:p>
    <w:p w14:paraId="1ECA5BEA" w14:textId="77777777" w:rsidR="00AA2FA8" w:rsidRPr="00BE4B56" w:rsidRDefault="0091374D" w:rsidP="009C2366">
      <w:pPr>
        <w:pStyle w:val="BodyA"/>
        <w:spacing w:after="0"/>
        <w:ind w:left="1080"/>
        <w:rPr>
          <w:rFonts w:ascii="Times New Roman" w:eastAsia="MS Mincho" w:hAnsi="Times New Roman"/>
          <w:color w:val="000000" w:themeColor="text1"/>
          <w:sz w:val="24"/>
        </w:rPr>
      </w:pPr>
      <w:r w:rsidRPr="00BE4B56">
        <w:rPr>
          <w:rFonts w:ascii="Times New Roman" w:hAnsi="Times New Roman"/>
          <w:b/>
          <w:color w:val="000000" w:themeColor="text1"/>
          <w:sz w:val="24"/>
        </w:rPr>
        <w:t>366</w:t>
      </w:r>
      <w:r w:rsidR="00AA2FA8" w:rsidRPr="00BE4B56">
        <w:rPr>
          <w:rFonts w:ascii="Times New Roman" w:hAnsi="Times New Roman"/>
          <w:b/>
          <w:color w:val="000000" w:themeColor="text1"/>
          <w:sz w:val="24"/>
        </w:rPr>
        <w:t>A. BFA Movement II (3)</w:t>
      </w:r>
      <w:r w:rsidR="00AA2FA8" w:rsidRPr="00BE4B56">
        <w:rPr>
          <w:rFonts w:ascii="MS Mincho" w:eastAsia="MS Mincho" w:hAnsi="MS Mincho" w:cs="MS Mincho"/>
          <w:b/>
          <w:color w:val="000000" w:themeColor="text1"/>
          <w:sz w:val="24"/>
        </w:rPr>
        <w:t> </w:t>
      </w:r>
      <w:r w:rsidR="00AA2FA8" w:rsidRPr="00BE4B56">
        <w:rPr>
          <w:rFonts w:ascii="Times New Roman" w:hAnsi="Times New Roman"/>
          <w:color w:val="000000" w:themeColor="text1"/>
          <w:sz w:val="24"/>
        </w:rPr>
        <w:t xml:space="preserve">Prerequisite: </w:t>
      </w:r>
      <w:r w:rsidR="00FE6DED" w:rsidRPr="00BE4B56">
        <w:rPr>
          <w:rFonts w:ascii="Times New Roman" w:hAnsi="Times New Roman"/>
          <w:color w:val="000000" w:themeColor="text1"/>
          <w:sz w:val="24"/>
        </w:rPr>
        <w:t xml:space="preserve">THEA </w:t>
      </w:r>
      <w:r w:rsidRPr="00BE4B56">
        <w:rPr>
          <w:rFonts w:ascii="Times New Roman" w:hAnsi="Times New Roman"/>
          <w:color w:val="000000" w:themeColor="text1"/>
          <w:sz w:val="24"/>
        </w:rPr>
        <w:t>266</w:t>
      </w:r>
      <w:r w:rsidR="003104EC" w:rsidRPr="00BE4B56">
        <w:rPr>
          <w:rFonts w:ascii="Times New Roman" w:hAnsi="Times New Roman"/>
          <w:color w:val="000000" w:themeColor="text1"/>
          <w:sz w:val="24"/>
        </w:rPr>
        <w:t>B</w:t>
      </w:r>
      <w:r w:rsidR="00BB6B90">
        <w:rPr>
          <w:rFonts w:ascii="Times New Roman" w:hAnsi="Times New Roman"/>
          <w:color w:val="000000" w:themeColor="text1"/>
          <w:sz w:val="24"/>
        </w:rPr>
        <w:t xml:space="preserve"> </w:t>
      </w:r>
      <w:r w:rsidR="00BB6B90" w:rsidRPr="00C629E6">
        <w:rPr>
          <w:rFonts w:ascii="Times New Roman" w:eastAsiaTheme="minorEastAsia" w:hAnsi="Times New Roman"/>
          <w:color w:val="000000" w:themeColor="text1"/>
          <w:sz w:val="24"/>
        </w:rPr>
        <w:t>or consent of instructor</w:t>
      </w:r>
      <w:r w:rsidR="00AA2FA8" w:rsidRPr="00C629E6">
        <w:rPr>
          <w:rFonts w:ascii="Times New Roman" w:eastAsiaTheme="minorEastAsia" w:hAnsi="Times New Roman"/>
          <w:color w:val="000000" w:themeColor="text1"/>
          <w:sz w:val="24"/>
        </w:rPr>
        <w:t>.</w:t>
      </w:r>
      <w:r w:rsidR="00AA2FA8" w:rsidRPr="00BE4B56">
        <w:rPr>
          <w:rFonts w:ascii="Times New Roman" w:hAnsi="Times New Roman"/>
          <w:color w:val="000000" w:themeColor="text1"/>
          <w:sz w:val="24"/>
        </w:rPr>
        <w:t xml:space="preserve"> A practical study of clown and mime for the actor using a variety of physical exercises including scene-work grounded in comedic styles.  </w:t>
      </w:r>
      <w:r w:rsidR="00AA2FA8" w:rsidRPr="00BE4B56">
        <w:rPr>
          <w:rFonts w:ascii="MS Mincho" w:eastAsia="MS Mincho" w:hAnsi="MS Mincho" w:cs="MS Mincho"/>
          <w:color w:val="000000" w:themeColor="text1"/>
          <w:sz w:val="24"/>
        </w:rPr>
        <w:t> </w:t>
      </w:r>
    </w:p>
    <w:p w14:paraId="5434EF48" w14:textId="77777777" w:rsidR="00AA2FA8" w:rsidRPr="00BE4B56" w:rsidRDefault="00AA2FA8" w:rsidP="009C2366">
      <w:pPr>
        <w:pStyle w:val="BodyA"/>
        <w:spacing w:after="0"/>
        <w:ind w:left="1080"/>
        <w:rPr>
          <w:rFonts w:ascii="Times New Roman" w:eastAsia="MS Mincho" w:hAnsi="Times New Roman"/>
          <w:color w:val="000000" w:themeColor="text1"/>
          <w:sz w:val="24"/>
        </w:rPr>
      </w:pPr>
      <w:r w:rsidRPr="00BE4B56">
        <w:rPr>
          <w:rFonts w:ascii="Times New Roman" w:hAnsi="Times New Roman"/>
          <w:color w:val="000000" w:themeColor="text1"/>
          <w:sz w:val="24"/>
        </w:rPr>
        <w:t xml:space="preserve">Letter grade only (A-F). </w:t>
      </w:r>
      <w:r w:rsidR="00E4267B" w:rsidRPr="00BE4B56">
        <w:rPr>
          <w:rFonts w:ascii="Times New Roman" w:hAnsi="Times New Roman"/>
          <w:color w:val="000000" w:themeColor="text1"/>
          <w:sz w:val="24"/>
        </w:rPr>
        <w:t>(2 hours lecture, 2 hours activity).</w:t>
      </w:r>
    </w:p>
    <w:p w14:paraId="0DCC7DBE" w14:textId="77777777" w:rsidR="00AA2FA8" w:rsidRPr="00BE4B56" w:rsidRDefault="00AA2FA8" w:rsidP="009C2366">
      <w:pPr>
        <w:pStyle w:val="BodyA"/>
        <w:spacing w:after="0"/>
        <w:ind w:left="1080"/>
        <w:rPr>
          <w:rFonts w:ascii="Times New Roman" w:hAnsi="Times New Roman"/>
          <w:color w:val="000000" w:themeColor="text1"/>
          <w:sz w:val="24"/>
        </w:rPr>
      </w:pPr>
    </w:p>
    <w:p w14:paraId="79009AAB" w14:textId="77777777" w:rsidR="00AA2FA8" w:rsidRPr="00BE4B56" w:rsidRDefault="0091374D" w:rsidP="009C2366">
      <w:pPr>
        <w:ind w:left="1080"/>
        <w:rPr>
          <w:color w:val="000000" w:themeColor="text1"/>
        </w:rPr>
      </w:pPr>
      <w:r w:rsidRPr="00BE4B56">
        <w:rPr>
          <w:b/>
          <w:color w:val="000000" w:themeColor="text1"/>
        </w:rPr>
        <w:t>366</w:t>
      </w:r>
      <w:r w:rsidR="00AA2FA8" w:rsidRPr="00BE4B56">
        <w:rPr>
          <w:b/>
          <w:color w:val="000000" w:themeColor="text1"/>
        </w:rPr>
        <w:t>B. BFA Movement II (3)</w:t>
      </w:r>
      <w:r w:rsidR="00AA2FA8" w:rsidRPr="00BE4B56">
        <w:rPr>
          <w:rFonts w:ascii="MS Mincho" w:eastAsia="MS Mincho" w:hAnsi="MS Mincho" w:cs="MS Mincho"/>
          <w:b/>
          <w:color w:val="000000" w:themeColor="text1"/>
        </w:rPr>
        <w:t> </w:t>
      </w:r>
      <w:r w:rsidR="00AA2FA8" w:rsidRPr="00BE4B56">
        <w:rPr>
          <w:color w:val="000000" w:themeColor="text1"/>
        </w:rPr>
        <w:t xml:space="preserve">Prerequisite: THEA </w:t>
      </w:r>
      <w:r w:rsidRPr="00BE4B56">
        <w:rPr>
          <w:color w:val="000000" w:themeColor="text1"/>
        </w:rPr>
        <w:t>366</w:t>
      </w:r>
      <w:r w:rsidR="00AA2FA8" w:rsidRPr="00BE4B56">
        <w:rPr>
          <w:color w:val="000000" w:themeColor="text1"/>
        </w:rPr>
        <w:t>A</w:t>
      </w:r>
      <w:r w:rsidR="004B43B2">
        <w:rPr>
          <w:color w:val="000000" w:themeColor="text1"/>
        </w:rPr>
        <w:t xml:space="preserve"> </w:t>
      </w:r>
      <w:r w:rsidR="004B43B2" w:rsidRPr="00BE4B56">
        <w:rPr>
          <w:rFonts w:eastAsia="Times New Roman"/>
          <w:color w:val="000000"/>
        </w:rPr>
        <w:t>or consent of instructor</w:t>
      </w:r>
      <w:r w:rsidR="00AA2FA8" w:rsidRPr="00BE4B56">
        <w:rPr>
          <w:color w:val="000000" w:themeColor="text1"/>
        </w:rPr>
        <w:t xml:space="preserve">. Advanced studio class using various movement techniques to gain further mastery of body coordination, memory, and physical theatre creation. </w:t>
      </w:r>
    </w:p>
    <w:p w14:paraId="273A7840" w14:textId="77777777" w:rsidR="00AA2FA8" w:rsidRPr="00BE4B56" w:rsidRDefault="00AA2FA8" w:rsidP="009C2366">
      <w:pPr>
        <w:ind w:left="1080"/>
        <w:rPr>
          <w:color w:val="000000" w:themeColor="text1"/>
        </w:rPr>
      </w:pPr>
      <w:r w:rsidRPr="00BE4B56">
        <w:rPr>
          <w:color w:val="000000" w:themeColor="text1"/>
        </w:rPr>
        <w:t xml:space="preserve">Letter grade only (A-F). </w:t>
      </w:r>
      <w:r w:rsidR="00E4267B" w:rsidRPr="00BE4B56">
        <w:rPr>
          <w:color w:val="000000" w:themeColor="text1"/>
        </w:rPr>
        <w:t>(2 hours lecture, 2 hours activity).</w:t>
      </w:r>
    </w:p>
    <w:p w14:paraId="0923F8E8" w14:textId="77777777" w:rsidR="00AA2FA8" w:rsidRPr="00BE4B56" w:rsidRDefault="00AA2FA8" w:rsidP="009C2366">
      <w:pPr>
        <w:ind w:left="1080"/>
        <w:rPr>
          <w:b/>
          <w:color w:val="000000" w:themeColor="text1"/>
        </w:rPr>
      </w:pPr>
    </w:p>
    <w:p w14:paraId="4410A4F6" w14:textId="77777777" w:rsidR="00AA2FA8" w:rsidRPr="00BE4B56" w:rsidRDefault="00AA2FA8" w:rsidP="009C2366">
      <w:pPr>
        <w:widowControl w:val="0"/>
        <w:autoSpaceDE w:val="0"/>
        <w:autoSpaceDN w:val="0"/>
        <w:adjustRightInd w:val="0"/>
        <w:ind w:left="1080"/>
        <w:rPr>
          <w:color w:val="000000" w:themeColor="text1"/>
        </w:rPr>
      </w:pPr>
      <w:r w:rsidRPr="00BE4B56">
        <w:rPr>
          <w:b/>
          <w:color w:val="000000" w:themeColor="text1"/>
        </w:rPr>
        <w:t>466. BFA Movement III (3)</w:t>
      </w:r>
      <w:r w:rsidRPr="00BE4B56">
        <w:rPr>
          <w:rFonts w:ascii="MS Mincho" w:eastAsia="MS Mincho" w:hAnsi="MS Mincho" w:cs="MS Mincho"/>
          <w:b/>
          <w:color w:val="000000" w:themeColor="text1"/>
        </w:rPr>
        <w:t> </w:t>
      </w:r>
      <w:r w:rsidRPr="00BE4B56">
        <w:rPr>
          <w:color w:val="000000" w:themeColor="text1"/>
        </w:rPr>
        <w:t xml:space="preserve">Prerequisites: </w:t>
      </w:r>
      <w:r w:rsidR="00FE6DED" w:rsidRPr="00BE4B56">
        <w:rPr>
          <w:color w:val="000000" w:themeColor="text1"/>
        </w:rPr>
        <w:t xml:space="preserve">THEA </w:t>
      </w:r>
      <w:r w:rsidR="0091374D" w:rsidRPr="00BE4B56">
        <w:rPr>
          <w:color w:val="000000" w:themeColor="text1"/>
        </w:rPr>
        <w:t>366</w:t>
      </w:r>
      <w:r w:rsidR="003104EC" w:rsidRPr="00BE4B56">
        <w:rPr>
          <w:color w:val="000000" w:themeColor="text1"/>
        </w:rPr>
        <w:t>B</w:t>
      </w:r>
      <w:r w:rsidR="00742EEC">
        <w:rPr>
          <w:color w:val="000000" w:themeColor="text1"/>
        </w:rPr>
        <w:t xml:space="preserve"> </w:t>
      </w:r>
      <w:r w:rsidR="00742EEC" w:rsidRPr="00BE4B56">
        <w:rPr>
          <w:rFonts w:eastAsia="Times New Roman"/>
          <w:color w:val="000000"/>
        </w:rPr>
        <w:t>or consent of instructor</w:t>
      </w:r>
      <w:r w:rsidRPr="00BE4B56">
        <w:rPr>
          <w:color w:val="000000" w:themeColor="text1"/>
        </w:rPr>
        <w:t>. Advanced movement techniques for stage and film. Includes armed and unarmed combat, and ensemble movement techniques.</w:t>
      </w:r>
    </w:p>
    <w:p w14:paraId="4D95528C" w14:textId="77777777" w:rsidR="00AA2FA8" w:rsidRPr="00BE4B56" w:rsidRDefault="00AA2FA8" w:rsidP="009C2366">
      <w:pPr>
        <w:widowControl w:val="0"/>
        <w:autoSpaceDE w:val="0"/>
        <w:autoSpaceDN w:val="0"/>
        <w:adjustRightInd w:val="0"/>
        <w:ind w:left="1080"/>
        <w:rPr>
          <w:rFonts w:eastAsia="MS Mincho"/>
          <w:color w:val="000000" w:themeColor="text1"/>
        </w:rPr>
      </w:pPr>
      <w:r w:rsidRPr="00BE4B56">
        <w:rPr>
          <w:color w:val="000000" w:themeColor="text1"/>
        </w:rPr>
        <w:t xml:space="preserve">Letter grade only (A-F). </w:t>
      </w:r>
      <w:r w:rsidR="00E4267B" w:rsidRPr="00BE4B56">
        <w:rPr>
          <w:color w:val="000000" w:themeColor="text1"/>
        </w:rPr>
        <w:t>(2 hours lecture, 2 hours activity).</w:t>
      </w:r>
    </w:p>
    <w:p w14:paraId="748CB540" w14:textId="77777777" w:rsidR="009A0862" w:rsidRPr="00BE4B56" w:rsidRDefault="009A0862" w:rsidP="0079779D"/>
    <w:p w14:paraId="551243C5" w14:textId="77777777" w:rsidR="00894B7E" w:rsidRPr="00BE4B56" w:rsidRDefault="00894B7E" w:rsidP="00472DA2">
      <w:pPr>
        <w:pStyle w:val="ListParagraph"/>
        <w:numPr>
          <w:ilvl w:val="0"/>
          <w:numId w:val="14"/>
        </w:numPr>
        <w:rPr>
          <w:i/>
        </w:rPr>
      </w:pPr>
      <w:r w:rsidRPr="00BE4B56">
        <w:rPr>
          <w:i/>
        </w:rPr>
        <w:t>Attach a proposed course-offering plan for the first three years of program implementation, indicating likely faculty teaching assignments.</w:t>
      </w:r>
    </w:p>
    <w:p w14:paraId="38BECF95" w14:textId="77777777" w:rsidR="00894B7E" w:rsidRPr="00BE4B56" w:rsidRDefault="00894B7E" w:rsidP="00894B7E">
      <w:pPr>
        <w:pStyle w:val="ListParagraph"/>
        <w:ind w:left="1080"/>
        <w:rPr>
          <w:i/>
        </w:rPr>
      </w:pPr>
      <w:r w:rsidRPr="00BE4B56">
        <w:rPr>
          <w:i/>
        </w:rPr>
        <w:t>(WASC 2013 CFR: 2.2b)</w:t>
      </w:r>
    </w:p>
    <w:p w14:paraId="0B2E5A01" w14:textId="77777777" w:rsidR="00894B7E" w:rsidRPr="00BE4B56" w:rsidRDefault="00894B7E" w:rsidP="00894B7E">
      <w:pPr>
        <w:rPr>
          <w:b/>
        </w:rPr>
      </w:pPr>
    </w:p>
    <w:p w14:paraId="0C3F87CC" w14:textId="77777777" w:rsidR="00C246D6" w:rsidRPr="00BE4B56" w:rsidRDefault="00C246D6" w:rsidP="00C246D6">
      <w:pPr>
        <w:pStyle w:val="ListParagraph"/>
        <w:tabs>
          <w:tab w:val="left" w:pos="900"/>
        </w:tabs>
        <w:ind w:left="1080"/>
        <w:rPr>
          <w:i/>
        </w:rPr>
      </w:pPr>
      <w:r w:rsidRPr="00BE4B56">
        <w:rPr>
          <w:i/>
        </w:rPr>
        <w:t>In table format, list the courses to be offered each year of the program. Indicate in which semester or quarter the courses will be offered and who might teach the course.</w:t>
      </w:r>
    </w:p>
    <w:p w14:paraId="7C494FC2" w14:textId="77777777" w:rsidR="00C246D6" w:rsidRPr="00BE4B56" w:rsidRDefault="00C246D6" w:rsidP="00D63698">
      <w:pPr>
        <w:ind w:left="1080"/>
        <w:rPr>
          <w:color w:val="FF0000"/>
        </w:rPr>
      </w:pPr>
    </w:p>
    <w:p w14:paraId="2385BD97" w14:textId="77777777" w:rsidR="00D40DA5" w:rsidRPr="00BE4B56" w:rsidRDefault="00D40DA5" w:rsidP="00D40DA5">
      <w:pPr>
        <w:pStyle w:val="letters"/>
        <w:ind w:left="0" w:firstLine="0"/>
        <w:jc w:val="left"/>
        <w:outlineLvl w:val="0"/>
        <w:rPr>
          <w:rFonts w:ascii="Times New Roman" w:hAnsi="Times New Roman"/>
          <w:b/>
          <w:bCs/>
          <w:sz w:val="24"/>
        </w:rPr>
      </w:pPr>
      <w:r w:rsidRPr="00BE4B56">
        <w:rPr>
          <w:rFonts w:ascii="Times New Roman" w:hAnsi="Times New Roman"/>
          <w:b/>
          <w:bCs/>
          <w:sz w:val="24"/>
        </w:rPr>
        <w:t xml:space="preserve">Proposed course </w:t>
      </w:r>
      <w:r w:rsidRPr="00BE4B56">
        <w:rPr>
          <w:rFonts w:ascii="Times New Roman" w:hAnsi="Times New Roman"/>
          <w:b/>
          <w:bCs/>
          <w:i/>
          <w:sz w:val="24"/>
        </w:rPr>
        <w:t>offering plan</w:t>
      </w:r>
      <w:r w:rsidRPr="00BE4B56">
        <w:rPr>
          <w:rFonts w:ascii="Times New Roman" w:hAnsi="Times New Roman"/>
          <w:b/>
          <w:bCs/>
          <w:sz w:val="24"/>
        </w:rPr>
        <w:t xml:space="preserve">: </w:t>
      </w:r>
    </w:p>
    <w:p w14:paraId="5CC703EC" w14:textId="77777777" w:rsidR="00D40DA5" w:rsidRPr="00BE4B56" w:rsidRDefault="00D40DA5" w:rsidP="00D40DA5">
      <w:pPr>
        <w:rPr>
          <w:i/>
        </w:rPr>
      </w:pPr>
      <w:r w:rsidRPr="00BE4B56">
        <w:rPr>
          <w:i/>
        </w:rPr>
        <w:t xml:space="preserve">The calendar of proposed course offerings for the first three years of </w:t>
      </w:r>
      <w:r w:rsidR="00ED62F7" w:rsidRPr="00BE4B56">
        <w:rPr>
          <w:i/>
        </w:rPr>
        <w:t>degree</w:t>
      </w:r>
      <w:r w:rsidRPr="00BE4B56">
        <w:rPr>
          <w:i/>
        </w:rPr>
        <w:t xml:space="preserve"> implementation is as follows:</w:t>
      </w:r>
    </w:p>
    <w:p w14:paraId="59EE6C2B" w14:textId="77777777" w:rsidR="00D40DA5" w:rsidRPr="00BE4B56" w:rsidRDefault="00D40DA5" w:rsidP="00D40DA5">
      <w:pPr>
        <w:tabs>
          <w:tab w:val="left" w:pos="2820"/>
        </w:tabs>
        <w:outlineLvl w:val="0"/>
      </w:pPr>
      <w:r w:rsidRPr="00BE4B56">
        <w:tab/>
      </w:r>
    </w:p>
    <w:p w14:paraId="2AB89BFE" w14:textId="77777777" w:rsidR="00D40DA5" w:rsidRPr="00BE4B56" w:rsidRDefault="00D40DA5" w:rsidP="00D40DA5">
      <w:pPr>
        <w:rPr>
          <w:b/>
        </w:rPr>
      </w:pPr>
      <w:r w:rsidRPr="00BE4B56">
        <w:rPr>
          <w:b/>
        </w:rPr>
        <w:t>Pre-BFA, Fall</w:t>
      </w:r>
    </w:p>
    <w:p w14:paraId="0745281C" w14:textId="77777777" w:rsidR="00D40DA5" w:rsidRPr="00BE4B56" w:rsidRDefault="00D40DA5" w:rsidP="00472DA2">
      <w:pPr>
        <w:pStyle w:val="ListParagraph"/>
        <w:widowControl w:val="0"/>
        <w:numPr>
          <w:ilvl w:val="0"/>
          <w:numId w:val="29"/>
        </w:numPr>
        <w:autoSpaceDE w:val="0"/>
        <w:autoSpaceDN w:val="0"/>
        <w:adjustRightInd w:val="0"/>
        <w:ind w:left="1080"/>
        <w:rPr>
          <w:color w:val="262626"/>
        </w:rPr>
      </w:pPr>
      <w:r w:rsidRPr="00BE4B56">
        <w:rPr>
          <w:color w:val="262626"/>
        </w:rPr>
        <w:t>THEA 114A Fundamentals of Acting – Variable (H. O’Gorman SCO)</w:t>
      </w:r>
    </w:p>
    <w:p w14:paraId="03205C91" w14:textId="77777777" w:rsidR="00D40DA5" w:rsidRPr="00BE4B56" w:rsidRDefault="00D40DA5" w:rsidP="00472DA2">
      <w:pPr>
        <w:pStyle w:val="ListParagraph"/>
        <w:widowControl w:val="0"/>
        <w:numPr>
          <w:ilvl w:val="0"/>
          <w:numId w:val="29"/>
        </w:numPr>
        <w:autoSpaceDE w:val="0"/>
        <w:autoSpaceDN w:val="0"/>
        <w:adjustRightInd w:val="0"/>
        <w:ind w:left="1080"/>
        <w:rPr>
          <w:color w:val="262626"/>
        </w:rPr>
      </w:pPr>
      <w:r w:rsidRPr="00BE4B56">
        <w:rPr>
          <w:color w:val="262626"/>
        </w:rPr>
        <w:t>THEA 101 Intro to Dramaturgy – S. Pillai</w:t>
      </w:r>
    </w:p>
    <w:p w14:paraId="0B8BE877" w14:textId="77777777" w:rsidR="00D40DA5" w:rsidRPr="00BE4B56" w:rsidRDefault="0093606A" w:rsidP="00472DA2">
      <w:pPr>
        <w:pStyle w:val="ListParagraph"/>
        <w:widowControl w:val="0"/>
        <w:numPr>
          <w:ilvl w:val="0"/>
          <w:numId w:val="29"/>
        </w:numPr>
        <w:autoSpaceDE w:val="0"/>
        <w:autoSpaceDN w:val="0"/>
        <w:adjustRightInd w:val="0"/>
        <w:ind w:left="1080"/>
        <w:rPr>
          <w:color w:val="262626"/>
        </w:rPr>
      </w:pPr>
      <w:r w:rsidRPr="00BE4B56">
        <w:t>THEA</w:t>
      </w:r>
      <w:r w:rsidR="00A067CD" w:rsidRPr="00BE4B56">
        <w:t xml:space="preserve"> </w:t>
      </w:r>
      <w:r w:rsidR="00D40DA5" w:rsidRPr="00BE4B56">
        <w:t>141A</w:t>
      </w:r>
      <w:r w:rsidRPr="00BE4B56">
        <w:t xml:space="preserve"> Orientation to Production Crafts</w:t>
      </w:r>
      <w:r w:rsidR="00D40DA5" w:rsidRPr="00BE4B56">
        <w:t xml:space="preserve">- Variable (D. </w:t>
      </w:r>
      <w:proofErr w:type="spellStart"/>
      <w:r w:rsidR="00D40DA5" w:rsidRPr="00BE4B56">
        <w:t>Korogodsky</w:t>
      </w:r>
      <w:proofErr w:type="spellEnd"/>
      <w:r w:rsidR="00D40DA5" w:rsidRPr="00BE4B56">
        <w:t xml:space="preserve"> and D. Jacques SCO)</w:t>
      </w:r>
    </w:p>
    <w:p w14:paraId="1161E325" w14:textId="77777777" w:rsidR="00D40DA5" w:rsidRPr="00BE4B56" w:rsidRDefault="00D40DA5" w:rsidP="000A0FA6">
      <w:pPr>
        <w:widowControl w:val="0"/>
        <w:autoSpaceDE w:val="0"/>
        <w:autoSpaceDN w:val="0"/>
        <w:adjustRightInd w:val="0"/>
        <w:ind w:left="360" w:firstLine="720"/>
        <w:rPr>
          <w:color w:val="262626"/>
        </w:rPr>
      </w:pPr>
      <w:r w:rsidRPr="00BE4B56">
        <w:rPr>
          <w:color w:val="000000" w:themeColor="text1"/>
        </w:rPr>
        <w:t xml:space="preserve">THEA 140 </w:t>
      </w:r>
      <w:r w:rsidR="000F6CF3" w:rsidRPr="00BE4B56">
        <w:rPr>
          <w:color w:val="000000" w:themeColor="text1"/>
        </w:rPr>
        <w:t xml:space="preserve">Theatre Arts Activity - Crew </w:t>
      </w:r>
      <w:r w:rsidRPr="00BE4B56">
        <w:rPr>
          <w:color w:val="000000" w:themeColor="text1"/>
        </w:rPr>
        <w:t xml:space="preserve">  – </w:t>
      </w:r>
      <w:proofErr w:type="spellStart"/>
      <w:r w:rsidRPr="00BE4B56">
        <w:rPr>
          <w:i/>
          <w:color w:val="262626"/>
        </w:rPr>
        <w:t>corequisite</w:t>
      </w:r>
      <w:proofErr w:type="spellEnd"/>
      <w:r w:rsidRPr="00BE4B56">
        <w:rPr>
          <w:i/>
          <w:color w:val="262626"/>
        </w:rPr>
        <w:t xml:space="preserve"> activity</w:t>
      </w:r>
    </w:p>
    <w:p w14:paraId="7353B89A" w14:textId="77777777" w:rsidR="00D40DA5" w:rsidRPr="00BE4B56" w:rsidRDefault="00D40DA5" w:rsidP="00472DA2">
      <w:pPr>
        <w:pStyle w:val="ListParagraph"/>
        <w:widowControl w:val="0"/>
        <w:numPr>
          <w:ilvl w:val="0"/>
          <w:numId w:val="29"/>
        </w:numPr>
        <w:autoSpaceDE w:val="0"/>
        <w:autoSpaceDN w:val="0"/>
        <w:adjustRightInd w:val="0"/>
        <w:ind w:left="1080"/>
        <w:rPr>
          <w:color w:val="262626"/>
        </w:rPr>
      </w:pPr>
      <w:r w:rsidRPr="00BE4B56">
        <w:rPr>
          <w:color w:val="262626"/>
        </w:rPr>
        <w:t xml:space="preserve">THEA 111/311 Theatre Showcase – A. </w:t>
      </w:r>
      <w:proofErr w:type="spellStart"/>
      <w:r w:rsidRPr="00BE4B56">
        <w:rPr>
          <w:color w:val="262626"/>
        </w:rPr>
        <w:t>D’Zmura</w:t>
      </w:r>
      <w:proofErr w:type="spellEnd"/>
    </w:p>
    <w:p w14:paraId="6DDDE969"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7550544E" w14:textId="77777777" w:rsidR="00D40DA5" w:rsidRPr="00BE4B56" w:rsidRDefault="00D40DA5" w:rsidP="00472DA2">
      <w:pPr>
        <w:pStyle w:val="ListParagraph"/>
        <w:widowControl w:val="0"/>
        <w:numPr>
          <w:ilvl w:val="0"/>
          <w:numId w:val="29"/>
        </w:numPr>
        <w:autoSpaceDE w:val="0"/>
        <w:autoSpaceDN w:val="0"/>
        <w:adjustRightInd w:val="0"/>
        <w:ind w:left="1080"/>
        <w:rPr>
          <w:color w:val="262626"/>
        </w:rPr>
      </w:pPr>
      <w:r w:rsidRPr="00BE4B56">
        <w:rPr>
          <w:color w:val="262626"/>
        </w:rPr>
        <w:t xml:space="preserve">General Education </w:t>
      </w:r>
      <w:r w:rsidR="00832C42">
        <w:rPr>
          <w:color w:val="262626"/>
        </w:rPr>
        <w:t>Foundation</w:t>
      </w:r>
    </w:p>
    <w:p w14:paraId="25BF3B95" w14:textId="77777777" w:rsidR="00D40DA5" w:rsidRPr="00BE4B56" w:rsidRDefault="00D40DA5" w:rsidP="00472DA2">
      <w:pPr>
        <w:pStyle w:val="ListParagraph"/>
        <w:numPr>
          <w:ilvl w:val="0"/>
          <w:numId w:val="29"/>
        </w:numPr>
        <w:ind w:left="1080"/>
        <w:rPr>
          <w:color w:val="262626"/>
        </w:rPr>
      </w:pPr>
      <w:r w:rsidRPr="00BE4B56">
        <w:rPr>
          <w:color w:val="262626"/>
        </w:rPr>
        <w:t xml:space="preserve">General Education </w:t>
      </w:r>
      <w:r w:rsidR="00832C42">
        <w:rPr>
          <w:color w:val="262626"/>
        </w:rPr>
        <w:t>Foundation</w:t>
      </w:r>
    </w:p>
    <w:p w14:paraId="345D97B9" w14:textId="77777777" w:rsidR="00D40DA5" w:rsidRDefault="00D40DA5" w:rsidP="00D40DA5">
      <w:pPr>
        <w:rPr>
          <w:color w:val="262626"/>
        </w:rPr>
      </w:pPr>
    </w:p>
    <w:p w14:paraId="059270D3" w14:textId="77777777" w:rsidR="003C7828" w:rsidRPr="00BE4B56" w:rsidRDefault="003C7828" w:rsidP="00D40DA5">
      <w:pPr>
        <w:rPr>
          <w:color w:val="262626"/>
        </w:rPr>
      </w:pPr>
    </w:p>
    <w:p w14:paraId="5DFEEF3F" w14:textId="77777777" w:rsidR="00D40DA5" w:rsidRPr="00BE4B56" w:rsidRDefault="00D40DA5" w:rsidP="00D40DA5">
      <w:pPr>
        <w:rPr>
          <w:b/>
        </w:rPr>
      </w:pPr>
      <w:r w:rsidRPr="00BE4B56">
        <w:rPr>
          <w:b/>
        </w:rPr>
        <w:lastRenderedPageBreak/>
        <w:t>Pre-BFA, Spring</w:t>
      </w:r>
    </w:p>
    <w:p w14:paraId="182D1E41" w14:textId="77777777" w:rsidR="00D40DA5" w:rsidRPr="00BE4B56" w:rsidRDefault="00D40DA5" w:rsidP="00472DA2">
      <w:pPr>
        <w:pStyle w:val="ListParagraph"/>
        <w:widowControl w:val="0"/>
        <w:numPr>
          <w:ilvl w:val="0"/>
          <w:numId w:val="30"/>
        </w:numPr>
        <w:autoSpaceDE w:val="0"/>
        <w:autoSpaceDN w:val="0"/>
        <w:adjustRightInd w:val="0"/>
        <w:ind w:left="1080"/>
        <w:rPr>
          <w:color w:val="262626"/>
        </w:rPr>
      </w:pPr>
      <w:r w:rsidRPr="00BE4B56">
        <w:rPr>
          <w:color w:val="262626"/>
        </w:rPr>
        <w:t>THEA 116</w:t>
      </w:r>
      <w:r w:rsidRPr="00BE4B56">
        <w:t xml:space="preserve"> Collaborat</w:t>
      </w:r>
      <w:r w:rsidR="00161BD7" w:rsidRPr="00BE4B56">
        <w:t xml:space="preserve">ion &amp; Devised Work – </w:t>
      </w:r>
      <w:r w:rsidR="00437EAB" w:rsidRPr="00BE4B56">
        <w:t>Variable (</w:t>
      </w:r>
      <w:r w:rsidR="00161BD7" w:rsidRPr="00BE4B56">
        <w:t xml:space="preserve">J. </w:t>
      </w:r>
      <w:proofErr w:type="spellStart"/>
      <w:r w:rsidR="00161BD7" w:rsidRPr="00BE4B56">
        <w:t>Janishe</w:t>
      </w:r>
      <w:r w:rsidRPr="00BE4B56">
        <w:t>ski</w:t>
      </w:r>
      <w:proofErr w:type="spellEnd"/>
      <w:r w:rsidR="00437EAB" w:rsidRPr="00BE4B56">
        <w:t xml:space="preserve"> SCO)</w:t>
      </w:r>
    </w:p>
    <w:p w14:paraId="15EE5957" w14:textId="77777777" w:rsidR="00D40DA5" w:rsidRPr="00BE4B56" w:rsidRDefault="00D40DA5" w:rsidP="00472DA2">
      <w:pPr>
        <w:pStyle w:val="ListParagraph"/>
        <w:widowControl w:val="0"/>
        <w:numPr>
          <w:ilvl w:val="0"/>
          <w:numId w:val="30"/>
        </w:numPr>
        <w:autoSpaceDE w:val="0"/>
        <w:autoSpaceDN w:val="0"/>
        <w:adjustRightInd w:val="0"/>
        <w:ind w:left="1080"/>
        <w:rPr>
          <w:color w:val="262626"/>
        </w:rPr>
      </w:pPr>
      <w:r w:rsidRPr="00BE4B56">
        <w:rPr>
          <w:color w:val="262626"/>
        </w:rPr>
        <w:t xml:space="preserve">THEA 112 Beginning Voice and Speech – Variable (A. </w:t>
      </w:r>
      <w:proofErr w:type="spellStart"/>
      <w:r w:rsidRPr="00BE4B56">
        <w:rPr>
          <w:color w:val="262626"/>
        </w:rPr>
        <w:t>Caban</w:t>
      </w:r>
      <w:proofErr w:type="spellEnd"/>
      <w:r w:rsidRPr="00BE4B56">
        <w:rPr>
          <w:color w:val="262626"/>
        </w:rPr>
        <w:t xml:space="preserve"> SCO)</w:t>
      </w:r>
    </w:p>
    <w:p w14:paraId="73E61B25" w14:textId="77777777" w:rsidR="00D40DA5" w:rsidRPr="00BE4B56" w:rsidRDefault="00D51B45" w:rsidP="00472DA2">
      <w:pPr>
        <w:pStyle w:val="ListParagraph"/>
        <w:widowControl w:val="0"/>
        <w:numPr>
          <w:ilvl w:val="0"/>
          <w:numId w:val="30"/>
        </w:numPr>
        <w:autoSpaceDE w:val="0"/>
        <w:autoSpaceDN w:val="0"/>
        <w:adjustRightInd w:val="0"/>
        <w:ind w:left="1080"/>
        <w:rPr>
          <w:color w:val="262626"/>
        </w:rPr>
      </w:pPr>
      <w:r w:rsidRPr="00BE4B56">
        <w:t xml:space="preserve">THEA </w:t>
      </w:r>
      <w:r w:rsidR="00D40DA5" w:rsidRPr="00BE4B56">
        <w:t xml:space="preserve">141B </w:t>
      </w:r>
      <w:r w:rsidRPr="00BE4B56">
        <w:t xml:space="preserve">Orientation to Production Crafts  </w:t>
      </w:r>
      <w:r w:rsidR="00D40DA5" w:rsidRPr="00BE4B56">
        <w:t>– Variable (N.J. Smith and A. Ehlers SCO)</w:t>
      </w:r>
    </w:p>
    <w:p w14:paraId="5DAC51A7" w14:textId="77777777" w:rsidR="00D40DA5" w:rsidRPr="00BE4B56" w:rsidRDefault="00D40DA5" w:rsidP="00D40DA5">
      <w:pPr>
        <w:tabs>
          <w:tab w:val="center" w:pos="2279"/>
        </w:tabs>
        <w:ind w:left="1080"/>
        <w:rPr>
          <w:i/>
          <w:color w:val="FF0000"/>
        </w:rPr>
      </w:pPr>
      <w:r w:rsidRPr="00BE4B56">
        <w:t xml:space="preserve">THEA </w:t>
      </w:r>
      <w:r w:rsidRPr="00BE4B56">
        <w:rPr>
          <w:color w:val="000000" w:themeColor="text1"/>
        </w:rPr>
        <w:t xml:space="preserve">140 </w:t>
      </w:r>
      <w:r w:rsidR="000F6CF3" w:rsidRPr="00BE4B56">
        <w:rPr>
          <w:color w:val="000000" w:themeColor="text1"/>
        </w:rPr>
        <w:t>Theatre Arts Activity - Crew</w:t>
      </w:r>
      <w:r w:rsidRPr="00BE4B56">
        <w:rPr>
          <w:color w:val="000000" w:themeColor="text1"/>
        </w:rPr>
        <w:t xml:space="preserve">  – </w:t>
      </w:r>
      <w:proofErr w:type="spellStart"/>
      <w:r w:rsidRPr="00BE4B56">
        <w:rPr>
          <w:i/>
          <w:color w:val="000000" w:themeColor="text1"/>
        </w:rPr>
        <w:t>corequisite</w:t>
      </w:r>
      <w:proofErr w:type="spellEnd"/>
      <w:r w:rsidRPr="00BE4B56">
        <w:rPr>
          <w:i/>
          <w:color w:val="000000" w:themeColor="text1"/>
        </w:rPr>
        <w:t xml:space="preserve"> activity</w:t>
      </w:r>
    </w:p>
    <w:p w14:paraId="36C54D35"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4A2FC66A" w14:textId="77777777" w:rsidR="00D40DA5" w:rsidRPr="00BE4B56" w:rsidRDefault="00D40DA5" w:rsidP="00472DA2">
      <w:pPr>
        <w:pStyle w:val="ListParagraph"/>
        <w:numPr>
          <w:ilvl w:val="0"/>
          <w:numId w:val="31"/>
        </w:numPr>
        <w:tabs>
          <w:tab w:val="center" w:pos="2279"/>
        </w:tabs>
        <w:ind w:left="1080"/>
        <w:rPr>
          <w:color w:val="262626"/>
        </w:rPr>
      </w:pPr>
      <w:r w:rsidRPr="00BE4B56">
        <w:rPr>
          <w:color w:val="262626"/>
        </w:rPr>
        <w:t xml:space="preserve">General Education </w:t>
      </w:r>
      <w:r w:rsidR="002D3636">
        <w:rPr>
          <w:color w:val="262626"/>
        </w:rPr>
        <w:t>Foundation</w:t>
      </w:r>
    </w:p>
    <w:p w14:paraId="25DBBA62" w14:textId="77777777" w:rsidR="00D40DA5" w:rsidRPr="00BE4B56" w:rsidRDefault="00D40DA5" w:rsidP="00472DA2">
      <w:pPr>
        <w:pStyle w:val="ListParagraph"/>
        <w:numPr>
          <w:ilvl w:val="0"/>
          <w:numId w:val="31"/>
        </w:numPr>
        <w:ind w:left="1080"/>
      </w:pPr>
      <w:r w:rsidRPr="00BE4B56">
        <w:rPr>
          <w:color w:val="262626"/>
        </w:rPr>
        <w:t>General Education Arts</w:t>
      </w:r>
    </w:p>
    <w:p w14:paraId="798A0E53" w14:textId="77777777" w:rsidR="00D40DA5" w:rsidRPr="00BE4B56" w:rsidRDefault="00D40DA5" w:rsidP="00D40DA5">
      <w:pPr>
        <w:rPr>
          <w:b/>
        </w:rPr>
      </w:pPr>
    </w:p>
    <w:p w14:paraId="4054865B" w14:textId="77777777" w:rsidR="00D40DA5" w:rsidRPr="00BE4B56" w:rsidRDefault="00D40DA5" w:rsidP="00D40DA5">
      <w:pPr>
        <w:rPr>
          <w:b/>
        </w:rPr>
      </w:pPr>
      <w:r w:rsidRPr="00BE4B56">
        <w:rPr>
          <w:b/>
        </w:rPr>
        <w:t>BFA Year 1, Fall</w:t>
      </w:r>
    </w:p>
    <w:p w14:paraId="05B322CF" w14:textId="77777777" w:rsidR="00D40DA5" w:rsidRPr="00BE4B56" w:rsidRDefault="00D40DA5" w:rsidP="00472DA2">
      <w:pPr>
        <w:pStyle w:val="ListParagraph"/>
        <w:widowControl w:val="0"/>
        <w:numPr>
          <w:ilvl w:val="0"/>
          <w:numId w:val="32"/>
        </w:numPr>
        <w:autoSpaceDE w:val="0"/>
        <w:autoSpaceDN w:val="0"/>
        <w:adjustRightInd w:val="0"/>
        <w:ind w:left="1080"/>
        <w:outlineLvl w:val="0"/>
        <w:rPr>
          <w:color w:val="262626"/>
        </w:rPr>
      </w:pPr>
      <w:r w:rsidRPr="00BE4B56">
        <w:t xml:space="preserve">THEA </w:t>
      </w:r>
      <w:r w:rsidR="005802F5" w:rsidRPr="00BE4B56">
        <w:t>2</w:t>
      </w:r>
      <w:r w:rsidRPr="00BE4B56">
        <w:t xml:space="preserve">20A </w:t>
      </w:r>
      <w:r w:rsidR="000F6CF3" w:rsidRPr="00BE4B56">
        <w:t xml:space="preserve">BFA </w:t>
      </w:r>
      <w:r w:rsidR="00675B6F" w:rsidRPr="00BE4B56">
        <w:t>Voice and Speech</w:t>
      </w:r>
      <w:r w:rsidRPr="00BE4B56">
        <w:t xml:space="preserve"> I – A. </w:t>
      </w:r>
      <w:proofErr w:type="spellStart"/>
      <w:r w:rsidRPr="00BE4B56">
        <w:t>Caban</w:t>
      </w:r>
      <w:proofErr w:type="spellEnd"/>
    </w:p>
    <w:p w14:paraId="444B1932" w14:textId="77777777" w:rsidR="00D40DA5" w:rsidRPr="00BE4B56" w:rsidRDefault="00D40DA5" w:rsidP="00472DA2">
      <w:pPr>
        <w:pStyle w:val="ListParagraph"/>
        <w:widowControl w:val="0"/>
        <w:numPr>
          <w:ilvl w:val="0"/>
          <w:numId w:val="32"/>
        </w:numPr>
        <w:autoSpaceDE w:val="0"/>
        <w:autoSpaceDN w:val="0"/>
        <w:adjustRightInd w:val="0"/>
        <w:ind w:left="1080"/>
        <w:rPr>
          <w:color w:val="262626"/>
        </w:rPr>
      </w:pPr>
      <w:r w:rsidRPr="00BE4B56">
        <w:t xml:space="preserve">THEA </w:t>
      </w:r>
      <w:r w:rsidR="0091374D" w:rsidRPr="00BE4B56">
        <w:t>230</w:t>
      </w:r>
      <w:r w:rsidRPr="00BE4B56">
        <w:t xml:space="preserve">A </w:t>
      </w:r>
      <w:r w:rsidR="000F6CF3" w:rsidRPr="00BE4B56">
        <w:t xml:space="preserve">BFA </w:t>
      </w:r>
      <w:r w:rsidRPr="00BE4B56">
        <w:t>Acting I – A. Billings</w:t>
      </w:r>
    </w:p>
    <w:p w14:paraId="10125D45" w14:textId="77777777" w:rsidR="00D40DA5" w:rsidRPr="00BE4B56" w:rsidRDefault="00D40DA5" w:rsidP="00472DA2">
      <w:pPr>
        <w:pStyle w:val="ListParagraph"/>
        <w:widowControl w:val="0"/>
        <w:numPr>
          <w:ilvl w:val="0"/>
          <w:numId w:val="32"/>
        </w:numPr>
        <w:autoSpaceDE w:val="0"/>
        <w:autoSpaceDN w:val="0"/>
        <w:adjustRightInd w:val="0"/>
        <w:ind w:left="1080"/>
        <w:rPr>
          <w:color w:val="262626"/>
        </w:rPr>
      </w:pPr>
      <w:r w:rsidRPr="00BE4B56">
        <w:t xml:space="preserve">THEA </w:t>
      </w:r>
      <w:r w:rsidR="0091374D" w:rsidRPr="00BE4B56">
        <w:t>266</w:t>
      </w:r>
      <w:r w:rsidRPr="00BE4B56">
        <w:t xml:space="preserve">A </w:t>
      </w:r>
      <w:r w:rsidR="000F6CF3" w:rsidRPr="00BE4B56">
        <w:t xml:space="preserve">BFA </w:t>
      </w:r>
      <w:r w:rsidRPr="00BE4B56">
        <w:t xml:space="preserve">Movement I – E. </w:t>
      </w:r>
      <w:proofErr w:type="spellStart"/>
      <w:r w:rsidRPr="00BE4B56">
        <w:t>LeBank</w:t>
      </w:r>
      <w:proofErr w:type="spellEnd"/>
    </w:p>
    <w:p w14:paraId="2B90EC32" w14:textId="77777777" w:rsidR="00D40DA5" w:rsidRPr="00BE4B56" w:rsidRDefault="00D40DA5" w:rsidP="00D40DA5">
      <w:pPr>
        <w:widowControl w:val="0"/>
        <w:autoSpaceDE w:val="0"/>
        <w:autoSpaceDN w:val="0"/>
        <w:adjustRightInd w:val="0"/>
        <w:ind w:left="1080"/>
        <w:rPr>
          <w:i/>
        </w:rPr>
      </w:pPr>
      <w:r w:rsidRPr="00BE4B56">
        <w:t xml:space="preserve">THEA 210A </w:t>
      </w:r>
      <w:r w:rsidR="00F24722" w:rsidRPr="00BE4B56">
        <w:t>Theatre Arts Activity - Cast</w:t>
      </w:r>
      <w:r w:rsidRPr="00BE4B56">
        <w:t xml:space="preserve"> – </w:t>
      </w:r>
      <w:r w:rsidRPr="00BE4B56">
        <w:rPr>
          <w:i/>
        </w:rPr>
        <w:t>performance activity</w:t>
      </w:r>
    </w:p>
    <w:p w14:paraId="71C2029E" w14:textId="77777777" w:rsidR="00D40DA5" w:rsidRPr="00BE4B56" w:rsidRDefault="00D40DA5" w:rsidP="00472DA2">
      <w:pPr>
        <w:pStyle w:val="ListParagraph"/>
        <w:widowControl w:val="0"/>
        <w:numPr>
          <w:ilvl w:val="0"/>
          <w:numId w:val="32"/>
        </w:numPr>
        <w:autoSpaceDE w:val="0"/>
        <w:autoSpaceDN w:val="0"/>
        <w:adjustRightInd w:val="0"/>
        <w:ind w:left="1080"/>
      </w:pPr>
      <w:r w:rsidRPr="00BE4B56">
        <w:t>THEA 221 Theatre History To 1660 (GE, C3 Humanities) – S. Pillai</w:t>
      </w:r>
    </w:p>
    <w:p w14:paraId="3AEB5A0A"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71EA082C" w14:textId="77777777" w:rsidR="00D40DA5" w:rsidRPr="00BE4B56" w:rsidRDefault="00D40DA5" w:rsidP="00472DA2">
      <w:pPr>
        <w:pStyle w:val="ListParagraph"/>
        <w:numPr>
          <w:ilvl w:val="0"/>
          <w:numId w:val="33"/>
        </w:numPr>
        <w:ind w:left="1080"/>
        <w:rPr>
          <w:color w:val="262626"/>
        </w:rPr>
      </w:pPr>
      <w:r w:rsidRPr="00BE4B56">
        <w:rPr>
          <w:color w:val="262626"/>
        </w:rPr>
        <w:t xml:space="preserve">General Education </w:t>
      </w:r>
      <w:r w:rsidR="003018E7">
        <w:rPr>
          <w:color w:val="262626"/>
        </w:rPr>
        <w:t>Foundation</w:t>
      </w:r>
    </w:p>
    <w:p w14:paraId="3A487852" w14:textId="77777777" w:rsidR="00D40DA5" w:rsidRPr="00BE4B56" w:rsidRDefault="00D40DA5" w:rsidP="00D40DA5"/>
    <w:p w14:paraId="093CB0D8" w14:textId="77777777" w:rsidR="00D40DA5" w:rsidRPr="00BE4B56" w:rsidRDefault="00D40DA5" w:rsidP="00D40DA5">
      <w:pPr>
        <w:rPr>
          <w:b/>
        </w:rPr>
      </w:pPr>
      <w:r w:rsidRPr="00BE4B56">
        <w:rPr>
          <w:b/>
        </w:rPr>
        <w:t>BFA Year 1, Spring</w:t>
      </w:r>
    </w:p>
    <w:p w14:paraId="7858F3C8" w14:textId="77777777" w:rsidR="00D40DA5" w:rsidRPr="00BE4B56" w:rsidRDefault="00D40DA5" w:rsidP="00472DA2">
      <w:pPr>
        <w:pStyle w:val="ListParagraph"/>
        <w:widowControl w:val="0"/>
        <w:numPr>
          <w:ilvl w:val="0"/>
          <w:numId w:val="33"/>
        </w:numPr>
        <w:autoSpaceDE w:val="0"/>
        <w:autoSpaceDN w:val="0"/>
        <w:adjustRightInd w:val="0"/>
        <w:ind w:left="1080"/>
        <w:outlineLvl w:val="0"/>
      </w:pPr>
      <w:r w:rsidRPr="00BE4B56">
        <w:t xml:space="preserve">THEA </w:t>
      </w:r>
      <w:r w:rsidR="0028693E" w:rsidRPr="00BE4B56">
        <w:t>2</w:t>
      </w:r>
      <w:r w:rsidRPr="00BE4B56">
        <w:t xml:space="preserve">20B </w:t>
      </w:r>
      <w:r w:rsidR="000F6CF3" w:rsidRPr="00BE4B56">
        <w:t xml:space="preserve">BFA </w:t>
      </w:r>
      <w:r w:rsidR="00675B6F" w:rsidRPr="00BE4B56">
        <w:t>Voice and Speech</w:t>
      </w:r>
      <w:r w:rsidRPr="00BE4B56">
        <w:t xml:space="preserve"> I – A. </w:t>
      </w:r>
      <w:proofErr w:type="spellStart"/>
      <w:r w:rsidRPr="00BE4B56">
        <w:t>Caban</w:t>
      </w:r>
      <w:proofErr w:type="spellEnd"/>
    </w:p>
    <w:p w14:paraId="078D2B08" w14:textId="77777777" w:rsidR="00D40DA5" w:rsidRPr="00BE4B56" w:rsidRDefault="00D40DA5" w:rsidP="00472DA2">
      <w:pPr>
        <w:pStyle w:val="ListParagraph"/>
        <w:widowControl w:val="0"/>
        <w:numPr>
          <w:ilvl w:val="0"/>
          <w:numId w:val="33"/>
        </w:numPr>
        <w:autoSpaceDE w:val="0"/>
        <w:autoSpaceDN w:val="0"/>
        <w:adjustRightInd w:val="0"/>
        <w:ind w:left="1080"/>
      </w:pPr>
      <w:r w:rsidRPr="00BE4B56">
        <w:t xml:space="preserve">THEA </w:t>
      </w:r>
      <w:r w:rsidR="0091374D" w:rsidRPr="00BE4B56">
        <w:t>230</w:t>
      </w:r>
      <w:r w:rsidRPr="00BE4B56">
        <w:t xml:space="preserve">B </w:t>
      </w:r>
      <w:r w:rsidR="000F6CF3" w:rsidRPr="00BE4B56">
        <w:t xml:space="preserve">BFA </w:t>
      </w:r>
      <w:r w:rsidRPr="00BE4B56">
        <w:t>Acting I – A. Billings</w:t>
      </w:r>
    </w:p>
    <w:p w14:paraId="4DB8909F" w14:textId="77777777" w:rsidR="00D40DA5" w:rsidRPr="00BE4B56" w:rsidRDefault="00D40DA5" w:rsidP="00472DA2">
      <w:pPr>
        <w:pStyle w:val="ListParagraph"/>
        <w:widowControl w:val="0"/>
        <w:numPr>
          <w:ilvl w:val="0"/>
          <w:numId w:val="33"/>
        </w:numPr>
        <w:autoSpaceDE w:val="0"/>
        <w:autoSpaceDN w:val="0"/>
        <w:adjustRightInd w:val="0"/>
        <w:ind w:left="1080"/>
      </w:pPr>
      <w:r w:rsidRPr="00BE4B56">
        <w:t xml:space="preserve">THEA </w:t>
      </w:r>
      <w:r w:rsidR="0091374D" w:rsidRPr="00BE4B56">
        <w:t>266</w:t>
      </w:r>
      <w:r w:rsidRPr="00BE4B56">
        <w:t xml:space="preserve">B </w:t>
      </w:r>
      <w:r w:rsidR="000F6CF3" w:rsidRPr="00BE4B56">
        <w:t xml:space="preserve">BFA </w:t>
      </w:r>
      <w:r w:rsidRPr="00BE4B56">
        <w:t xml:space="preserve">Movement I – E. </w:t>
      </w:r>
      <w:proofErr w:type="spellStart"/>
      <w:r w:rsidRPr="00BE4B56">
        <w:t>LeBank</w:t>
      </w:r>
      <w:proofErr w:type="spellEnd"/>
    </w:p>
    <w:p w14:paraId="3C90FEE0" w14:textId="77777777" w:rsidR="00D40DA5" w:rsidRPr="00BE4B56" w:rsidRDefault="00D40DA5" w:rsidP="00472DA2">
      <w:pPr>
        <w:pStyle w:val="ListParagraph"/>
        <w:widowControl w:val="0"/>
        <w:numPr>
          <w:ilvl w:val="0"/>
          <w:numId w:val="33"/>
        </w:numPr>
        <w:autoSpaceDE w:val="0"/>
        <w:autoSpaceDN w:val="0"/>
        <w:adjustRightInd w:val="0"/>
        <w:ind w:left="1080"/>
        <w:rPr>
          <w:i/>
          <w:color w:val="262626"/>
        </w:rPr>
      </w:pPr>
      <w:r w:rsidRPr="00BE4B56">
        <w:t>THEA 222 Theatre History Since 1660 (GE, C3 Humanities) – S. Pillai</w:t>
      </w:r>
      <w:r w:rsidRPr="00BE4B56">
        <w:rPr>
          <w:i/>
          <w:color w:val="262626"/>
        </w:rPr>
        <w:t xml:space="preserve"> </w:t>
      </w:r>
    </w:p>
    <w:p w14:paraId="218EAC6C"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797964ED" w14:textId="77777777" w:rsidR="00D40DA5" w:rsidRPr="00BE4B56" w:rsidRDefault="00D40DA5" w:rsidP="00472DA2">
      <w:pPr>
        <w:pStyle w:val="ListParagraph"/>
        <w:numPr>
          <w:ilvl w:val="0"/>
          <w:numId w:val="33"/>
        </w:numPr>
        <w:ind w:left="1080"/>
      </w:pPr>
      <w:r w:rsidRPr="00BE4B56">
        <w:t>General Education Life Science</w:t>
      </w:r>
    </w:p>
    <w:p w14:paraId="4121D30E" w14:textId="77777777" w:rsidR="00D40DA5" w:rsidRPr="00BE4B56" w:rsidRDefault="00D40DA5" w:rsidP="00D40DA5"/>
    <w:p w14:paraId="49AA9CC6" w14:textId="77777777" w:rsidR="00D40DA5" w:rsidRPr="00BE4B56" w:rsidRDefault="00D40DA5" w:rsidP="00D40DA5">
      <w:pPr>
        <w:rPr>
          <w:b/>
        </w:rPr>
      </w:pPr>
      <w:r w:rsidRPr="00BE4B56">
        <w:rPr>
          <w:b/>
        </w:rPr>
        <w:t>BFA Year 2, Fall</w:t>
      </w:r>
    </w:p>
    <w:p w14:paraId="314D25DB" w14:textId="77777777" w:rsidR="00D40DA5" w:rsidRPr="00BE4B56" w:rsidRDefault="00D40DA5" w:rsidP="00472DA2">
      <w:pPr>
        <w:pStyle w:val="ListParagraph"/>
        <w:numPr>
          <w:ilvl w:val="0"/>
          <w:numId w:val="33"/>
        </w:numPr>
        <w:ind w:left="1080"/>
        <w:outlineLvl w:val="0"/>
      </w:pPr>
      <w:r w:rsidRPr="00BE4B56">
        <w:rPr>
          <w:color w:val="262626"/>
        </w:rPr>
        <w:t xml:space="preserve">THEA </w:t>
      </w:r>
      <w:r w:rsidR="007B7C57" w:rsidRPr="00BE4B56">
        <w:rPr>
          <w:color w:val="262626"/>
        </w:rPr>
        <w:t>3</w:t>
      </w:r>
      <w:r w:rsidRPr="00BE4B56">
        <w:rPr>
          <w:color w:val="262626"/>
        </w:rPr>
        <w:t>2</w:t>
      </w:r>
      <w:r w:rsidR="007B7C57" w:rsidRPr="00BE4B56">
        <w:rPr>
          <w:color w:val="262626"/>
        </w:rPr>
        <w:t>0</w:t>
      </w:r>
      <w:r w:rsidRPr="00BE4B56">
        <w:rPr>
          <w:color w:val="262626"/>
        </w:rPr>
        <w:t xml:space="preserve">A </w:t>
      </w:r>
      <w:r w:rsidR="001059C0" w:rsidRPr="00BE4B56">
        <w:rPr>
          <w:color w:val="262626"/>
        </w:rPr>
        <w:t>Accents: Theory and Practice</w:t>
      </w:r>
      <w:r w:rsidRPr="00BE4B56">
        <w:t xml:space="preserve"> – A. </w:t>
      </w:r>
      <w:proofErr w:type="spellStart"/>
      <w:r w:rsidRPr="00BE4B56">
        <w:t>Caban</w:t>
      </w:r>
      <w:proofErr w:type="spellEnd"/>
    </w:p>
    <w:p w14:paraId="77B218CC" w14:textId="77777777" w:rsidR="00D40DA5" w:rsidRPr="00BE4B56" w:rsidRDefault="00D40DA5" w:rsidP="00472DA2">
      <w:pPr>
        <w:pStyle w:val="ListParagraph"/>
        <w:numPr>
          <w:ilvl w:val="0"/>
          <w:numId w:val="33"/>
        </w:numPr>
        <w:ind w:left="1080"/>
        <w:rPr>
          <w:color w:val="262626"/>
        </w:rPr>
      </w:pPr>
      <w:r w:rsidRPr="00BE4B56">
        <w:rPr>
          <w:color w:val="262626"/>
        </w:rPr>
        <w:t xml:space="preserve">THEA </w:t>
      </w:r>
      <w:r w:rsidR="0091374D" w:rsidRPr="00BE4B56">
        <w:rPr>
          <w:color w:val="262626"/>
        </w:rPr>
        <w:t>330</w:t>
      </w:r>
      <w:r w:rsidRPr="00BE4B56">
        <w:rPr>
          <w:color w:val="262626"/>
        </w:rPr>
        <w:t xml:space="preserve">A </w:t>
      </w:r>
      <w:r w:rsidR="000F6CF3" w:rsidRPr="00BE4B56">
        <w:rPr>
          <w:color w:val="262626"/>
        </w:rPr>
        <w:t xml:space="preserve">BFA </w:t>
      </w:r>
      <w:r w:rsidRPr="00BE4B56">
        <w:rPr>
          <w:color w:val="262626"/>
        </w:rPr>
        <w:t>Acting II – H. O’Gorman</w:t>
      </w:r>
    </w:p>
    <w:p w14:paraId="066E4CF0" w14:textId="77777777" w:rsidR="00D40DA5" w:rsidRPr="00BE4B56" w:rsidRDefault="00D40DA5" w:rsidP="00472DA2">
      <w:pPr>
        <w:pStyle w:val="ListParagraph"/>
        <w:numPr>
          <w:ilvl w:val="0"/>
          <w:numId w:val="33"/>
        </w:numPr>
        <w:ind w:left="1080"/>
        <w:rPr>
          <w:color w:val="262626"/>
        </w:rPr>
      </w:pPr>
      <w:r w:rsidRPr="00BE4B56">
        <w:rPr>
          <w:color w:val="262626"/>
        </w:rPr>
        <w:t xml:space="preserve">THEA </w:t>
      </w:r>
      <w:r w:rsidR="0091374D" w:rsidRPr="00BE4B56">
        <w:rPr>
          <w:color w:val="262626"/>
        </w:rPr>
        <w:t>366</w:t>
      </w:r>
      <w:r w:rsidRPr="00BE4B56">
        <w:rPr>
          <w:color w:val="262626"/>
        </w:rPr>
        <w:t xml:space="preserve">A </w:t>
      </w:r>
      <w:r w:rsidR="000F6CF3" w:rsidRPr="00BE4B56">
        <w:rPr>
          <w:color w:val="262626"/>
        </w:rPr>
        <w:t xml:space="preserve">BFA </w:t>
      </w:r>
      <w:r w:rsidRPr="00BE4B56">
        <w:rPr>
          <w:color w:val="262626"/>
        </w:rPr>
        <w:t xml:space="preserve">Movement II </w:t>
      </w:r>
      <w:r w:rsidRPr="00BE4B56">
        <w:t xml:space="preserve">– E. </w:t>
      </w:r>
      <w:proofErr w:type="spellStart"/>
      <w:r w:rsidRPr="00BE4B56">
        <w:t>LeBank</w:t>
      </w:r>
      <w:proofErr w:type="spellEnd"/>
    </w:p>
    <w:p w14:paraId="508A4C5B" w14:textId="77777777" w:rsidR="00D40DA5" w:rsidRPr="00BE4B56" w:rsidRDefault="00D40DA5" w:rsidP="00472DA2">
      <w:pPr>
        <w:pStyle w:val="ListParagraph"/>
        <w:numPr>
          <w:ilvl w:val="0"/>
          <w:numId w:val="33"/>
        </w:numPr>
        <w:ind w:left="1080"/>
      </w:pPr>
      <w:r w:rsidRPr="00BE4B56">
        <w:rPr>
          <w:color w:val="262626"/>
        </w:rPr>
        <w:t>THEA 327 Protest &amp; Social Change (GE, Capstone, WI, HD)</w:t>
      </w:r>
      <w:r w:rsidR="005B109A" w:rsidRPr="00BE4B56">
        <w:rPr>
          <w:color w:val="262626"/>
        </w:rPr>
        <w:t xml:space="preserve"> – E. Caron</w:t>
      </w:r>
    </w:p>
    <w:p w14:paraId="64A02F99"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704EFA0A" w14:textId="77777777" w:rsidR="00D40DA5" w:rsidRPr="00BE4B56" w:rsidRDefault="00D40DA5" w:rsidP="00472DA2">
      <w:pPr>
        <w:pStyle w:val="ListParagraph"/>
        <w:numPr>
          <w:ilvl w:val="0"/>
          <w:numId w:val="33"/>
        </w:numPr>
        <w:ind w:left="1080"/>
      </w:pPr>
      <w:r w:rsidRPr="00BE4B56">
        <w:rPr>
          <w:color w:val="262626"/>
        </w:rPr>
        <w:t>General Education Physical Science</w:t>
      </w:r>
    </w:p>
    <w:p w14:paraId="20DB3C55" w14:textId="77777777" w:rsidR="00D40DA5" w:rsidRPr="00BE4B56" w:rsidRDefault="00D40DA5" w:rsidP="00D40DA5"/>
    <w:p w14:paraId="15A65589" w14:textId="77777777" w:rsidR="00D40DA5" w:rsidRPr="00BE4B56" w:rsidRDefault="00D40DA5" w:rsidP="00D40DA5">
      <w:pPr>
        <w:rPr>
          <w:b/>
        </w:rPr>
      </w:pPr>
      <w:r w:rsidRPr="00BE4B56">
        <w:rPr>
          <w:b/>
        </w:rPr>
        <w:t>BFA Year 2, Spring</w:t>
      </w:r>
    </w:p>
    <w:p w14:paraId="292C1547" w14:textId="77777777" w:rsidR="00D40DA5" w:rsidRPr="00BE4B56" w:rsidRDefault="00D40DA5" w:rsidP="00472DA2">
      <w:pPr>
        <w:pStyle w:val="ListParagraph"/>
        <w:widowControl w:val="0"/>
        <w:numPr>
          <w:ilvl w:val="0"/>
          <w:numId w:val="33"/>
        </w:numPr>
        <w:autoSpaceDE w:val="0"/>
        <w:autoSpaceDN w:val="0"/>
        <w:adjustRightInd w:val="0"/>
        <w:ind w:left="1080"/>
        <w:outlineLvl w:val="0"/>
        <w:rPr>
          <w:color w:val="262626"/>
        </w:rPr>
      </w:pPr>
      <w:r w:rsidRPr="00BE4B56">
        <w:t xml:space="preserve">THEA </w:t>
      </w:r>
      <w:r w:rsidR="00E421B3" w:rsidRPr="00BE4B56">
        <w:t>3</w:t>
      </w:r>
      <w:r w:rsidRPr="00BE4B56">
        <w:t>2</w:t>
      </w:r>
      <w:r w:rsidR="00E421B3" w:rsidRPr="00BE4B56">
        <w:t>0</w:t>
      </w:r>
      <w:r w:rsidRPr="00BE4B56">
        <w:t xml:space="preserve">B </w:t>
      </w:r>
      <w:r w:rsidR="001059C0" w:rsidRPr="00BE4B56">
        <w:t>Accents: Theory and Practice</w:t>
      </w:r>
      <w:r w:rsidRPr="00BE4B56">
        <w:rPr>
          <w:color w:val="262626"/>
        </w:rPr>
        <w:t xml:space="preserve"> - </w:t>
      </w:r>
      <w:r w:rsidRPr="00BE4B56">
        <w:t xml:space="preserve">A. </w:t>
      </w:r>
      <w:proofErr w:type="spellStart"/>
      <w:r w:rsidRPr="00BE4B56">
        <w:t>Caban</w:t>
      </w:r>
      <w:proofErr w:type="spellEnd"/>
    </w:p>
    <w:p w14:paraId="1B391A97" w14:textId="77777777" w:rsidR="00D40DA5" w:rsidRPr="00BE4B56" w:rsidRDefault="00D40DA5" w:rsidP="00472DA2">
      <w:pPr>
        <w:pStyle w:val="ListParagraph"/>
        <w:widowControl w:val="0"/>
        <w:numPr>
          <w:ilvl w:val="0"/>
          <w:numId w:val="33"/>
        </w:numPr>
        <w:autoSpaceDE w:val="0"/>
        <w:autoSpaceDN w:val="0"/>
        <w:adjustRightInd w:val="0"/>
        <w:ind w:left="1080"/>
      </w:pPr>
      <w:r w:rsidRPr="00BE4B56">
        <w:t xml:space="preserve">THEA </w:t>
      </w:r>
      <w:r w:rsidR="0091374D" w:rsidRPr="00BE4B56">
        <w:t>330</w:t>
      </w:r>
      <w:r w:rsidRPr="00BE4B56">
        <w:t xml:space="preserve">B </w:t>
      </w:r>
      <w:r w:rsidR="000F6CF3" w:rsidRPr="00BE4B56">
        <w:t xml:space="preserve">BFA </w:t>
      </w:r>
      <w:r w:rsidRPr="00BE4B56">
        <w:rPr>
          <w:color w:val="262626"/>
        </w:rPr>
        <w:t>Acting II – H. O’Gorman</w:t>
      </w:r>
    </w:p>
    <w:p w14:paraId="78BDC581" w14:textId="77777777" w:rsidR="00D40DA5" w:rsidRPr="00BE4B56" w:rsidRDefault="00D40DA5" w:rsidP="00472DA2">
      <w:pPr>
        <w:pStyle w:val="ListParagraph"/>
        <w:widowControl w:val="0"/>
        <w:numPr>
          <w:ilvl w:val="0"/>
          <w:numId w:val="33"/>
        </w:numPr>
        <w:autoSpaceDE w:val="0"/>
        <w:autoSpaceDN w:val="0"/>
        <w:adjustRightInd w:val="0"/>
        <w:ind w:left="1080"/>
      </w:pPr>
      <w:r w:rsidRPr="00BE4B56">
        <w:t xml:space="preserve">THEA </w:t>
      </w:r>
      <w:r w:rsidR="0091374D" w:rsidRPr="00BE4B56">
        <w:t>366</w:t>
      </w:r>
      <w:r w:rsidRPr="00BE4B56">
        <w:t xml:space="preserve">B </w:t>
      </w:r>
      <w:r w:rsidR="000F6CF3" w:rsidRPr="00BE4B56">
        <w:t xml:space="preserve">BFA </w:t>
      </w:r>
      <w:r w:rsidRPr="00BE4B56">
        <w:rPr>
          <w:color w:val="262626"/>
        </w:rPr>
        <w:t xml:space="preserve">Movement II </w:t>
      </w:r>
      <w:r w:rsidRPr="00BE4B56">
        <w:t xml:space="preserve">– E. </w:t>
      </w:r>
      <w:proofErr w:type="spellStart"/>
      <w:r w:rsidRPr="00BE4B56">
        <w:t>LeBank</w:t>
      </w:r>
      <w:proofErr w:type="spellEnd"/>
    </w:p>
    <w:p w14:paraId="234EDDFA"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23A679E4" w14:textId="77777777" w:rsidR="00D40DA5" w:rsidRPr="00BE4B56" w:rsidRDefault="00D40DA5" w:rsidP="00472DA2">
      <w:pPr>
        <w:pStyle w:val="ListParagraph"/>
        <w:numPr>
          <w:ilvl w:val="0"/>
          <w:numId w:val="33"/>
        </w:numPr>
        <w:ind w:left="1080"/>
      </w:pPr>
      <w:r w:rsidRPr="00BE4B56">
        <w:t>General Education U.S. History</w:t>
      </w:r>
    </w:p>
    <w:p w14:paraId="449EF0E7" w14:textId="77777777" w:rsidR="00D40DA5" w:rsidRPr="00BE4B56" w:rsidRDefault="00D40DA5" w:rsidP="00D40DA5"/>
    <w:p w14:paraId="208C95ED" w14:textId="77777777" w:rsidR="00D40DA5" w:rsidRPr="00BE4B56" w:rsidRDefault="00D40DA5" w:rsidP="00D40DA5">
      <w:pPr>
        <w:rPr>
          <w:b/>
        </w:rPr>
      </w:pPr>
      <w:r w:rsidRPr="00BE4B56">
        <w:rPr>
          <w:b/>
        </w:rPr>
        <w:t>BFA Year 3, Fall</w:t>
      </w:r>
    </w:p>
    <w:p w14:paraId="4C606DED" w14:textId="77777777" w:rsidR="00D40DA5" w:rsidRPr="00BE4B56" w:rsidRDefault="00D40DA5" w:rsidP="00472DA2">
      <w:pPr>
        <w:pStyle w:val="ListParagraph"/>
        <w:numPr>
          <w:ilvl w:val="0"/>
          <w:numId w:val="33"/>
        </w:numPr>
        <w:ind w:left="1080"/>
        <w:outlineLvl w:val="0"/>
      </w:pPr>
      <w:r w:rsidRPr="00BE4B56">
        <w:t xml:space="preserve">THEA </w:t>
      </w:r>
      <w:r w:rsidR="0091374D" w:rsidRPr="00BE4B56">
        <w:t>430</w:t>
      </w:r>
      <w:r w:rsidRPr="00BE4B56">
        <w:t xml:space="preserve">A BFA Acting III </w:t>
      </w:r>
      <w:r w:rsidRPr="00BE4B56">
        <w:rPr>
          <w:color w:val="262626"/>
        </w:rPr>
        <w:t>– H. O’Gorman</w:t>
      </w:r>
    </w:p>
    <w:p w14:paraId="2A660C38"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27EF8222" w14:textId="77777777" w:rsidR="00D40DA5" w:rsidRPr="00BE4B56" w:rsidRDefault="00D40DA5" w:rsidP="00472DA2">
      <w:pPr>
        <w:pStyle w:val="ListParagraph"/>
        <w:numPr>
          <w:ilvl w:val="0"/>
          <w:numId w:val="33"/>
        </w:numPr>
        <w:ind w:left="1080"/>
      </w:pPr>
      <w:r w:rsidRPr="00BE4B56">
        <w:lastRenderedPageBreak/>
        <w:t>General Education Social Sciences and Citizenship</w:t>
      </w:r>
    </w:p>
    <w:p w14:paraId="2A601843" w14:textId="77777777" w:rsidR="00D40DA5" w:rsidRPr="00BE4B56" w:rsidRDefault="00D40DA5" w:rsidP="00472DA2">
      <w:pPr>
        <w:pStyle w:val="ListParagraph"/>
        <w:numPr>
          <w:ilvl w:val="0"/>
          <w:numId w:val="33"/>
        </w:numPr>
        <w:ind w:left="1080"/>
      </w:pPr>
      <w:r w:rsidRPr="00BE4B56">
        <w:t>General Education Constitution and American Ideals</w:t>
      </w:r>
    </w:p>
    <w:p w14:paraId="438F87E0" w14:textId="77777777" w:rsidR="00D40DA5" w:rsidRPr="00BE4B56" w:rsidRDefault="00D40DA5" w:rsidP="00472DA2">
      <w:pPr>
        <w:pStyle w:val="ListParagraph"/>
        <w:numPr>
          <w:ilvl w:val="0"/>
          <w:numId w:val="33"/>
        </w:numPr>
        <w:ind w:left="1080"/>
      </w:pPr>
      <w:r w:rsidRPr="00BE4B56">
        <w:t>General Education Capstone</w:t>
      </w:r>
    </w:p>
    <w:p w14:paraId="745C656D" w14:textId="77777777" w:rsidR="00D40DA5" w:rsidRPr="00BE4B56" w:rsidRDefault="00D40DA5" w:rsidP="00D40DA5"/>
    <w:p w14:paraId="17AC0AA0" w14:textId="77777777" w:rsidR="00D40DA5" w:rsidRPr="00BE4B56" w:rsidRDefault="00D40DA5" w:rsidP="00D40DA5">
      <w:pPr>
        <w:rPr>
          <w:b/>
        </w:rPr>
      </w:pPr>
      <w:r w:rsidRPr="00BE4B56">
        <w:rPr>
          <w:b/>
        </w:rPr>
        <w:t>BFA Year 3, Spring</w:t>
      </w:r>
    </w:p>
    <w:p w14:paraId="3E2051B3" w14:textId="77777777" w:rsidR="00D40DA5" w:rsidRPr="00BE4B56" w:rsidRDefault="00D40DA5" w:rsidP="00472DA2">
      <w:pPr>
        <w:pStyle w:val="ListParagraph"/>
        <w:numPr>
          <w:ilvl w:val="0"/>
          <w:numId w:val="35"/>
        </w:numPr>
        <w:ind w:left="1080"/>
      </w:pPr>
      <w:r w:rsidRPr="00BE4B56">
        <w:t>THEA 42</w:t>
      </w:r>
      <w:r w:rsidR="00E421B3" w:rsidRPr="00BE4B56">
        <w:t>0</w:t>
      </w:r>
      <w:r w:rsidRPr="00BE4B56">
        <w:t xml:space="preserve"> BFA </w:t>
      </w:r>
      <w:r w:rsidR="00675B6F" w:rsidRPr="00BE4B56">
        <w:t>Voice and Speech</w:t>
      </w:r>
      <w:r w:rsidRPr="00BE4B56">
        <w:t xml:space="preserve"> </w:t>
      </w:r>
      <w:r w:rsidR="001059C0" w:rsidRPr="00BE4B56">
        <w:t xml:space="preserve">II </w:t>
      </w:r>
      <w:r w:rsidRPr="00BE4B56">
        <w:rPr>
          <w:color w:val="262626"/>
        </w:rPr>
        <w:t xml:space="preserve">- </w:t>
      </w:r>
      <w:r w:rsidRPr="00BE4B56">
        <w:t xml:space="preserve">A. </w:t>
      </w:r>
      <w:proofErr w:type="spellStart"/>
      <w:r w:rsidRPr="00BE4B56">
        <w:t>Caban</w:t>
      </w:r>
      <w:proofErr w:type="spellEnd"/>
    </w:p>
    <w:p w14:paraId="78EB14FE" w14:textId="77777777" w:rsidR="00D40DA5" w:rsidRPr="00BE4B56" w:rsidRDefault="00D40DA5" w:rsidP="00472DA2">
      <w:pPr>
        <w:pStyle w:val="ListParagraph"/>
        <w:numPr>
          <w:ilvl w:val="0"/>
          <w:numId w:val="35"/>
        </w:numPr>
        <w:ind w:left="1080"/>
        <w:outlineLvl w:val="0"/>
      </w:pPr>
      <w:r w:rsidRPr="00BE4B56">
        <w:t xml:space="preserve">THEA </w:t>
      </w:r>
      <w:r w:rsidR="0091374D" w:rsidRPr="00BE4B56">
        <w:t>430</w:t>
      </w:r>
      <w:r w:rsidRPr="00BE4B56">
        <w:t xml:space="preserve">B BFA Acting III </w:t>
      </w:r>
      <w:r w:rsidRPr="00BE4B56">
        <w:rPr>
          <w:color w:val="262626"/>
        </w:rPr>
        <w:t>– H. O’Gorman</w:t>
      </w:r>
    </w:p>
    <w:p w14:paraId="6D9153B9" w14:textId="77777777" w:rsidR="00D40DA5" w:rsidRPr="00BE4B56" w:rsidRDefault="00D40DA5" w:rsidP="00472DA2">
      <w:pPr>
        <w:pStyle w:val="ListParagraph"/>
        <w:numPr>
          <w:ilvl w:val="0"/>
          <w:numId w:val="35"/>
        </w:numPr>
        <w:ind w:left="1080"/>
      </w:pPr>
      <w:r w:rsidRPr="00BE4B56">
        <w:t xml:space="preserve">THEA 466 BFA Movement III – E. </w:t>
      </w:r>
      <w:proofErr w:type="spellStart"/>
      <w:r w:rsidRPr="00BE4B56">
        <w:t>LeBank</w:t>
      </w:r>
      <w:proofErr w:type="spellEnd"/>
    </w:p>
    <w:p w14:paraId="7B45DF5B" w14:textId="77777777" w:rsidR="00D40DA5" w:rsidRPr="00BE4B56" w:rsidRDefault="00D40DA5" w:rsidP="00D40DA5">
      <w:pPr>
        <w:widowControl w:val="0"/>
        <w:autoSpaceDE w:val="0"/>
        <w:autoSpaceDN w:val="0"/>
        <w:adjustRightInd w:val="0"/>
        <w:ind w:left="360"/>
        <w:rPr>
          <w:i/>
          <w:color w:val="262626"/>
        </w:rPr>
      </w:pPr>
      <w:r w:rsidRPr="00BE4B56">
        <w:rPr>
          <w:i/>
          <w:color w:val="262626"/>
        </w:rPr>
        <w:t>Suggested General Education:</w:t>
      </w:r>
    </w:p>
    <w:p w14:paraId="4296AFB4" w14:textId="77777777" w:rsidR="00D40DA5" w:rsidRPr="00BE4B56" w:rsidRDefault="00D40DA5" w:rsidP="00472DA2">
      <w:pPr>
        <w:pStyle w:val="ListParagraph"/>
        <w:numPr>
          <w:ilvl w:val="0"/>
          <w:numId w:val="34"/>
        </w:numPr>
        <w:ind w:left="1080"/>
      </w:pPr>
      <w:r w:rsidRPr="00BE4B56">
        <w:t>General Education Lifelong Learning</w:t>
      </w:r>
    </w:p>
    <w:p w14:paraId="29DF59CB" w14:textId="77777777" w:rsidR="00D40DA5" w:rsidRPr="00BE4B56" w:rsidRDefault="00D40DA5" w:rsidP="00472DA2">
      <w:pPr>
        <w:pStyle w:val="ListParagraph"/>
        <w:numPr>
          <w:ilvl w:val="0"/>
          <w:numId w:val="34"/>
        </w:numPr>
        <w:ind w:left="1080"/>
      </w:pPr>
      <w:r w:rsidRPr="00BE4B56">
        <w:t>General Education Capstone</w:t>
      </w:r>
    </w:p>
    <w:p w14:paraId="78848C92" w14:textId="77777777" w:rsidR="00D63698" w:rsidRPr="00BE4B56" w:rsidRDefault="00D63698" w:rsidP="00894B7E">
      <w:pPr>
        <w:rPr>
          <w:b/>
        </w:rPr>
      </w:pPr>
    </w:p>
    <w:p w14:paraId="1011B65A" w14:textId="77777777" w:rsidR="00894B7E" w:rsidRPr="00BE4B56" w:rsidRDefault="00894B7E" w:rsidP="00472DA2">
      <w:pPr>
        <w:pStyle w:val="ListParagraph"/>
        <w:numPr>
          <w:ilvl w:val="0"/>
          <w:numId w:val="14"/>
        </w:numPr>
        <w:rPr>
          <w:i/>
        </w:rPr>
      </w:pPr>
      <w:r w:rsidRPr="00BE4B56">
        <w:rPr>
          <w:i/>
        </w:rPr>
        <w:t xml:space="preserve">For master’s degree proposals, include evidence that program requirements conform to the minimum requirements for the culminating experience, as specified in </w:t>
      </w:r>
      <w:hyperlink r:id="rId16" w:history="1">
        <w:r w:rsidRPr="00BE4B56">
          <w:rPr>
            <w:i/>
          </w:rPr>
          <w:t>Section 40510</w:t>
        </w:r>
      </w:hyperlink>
      <w:r w:rsidRPr="00BE4B56">
        <w:rPr>
          <w:i/>
        </w:rPr>
        <w:t xml:space="preserve"> of </w:t>
      </w:r>
      <w:hyperlink r:id="rId17" w:history="1">
        <w:r w:rsidRPr="00BE4B56">
          <w:rPr>
            <w:i/>
          </w:rPr>
          <w:t>Title 5 of the California Code of Regulations</w:t>
        </w:r>
      </w:hyperlink>
      <w:r w:rsidRPr="00BE4B56">
        <w:rPr>
          <w:i/>
        </w:rPr>
        <w:t>.</w:t>
      </w:r>
    </w:p>
    <w:p w14:paraId="128D512C" w14:textId="77777777" w:rsidR="00D63698" w:rsidRPr="00BE4B56" w:rsidRDefault="00D63698" w:rsidP="00D63698"/>
    <w:p w14:paraId="526FBA7B" w14:textId="77777777" w:rsidR="00D63698" w:rsidRPr="00BE4B56" w:rsidRDefault="00D63698" w:rsidP="00D63698">
      <w:pPr>
        <w:ind w:left="1080"/>
        <w:rPr>
          <w:color w:val="000000" w:themeColor="text1"/>
        </w:rPr>
      </w:pPr>
      <w:r w:rsidRPr="00BE4B56">
        <w:rPr>
          <w:color w:val="000000" w:themeColor="text1"/>
        </w:rPr>
        <w:t>N/A</w:t>
      </w:r>
    </w:p>
    <w:p w14:paraId="2351F50D" w14:textId="77777777" w:rsidR="00894B7E" w:rsidRPr="00BE4B56" w:rsidRDefault="00894B7E" w:rsidP="00894B7E">
      <w:pPr>
        <w:pStyle w:val="ListParagraph"/>
        <w:ind w:left="1080"/>
      </w:pPr>
    </w:p>
    <w:p w14:paraId="1A32AA93" w14:textId="77777777" w:rsidR="00894B7E" w:rsidRPr="00BE4B56" w:rsidRDefault="00894B7E" w:rsidP="00472DA2">
      <w:pPr>
        <w:pStyle w:val="ListParagraph"/>
        <w:numPr>
          <w:ilvl w:val="0"/>
          <w:numId w:val="14"/>
        </w:numPr>
        <w:rPr>
          <w:i/>
        </w:rPr>
      </w:pPr>
      <w:r w:rsidRPr="00BE4B56">
        <w:rPr>
          <w:i/>
        </w:rPr>
        <w:t xml:space="preserve"> For graduate degree proposals, cite the corresponding bachelor’s program and specify whether it is (a) subject to accreditation and (b) currently accredited.</w:t>
      </w:r>
    </w:p>
    <w:p w14:paraId="24C67B62" w14:textId="77777777" w:rsidR="00894B7E" w:rsidRPr="00BE4B56" w:rsidRDefault="00894B7E" w:rsidP="00894B7E">
      <w:pPr>
        <w:pStyle w:val="ListParagraph"/>
        <w:ind w:left="1080"/>
        <w:rPr>
          <w:i/>
        </w:rPr>
      </w:pPr>
      <w:r w:rsidRPr="00BE4B56">
        <w:rPr>
          <w:i/>
        </w:rPr>
        <w:t xml:space="preserve"> (WASC 2013 CFR: 2.2b</w:t>
      </w:r>
    </w:p>
    <w:p w14:paraId="6D7817FF" w14:textId="77777777" w:rsidR="00D63698" w:rsidRPr="00BE4B56" w:rsidRDefault="00D63698" w:rsidP="00894B7E">
      <w:pPr>
        <w:pStyle w:val="ListParagraph"/>
        <w:ind w:left="1080"/>
      </w:pPr>
    </w:p>
    <w:p w14:paraId="333D70B9" w14:textId="77777777" w:rsidR="00D63698" w:rsidRPr="00BE4B56" w:rsidRDefault="00D63698" w:rsidP="00894B7E">
      <w:pPr>
        <w:pStyle w:val="ListParagraph"/>
        <w:ind w:left="1080"/>
      </w:pPr>
      <w:r w:rsidRPr="00BE4B56">
        <w:t>N/A</w:t>
      </w:r>
    </w:p>
    <w:p w14:paraId="571A3003" w14:textId="77777777" w:rsidR="00894B7E" w:rsidRPr="00BE4B56" w:rsidRDefault="00894B7E" w:rsidP="00894B7E">
      <w:pPr>
        <w:ind w:left="720"/>
      </w:pPr>
    </w:p>
    <w:p w14:paraId="22B0D5E2" w14:textId="77777777" w:rsidR="00894B7E" w:rsidRPr="00BE4B56" w:rsidRDefault="00894B7E" w:rsidP="00472DA2">
      <w:pPr>
        <w:pStyle w:val="ListParagraph"/>
        <w:numPr>
          <w:ilvl w:val="0"/>
          <w:numId w:val="14"/>
        </w:numPr>
        <w:rPr>
          <w:i/>
        </w:rPr>
      </w:pPr>
      <w:r w:rsidRPr="00BE4B56">
        <w:rPr>
          <w:i/>
        </w:rPr>
        <w:t xml:space="preserve">For graduate degree programs, specify admission criteria, including any prerequisite coursework. </w:t>
      </w:r>
    </w:p>
    <w:p w14:paraId="7509FD10" w14:textId="77777777" w:rsidR="00894B7E" w:rsidRPr="00BE4B56" w:rsidRDefault="00894B7E" w:rsidP="00894B7E">
      <w:pPr>
        <w:pStyle w:val="ListParagraph"/>
        <w:ind w:left="1080"/>
        <w:rPr>
          <w:i/>
        </w:rPr>
      </w:pPr>
      <w:r w:rsidRPr="00BE4B56">
        <w:rPr>
          <w:i/>
        </w:rPr>
        <w:t>(WASC 2013 CFR:  2.2b)</w:t>
      </w:r>
    </w:p>
    <w:p w14:paraId="1B3E5756" w14:textId="77777777" w:rsidR="00D63698" w:rsidRPr="00BE4B56" w:rsidRDefault="00D63698" w:rsidP="00894B7E">
      <w:pPr>
        <w:pStyle w:val="ListParagraph"/>
        <w:ind w:left="1080"/>
      </w:pPr>
    </w:p>
    <w:p w14:paraId="41A92FEB" w14:textId="77777777" w:rsidR="00D63698" w:rsidRPr="00BE4B56" w:rsidRDefault="00D63698" w:rsidP="00894B7E">
      <w:pPr>
        <w:pStyle w:val="ListParagraph"/>
        <w:ind w:left="1080"/>
      </w:pPr>
      <w:r w:rsidRPr="00BE4B56">
        <w:t>N/A</w:t>
      </w:r>
    </w:p>
    <w:p w14:paraId="12A0349F" w14:textId="77777777" w:rsidR="00894B7E" w:rsidRPr="00BE4B56" w:rsidRDefault="00894B7E" w:rsidP="00894B7E">
      <w:pPr>
        <w:ind w:left="720"/>
      </w:pPr>
    </w:p>
    <w:p w14:paraId="270F80F8" w14:textId="77777777" w:rsidR="00894B7E" w:rsidRPr="00BE4B56" w:rsidRDefault="00894B7E" w:rsidP="00472DA2">
      <w:pPr>
        <w:pStyle w:val="ListParagraph"/>
        <w:numPr>
          <w:ilvl w:val="0"/>
          <w:numId w:val="14"/>
        </w:numPr>
        <w:rPr>
          <w:i/>
        </w:rPr>
      </w:pPr>
      <w:r w:rsidRPr="00BE4B56">
        <w:rPr>
          <w:i/>
        </w:rPr>
        <w:t>For graduate degree programs, specify criteria for student continuation in the program.</w:t>
      </w:r>
    </w:p>
    <w:p w14:paraId="18D36F55" w14:textId="77777777" w:rsidR="00D63698" w:rsidRPr="00BE4B56" w:rsidRDefault="00D63698" w:rsidP="00D63698"/>
    <w:p w14:paraId="0262BD11" w14:textId="77777777" w:rsidR="00D63698" w:rsidRPr="00BE4B56" w:rsidRDefault="00D63698" w:rsidP="00D63698">
      <w:pPr>
        <w:ind w:left="360" w:firstLine="720"/>
      </w:pPr>
      <w:r w:rsidRPr="00BE4B56">
        <w:t>N/A</w:t>
      </w:r>
    </w:p>
    <w:p w14:paraId="20FBD699" w14:textId="77777777" w:rsidR="00894B7E" w:rsidRPr="00BE4B56" w:rsidRDefault="00894B7E" w:rsidP="00894B7E">
      <w:pPr>
        <w:ind w:left="720"/>
      </w:pPr>
    </w:p>
    <w:p w14:paraId="78645F82" w14:textId="77777777" w:rsidR="00894B7E" w:rsidRPr="00BE4B56" w:rsidRDefault="00894B7E" w:rsidP="00472DA2">
      <w:pPr>
        <w:pStyle w:val="ListParagraph"/>
        <w:numPr>
          <w:ilvl w:val="0"/>
          <w:numId w:val="14"/>
        </w:numPr>
        <w:rPr>
          <w:i/>
        </w:rPr>
      </w:pPr>
      <w:r w:rsidRPr="00BE4B56">
        <w:rPr>
          <w:i/>
        </w:rPr>
        <w:t>For undergraduate programs, specify planned provisions for articulation of the proposed major with community college programs.</w:t>
      </w:r>
    </w:p>
    <w:p w14:paraId="3DB0EA59" w14:textId="77777777" w:rsidR="00D63698" w:rsidRPr="00BE4B56" w:rsidRDefault="00D63698" w:rsidP="00D63698">
      <w:pPr>
        <w:rPr>
          <w:color w:val="FF0000"/>
        </w:rPr>
      </w:pPr>
    </w:p>
    <w:p w14:paraId="471B365E" w14:textId="77777777" w:rsidR="00D63698" w:rsidRPr="00BE4B56" w:rsidRDefault="00C3578A" w:rsidP="00D63698">
      <w:pPr>
        <w:ind w:left="360" w:firstLine="720"/>
      </w:pPr>
      <w:r w:rsidRPr="00BE4B56">
        <w:t>Seeking wide articulation agreement</w:t>
      </w:r>
      <w:r w:rsidR="001059C0" w:rsidRPr="00BE4B56">
        <w:t>s</w:t>
      </w:r>
      <w:r w:rsidRPr="00BE4B56">
        <w:t xml:space="preserve"> for first two years of study</w:t>
      </w:r>
      <w:r w:rsidR="00F37982">
        <w:t xml:space="preserve"> so transfer students can enter BFA degree at the 300 level</w:t>
      </w:r>
      <w:r w:rsidRPr="00BE4B56">
        <w:t>.</w:t>
      </w:r>
    </w:p>
    <w:p w14:paraId="7A018C69" w14:textId="77777777" w:rsidR="00894B7E" w:rsidRPr="00BE4B56" w:rsidRDefault="00894B7E" w:rsidP="00894B7E">
      <w:pPr>
        <w:ind w:left="720"/>
      </w:pPr>
    </w:p>
    <w:p w14:paraId="46F10765" w14:textId="7F180961" w:rsidR="00A647EE" w:rsidRPr="00404AB7" w:rsidRDefault="00894B7E" w:rsidP="00F50A7F">
      <w:pPr>
        <w:pStyle w:val="ListParagraph"/>
        <w:numPr>
          <w:ilvl w:val="0"/>
          <w:numId w:val="14"/>
        </w:numPr>
        <w:rPr>
          <w:i/>
        </w:rPr>
      </w:pPr>
      <w:r w:rsidRPr="00BE4B56">
        <w:rPr>
          <w:i/>
        </w:rPr>
        <w:t>Provide an advising “roadmap” developed for the major.</w:t>
      </w:r>
    </w:p>
    <w:tbl>
      <w:tblPr>
        <w:tblStyle w:val="TableGrid"/>
        <w:tblpPr w:leftFromText="180" w:rightFromText="180" w:vertAnchor="page" w:horzAnchor="margin" w:tblpXSpec="center" w:tblpY="886"/>
        <w:tblW w:w="10905" w:type="dxa"/>
        <w:tblLayout w:type="fixed"/>
        <w:tblLook w:val="00A0" w:firstRow="1" w:lastRow="0" w:firstColumn="1" w:lastColumn="0" w:noHBand="0" w:noVBand="0"/>
      </w:tblPr>
      <w:tblGrid>
        <w:gridCol w:w="2854"/>
        <w:gridCol w:w="493"/>
        <w:gridCol w:w="2163"/>
        <w:gridCol w:w="306"/>
        <w:gridCol w:w="324"/>
        <w:gridCol w:w="3057"/>
        <w:gridCol w:w="615"/>
        <w:gridCol w:w="375"/>
        <w:gridCol w:w="326"/>
        <w:gridCol w:w="392"/>
      </w:tblGrid>
      <w:tr w:rsidR="002F264F" w:rsidRPr="00CA001E" w14:paraId="1CF2AC48" w14:textId="77777777" w:rsidTr="0018239B">
        <w:trPr>
          <w:trHeight w:val="350"/>
        </w:trPr>
        <w:tc>
          <w:tcPr>
            <w:tcW w:w="5510" w:type="dxa"/>
            <w:gridSpan w:val="3"/>
            <w:shd w:val="clear" w:color="auto" w:fill="FFFFFF" w:themeFill="background1"/>
          </w:tcPr>
          <w:p w14:paraId="27B58A14" w14:textId="77777777" w:rsidR="00162F57" w:rsidRPr="00CA001E" w:rsidRDefault="00162F57" w:rsidP="00162F57">
            <w:pPr>
              <w:widowControl w:val="0"/>
              <w:autoSpaceDE w:val="0"/>
              <w:autoSpaceDN w:val="0"/>
              <w:adjustRightInd w:val="0"/>
              <w:rPr>
                <w:b/>
                <w:bCs/>
                <w:color w:val="000000" w:themeColor="text1"/>
                <w:sz w:val="23"/>
                <w:szCs w:val="23"/>
              </w:rPr>
            </w:pPr>
            <w:r w:rsidRPr="00CA001E">
              <w:rPr>
                <w:b/>
                <w:bCs/>
                <w:color w:val="000000" w:themeColor="text1"/>
                <w:sz w:val="23"/>
                <w:szCs w:val="23"/>
              </w:rPr>
              <w:t>Course                                                                                       Units</w:t>
            </w:r>
          </w:p>
        </w:tc>
        <w:tc>
          <w:tcPr>
            <w:tcW w:w="306" w:type="dxa"/>
            <w:shd w:val="clear" w:color="auto" w:fill="FFFFFF" w:themeFill="background1"/>
          </w:tcPr>
          <w:p w14:paraId="7A7EF9AE" w14:textId="77777777" w:rsidR="00162F57" w:rsidRPr="00CA001E" w:rsidRDefault="00162F57" w:rsidP="00162F57">
            <w:pPr>
              <w:widowControl w:val="0"/>
              <w:autoSpaceDE w:val="0"/>
              <w:autoSpaceDN w:val="0"/>
              <w:adjustRightInd w:val="0"/>
              <w:jc w:val="center"/>
              <w:rPr>
                <w:b/>
                <w:bCs/>
                <w:color w:val="000000" w:themeColor="text1"/>
                <w:sz w:val="23"/>
                <w:szCs w:val="23"/>
              </w:rPr>
            </w:pPr>
            <w:r w:rsidRPr="00CA001E">
              <w:rPr>
                <w:b/>
                <w:bCs/>
                <w:color w:val="000000" w:themeColor="text1"/>
                <w:sz w:val="23"/>
                <w:szCs w:val="23"/>
              </w:rPr>
              <w:t>L</w:t>
            </w:r>
          </w:p>
          <w:p w14:paraId="743D6EEF" w14:textId="77777777" w:rsidR="00162F57" w:rsidRPr="00CA001E" w:rsidRDefault="00162F57" w:rsidP="00162F57">
            <w:pPr>
              <w:widowControl w:val="0"/>
              <w:autoSpaceDE w:val="0"/>
              <w:autoSpaceDN w:val="0"/>
              <w:adjustRightInd w:val="0"/>
              <w:jc w:val="center"/>
              <w:rPr>
                <w:b/>
                <w:bCs/>
                <w:color w:val="000000" w:themeColor="text1"/>
                <w:sz w:val="23"/>
                <w:szCs w:val="23"/>
              </w:rPr>
            </w:pPr>
            <w:r w:rsidRPr="00CA001E">
              <w:rPr>
                <w:b/>
                <w:bCs/>
                <w:color w:val="000000" w:themeColor="text1"/>
                <w:sz w:val="23"/>
                <w:szCs w:val="23"/>
              </w:rPr>
              <w:t>D</w:t>
            </w:r>
          </w:p>
        </w:tc>
        <w:tc>
          <w:tcPr>
            <w:tcW w:w="324" w:type="dxa"/>
            <w:shd w:val="clear" w:color="auto" w:fill="FFFFFF" w:themeFill="background1"/>
          </w:tcPr>
          <w:p w14:paraId="73D5C839" w14:textId="77777777" w:rsidR="00162F57" w:rsidRPr="00CA001E" w:rsidRDefault="00162F57" w:rsidP="00162F57">
            <w:pPr>
              <w:widowControl w:val="0"/>
              <w:autoSpaceDE w:val="0"/>
              <w:autoSpaceDN w:val="0"/>
              <w:adjustRightInd w:val="0"/>
              <w:jc w:val="center"/>
              <w:rPr>
                <w:b/>
                <w:bCs/>
                <w:color w:val="000000" w:themeColor="text1"/>
                <w:sz w:val="23"/>
                <w:szCs w:val="23"/>
              </w:rPr>
            </w:pPr>
            <w:r w:rsidRPr="00CA001E">
              <w:rPr>
                <w:b/>
                <w:bCs/>
                <w:color w:val="000000" w:themeColor="text1"/>
                <w:sz w:val="23"/>
                <w:szCs w:val="23"/>
              </w:rPr>
              <w:t>UD</w:t>
            </w:r>
          </w:p>
        </w:tc>
        <w:tc>
          <w:tcPr>
            <w:tcW w:w="4047" w:type="dxa"/>
            <w:gridSpan w:val="3"/>
            <w:shd w:val="clear" w:color="auto" w:fill="FFFFFF" w:themeFill="background1"/>
          </w:tcPr>
          <w:p w14:paraId="6B6F2738" w14:textId="77777777" w:rsidR="00162F57" w:rsidRPr="00CA001E" w:rsidRDefault="00162F57" w:rsidP="00162F57">
            <w:pPr>
              <w:widowControl w:val="0"/>
              <w:autoSpaceDE w:val="0"/>
              <w:autoSpaceDN w:val="0"/>
              <w:adjustRightInd w:val="0"/>
              <w:rPr>
                <w:b/>
                <w:bCs/>
                <w:color w:val="000000" w:themeColor="text1"/>
                <w:sz w:val="23"/>
                <w:szCs w:val="23"/>
              </w:rPr>
            </w:pPr>
            <w:r w:rsidRPr="00CA001E">
              <w:rPr>
                <w:b/>
                <w:bCs/>
                <w:color w:val="000000" w:themeColor="text1"/>
                <w:sz w:val="23"/>
                <w:szCs w:val="23"/>
              </w:rPr>
              <w:t xml:space="preserve">Course                                                      Units                                                                            </w:t>
            </w:r>
          </w:p>
        </w:tc>
        <w:tc>
          <w:tcPr>
            <w:tcW w:w="326" w:type="dxa"/>
            <w:shd w:val="clear" w:color="auto" w:fill="FFFFFF" w:themeFill="background1"/>
          </w:tcPr>
          <w:p w14:paraId="22407A91" w14:textId="77777777" w:rsidR="00162F57" w:rsidRPr="00CA001E" w:rsidRDefault="00162F57" w:rsidP="00162F57">
            <w:pPr>
              <w:widowControl w:val="0"/>
              <w:autoSpaceDE w:val="0"/>
              <w:autoSpaceDN w:val="0"/>
              <w:adjustRightInd w:val="0"/>
              <w:jc w:val="center"/>
              <w:rPr>
                <w:b/>
                <w:bCs/>
                <w:color w:val="000000" w:themeColor="text1"/>
                <w:sz w:val="23"/>
                <w:szCs w:val="23"/>
              </w:rPr>
            </w:pPr>
            <w:r w:rsidRPr="00CA001E">
              <w:rPr>
                <w:b/>
                <w:bCs/>
                <w:color w:val="000000" w:themeColor="text1"/>
                <w:sz w:val="23"/>
                <w:szCs w:val="23"/>
              </w:rPr>
              <w:t>LD</w:t>
            </w:r>
          </w:p>
        </w:tc>
        <w:tc>
          <w:tcPr>
            <w:tcW w:w="392" w:type="dxa"/>
            <w:shd w:val="clear" w:color="auto" w:fill="FFFFFF" w:themeFill="background1"/>
          </w:tcPr>
          <w:p w14:paraId="1EAAE3D2" w14:textId="77777777" w:rsidR="00162F57" w:rsidRPr="00CA001E" w:rsidRDefault="00162F57" w:rsidP="00162F57">
            <w:pPr>
              <w:widowControl w:val="0"/>
              <w:autoSpaceDE w:val="0"/>
              <w:autoSpaceDN w:val="0"/>
              <w:adjustRightInd w:val="0"/>
              <w:jc w:val="center"/>
              <w:rPr>
                <w:b/>
                <w:bCs/>
                <w:color w:val="000000" w:themeColor="text1"/>
                <w:sz w:val="23"/>
                <w:szCs w:val="23"/>
              </w:rPr>
            </w:pPr>
            <w:r w:rsidRPr="00CA001E">
              <w:rPr>
                <w:b/>
                <w:bCs/>
                <w:color w:val="000000" w:themeColor="text1"/>
                <w:sz w:val="23"/>
                <w:szCs w:val="23"/>
              </w:rPr>
              <w:t>UD</w:t>
            </w:r>
          </w:p>
        </w:tc>
      </w:tr>
      <w:tr w:rsidR="006E664E" w:rsidRPr="00CA001E" w14:paraId="707B532D" w14:textId="77777777" w:rsidTr="0018239B">
        <w:trPr>
          <w:trHeight w:val="271"/>
        </w:trPr>
        <w:tc>
          <w:tcPr>
            <w:tcW w:w="6140" w:type="dxa"/>
            <w:gridSpan w:val="5"/>
            <w:shd w:val="clear" w:color="auto" w:fill="000000" w:themeFill="text1"/>
          </w:tcPr>
          <w:p w14:paraId="24C81A74" w14:textId="77777777" w:rsidR="00162F57" w:rsidRPr="00CA001E" w:rsidRDefault="00162F57" w:rsidP="00162F57">
            <w:pPr>
              <w:widowControl w:val="0"/>
              <w:autoSpaceDE w:val="0"/>
              <w:autoSpaceDN w:val="0"/>
              <w:adjustRightInd w:val="0"/>
              <w:rPr>
                <w:color w:val="FFFFFF" w:themeColor="background1"/>
                <w:sz w:val="23"/>
                <w:szCs w:val="23"/>
              </w:rPr>
            </w:pPr>
            <w:r w:rsidRPr="00CA001E">
              <w:rPr>
                <w:i/>
                <w:iCs/>
                <w:color w:val="FFFFFF" w:themeColor="background1"/>
                <w:sz w:val="23"/>
                <w:szCs w:val="23"/>
              </w:rPr>
              <w:lastRenderedPageBreak/>
              <w:t>Semester 1, Pre- BFA Year 1</w:t>
            </w:r>
          </w:p>
        </w:tc>
        <w:tc>
          <w:tcPr>
            <w:tcW w:w="4765" w:type="dxa"/>
            <w:gridSpan w:val="5"/>
            <w:shd w:val="clear" w:color="auto" w:fill="000000" w:themeFill="text1"/>
          </w:tcPr>
          <w:p w14:paraId="2BAB94E1" w14:textId="77777777" w:rsidR="00162F57" w:rsidRPr="00CA001E" w:rsidRDefault="00162F57" w:rsidP="00162F57">
            <w:pPr>
              <w:widowControl w:val="0"/>
              <w:autoSpaceDE w:val="0"/>
              <w:autoSpaceDN w:val="0"/>
              <w:adjustRightInd w:val="0"/>
              <w:rPr>
                <w:color w:val="FFFFFF" w:themeColor="background1"/>
                <w:sz w:val="23"/>
                <w:szCs w:val="23"/>
              </w:rPr>
            </w:pPr>
            <w:r w:rsidRPr="00CA001E">
              <w:rPr>
                <w:i/>
                <w:iCs/>
                <w:color w:val="FFFFFF" w:themeColor="background1"/>
                <w:sz w:val="23"/>
                <w:szCs w:val="23"/>
              </w:rPr>
              <w:t>Semester 2, Pre-BFA Year 1</w:t>
            </w:r>
          </w:p>
        </w:tc>
      </w:tr>
      <w:tr w:rsidR="002F264F" w:rsidRPr="00CA001E" w14:paraId="3E971095" w14:textId="77777777" w:rsidTr="0018239B">
        <w:trPr>
          <w:trHeight w:val="257"/>
        </w:trPr>
        <w:tc>
          <w:tcPr>
            <w:tcW w:w="5510" w:type="dxa"/>
            <w:gridSpan w:val="3"/>
            <w:shd w:val="clear" w:color="auto" w:fill="FFFFFF" w:themeFill="background1"/>
          </w:tcPr>
          <w:p w14:paraId="4632E493"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THEA 114A Fundamentals of Acting</w:t>
            </w:r>
          </w:p>
        </w:tc>
        <w:tc>
          <w:tcPr>
            <w:tcW w:w="306" w:type="dxa"/>
            <w:shd w:val="clear" w:color="auto" w:fill="FFFFFF" w:themeFill="background1"/>
          </w:tcPr>
          <w:p w14:paraId="2977C5BA" w14:textId="77777777" w:rsidR="00162F57" w:rsidRPr="00CA001E" w:rsidRDefault="00162F57" w:rsidP="00162F57">
            <w:pPr>
              <w:jc w:val="right"/>
              <w:rPr>
                <w:sz w:val="23"/>
                <w:szCs w:val="23"/>
              </w:rPr>
            </w:pPr>
            <w:r w:rsidRPr="00CA001E">
              <w:rPr>
                <w:sz w:val="23"/>
                <w:szCs w:val="23"/>
              </w:rPr>
              <w:t>3</w:t>
            </w:r>
          </w:p>
        </w:tc>
        <w:tc>
          <w:tcPr>
            <w:tcW w:w="324" w:type="dxa"/>
            <w:shd w:val="clear" w:color="auto" w:fill="FFFFFF" w:themeFill="background1"/>
          </w:tcPr>
          <w:p w14:paraId="72E940BE" w14:textId="77777777" w:rsidR="00162F57" w:rsidRPr="00CA001E" w:rsidRDefault="00162F57" w:rsidP="00162F57">
            <w:pPr>
              <w:jc w:val="right"/>
              <w:rPr>
                <w:sz w:val="23"/>
                <w:szCs w:val="23"/>
              </w:rPr>
            </w:pPr>
          </w:p>
        </w:tc>
        <w:tc>
          <w:tcPr>
            <w:tcW w:w="4047" w:type="dxa"/>
            <w:gridSpan w:val="3"/>
            <w:shd w:val="clear" w:color="auto" w:fill="FFFFFF" w:themeFill="background1"/>
          </w:tcPr>
          <w:p w14:paraId="7965A07F"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THEA 116</w:t>
            </w:r>
            <w:r w:rsidRPr="00CA001E">
              <w:rPr>
                <w:sz w:val="23"/>
                <w:szCs w:val="23"/>
              </w:rPr>
              <w:t xml:space="preserve"> Collaboration &amp; Devised Work     </w:t>
            </w:r>
          </w:p>
        </w:tc>
        <w:tc>
          <w:tcPr>
            <w:tcW w:w="326" w:type="dxa"/>
            <w:shd w:val="clear" w:color="auto" w:fill="FFFFFF" w:themeFill="background1"/>
          </w:tcPr>
          <w:p w14:paraId="4ACB227F" w14:textId="77777777" w:rsidR="00162F57" w:rsidRPr="00CA001E" w:rsidRDefault="00162F57" w:rsidP="00162F57">
            <w:pPr>
              <w:jc w:val="right"/>
              <w:rPr>
                <w:sz w:val="23"/>
                <w:szCs w:val="23"/>
              </w:rPr>
            </w:pPr>
            <w:r w:rsidRPr="00CA001E">
              <w:rPr>
                <w:sz w:val="23"/>
                <w:szCs w:val="23"/>
              </w:rPr>
              <w:t>3</w:t>
            </w:r>
          </w:p>
        </w:tc>
        <w:tc>
          <w:tcPr>
            <w:tcW w:w="392" w:type="dxa"/>
            <w:shd w:val="clear" w:color="auto" w:fill="FFFFFF" w:themeFill="background1"/>
          </w:tcPr>
          <w:p w14:paraId="6DF72D70" w14:textId="77777777" w:rsidR="00162F57" w:rsidRPr="00CA001E" w:rsidRDefault="00162F57" w:rsidP="00162F57">
            <w:pPr>
              <w:jc w:val="right"/>
              <w:rPr>
                <w:sz w:val="23"/>
                <w:szCs w:val="23"/>
              </w:rPr>
            </w:pPr>
          </w:p>
        </w:tc>
      </w:tr>
      <w:tr w:rsidR="002F264F" w:rsidRPr="00CA001E" w14:paraId="5AA647DF" w14:textId="77777777" w:rsidTr="0018239B">
        <w:trPr>
          <w:trHeight w:val="384"/>
        </w:trPr>
        <w:tc>
          <w:tcPr>
            <w:tcW w:w="5510" w:type="dxa"/>
            <w:gridSpan w:val="3"/>
            <w:shd w:val="clear" w:color="auto" w:fill="FFFFFF" w:themeFill="background1"/>
          </w:tcPr>
          <w:p w14:paraId="4463F760"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THEA 101 Intro to Dramaturgy</w:t>
            </w:r>
          </w:p>
        </w:tc>
        <w:tc>
          <w:tcPr>
            <w:tcW w:w="306" w:type="dxa"/>
            <w:shd w:val="clear" w:color="auto" w:fill="FFFFFF" w:themeFill="background1"/>
          </w:tcPr>
          <w:p w14:paraId="4A15F025" w14:textId="77777777" w:rsidR="00162F57" w:rsidRPr="00CA001E" w:rsidRDefault="00162F57" w:rsidP="00162F57">
            <w:pPr>
              <w:jc w:val="right"/>
              <w:rPr>
                <w:sz w:val="23"/>
                <w:szCs w:val="23"/>
              </w:rPr>
            </w:pPr>
            <w:r w:rsidRPr="00CA001E">
              <w:rPr>
                <w:sz w:val="23"/>
                <w:szCs w:val="23"/>
              </w:rPr>
              <w:t>3</w:t>
            </w:r>
          </w:p>
        </w:tc>
        <w:tc>
          <w:tcPr>
            <w:tcW w:w="324" w:type="dxa"/>
            <w:shd w:val="clear" w:color="auto" w:fill="FFFFFF" w:themeFill="background1"/>
          </w:tcPr>
          <w:p w14:paraId="46AAA637" w14:textId="77777777" w:rsidR="00162F57" w:rsidRPr="00CA001E" w:rsidRDefault="00162F57" w:rsidP="00162F57">
            <w:pPr>
              <w:jc w:val="right"/>
              <w:rPr>
                <w:sz w:val="23"/>
                <w:szCs w:val="23"/>
              </w:rPr>
            </w:pPr>
          </w:p>
        </w:tc>
        <w:tc>
          <w:tcPr>
            <w:tcW w:w="4047" w:type="dxa"/>
            <w:gridSpan w:val="3"/>
            <w:shd w:val="clear" w:color="auto" w:fill="FFFFFF" w:themeFill="background1"/>
          </w:tcPr>
          <w:p w14:paraId="1BB75F9A"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THEA 112 Beginning Voice and Speech</w:t>
            </w:r>
          </w:p>
        </w:tc>
        <w:tc>
          <w:tcPr>
            <w:tcW w:w="326" w:type="dxa"/>
            <w:shd w:val="clear" w:color="auto" w:fill="FFFFFF" w:themeFill="background1"/>
          </w:tcPr>
          <w:p w14:paraId="64DB65B1" w14:textId="77777777" w:rsidR="00162F57" w:rsidRPr="00CA001E" w:rsidRDefault="00162F57" w:rsidP="00162F57">
            <w:pPr>
              <w:jc w:val="right"/>
              <w:rPr>
                <w:sz w:val="23"/>
                <w:szCs w:val="23"/>
              </w:rPr>
            </w:pPr>
            <w:r w:rsidRPr="00CA001E">
              <w:rPr>
                <w:sz w:val="23"/>
                <w:szCs w:val="23"/>
              </w:rPr>
              <w:t>3</w:t>
            </w:r>
          </w:p>
        </w:tc>
        <w:tc>
          <w:tcPr>
            <w:tcW w:w="392" w:type="dxa"/>
            <w:shd w:val="clear" w:color="auto" w:fill="FFFFFF" w:themeFill="background1"/>
          </w:tcPr>
          <w:p w14:paraId="4FD933D5" w14:textId="77777777" w:rsidR="00162F57" w:rsidRPr="00CA001E" w:rsidRDefault="00162F57" w:rsidP="00162F57">
            <w:pPr>
              <w:jc w:val="right"/>
              <w:rPr>
                <w:sz w:val="23"/>
                <w:szCs w:val="23"/>
              </w:rPr>
            </w:pPr>
          </w:p>
        </w:tc>
      </w:tr>
      <w:tr w:rsidR="002F264F" w:rsidRPr="00CA001E" w14:paraId="2D8C8876" w14:textId="77777777" w:rsidTr="0018239B">
        <w:trPr>
          <w:trHeight w:val="257"/>
        </w:trPr>
        <w:tc>
          <w:tcPr>
            <w:tcW w:w="5510" w:type="dxa"/>
            <w:gridSpan w:val="3"/>
            <w:shd w:val="clear" w:color="auto" w:fill="FFFFFF" w:themeFill="background1"/>
          </w:tcPr>
          <w:p w14:paraId="38201984" w14:textId="77777777" w:rsidR="00162F57" w:rsidRPr="00CA001E" w:rsidRDefault="00162F57" w:rsidP="00162F57">
            <w:pPr>
              <w:widowControl w:val="0"/>
              <w:autoSpaceDE w:val="0"/>
              <w:autoSpaceDN w:val="0"/>
              <w:adjustRightInd w:val="0"/>
              <w:rPr>
                <w:color w:val="262626"/>
                <w:sz w:val="23"/>
                <w:szCs w:val="23"/>
              </w:rPr>
            </w:pPr>
            <w:r w:rsidRPr="00CA001E">
              <w:rPr>
                <w:sz w:val="23"/>
                <w:szCs w:val="23"/>
              </w:rPr>
              <w:t xml:space="preserve">THEA 141A Orientation to Production Crafts  </w:t>
            </w:r>
          </w:p>
        </w:tc>
        <w:tc>
          <w:tcPr>
            <w:tcW w:w="306" w:type="dxa"/>
            <w:shd w:val="clear" w:color="auto" w:fill="FFFFFF" w:themeFill="background1"/>
          </w:tcPr>
          <w:p w14:paraId="427FBF2F" w14:textId="77777777" w:rsidR="00162F57" w:rsidRPr="00CA001E" w:rsidRDefault="00162F57" w:rsidP="00162F57">
            <w:pPr>
              <w:jc w:val="right"/>
              <w:rPr>
                <w:sz w:val="23"/>
                <w:szCs w:val="23"/>
              </w:rPr>
            </w:pPr>
            <w:r w:rsidRPr="00CA001E">
              <w:rPr>
                <w:sz w:val="23"/>
                <w:szCs w:val="23"/>
              </w:rPr>
              <w:t>3</w:t>
            </w:r>
          </w:p>
        </w:tc>
        <w:tc>
          <w:tcPr>
            <w:tcW w:w="324" w:type="dxa"/>
            <w:shd w:val="clear" w:color="auto" w:fill="FFFFFF" w:themeFill="background1"/>
          </w:tcPr>
          <w:p w14:paraId="39D64CEF" w14:textId="77777777" w:rsidR="00162F57" w:rsidRPr="00CA001E" w:rsidRDefault="00162F57" w:rsidP="00162F57">
            <w:pPr>
              <w:jc w:val="right"/>
              <w:rPr>
                <w:sz w:val="23"/>
                <w:szCs w:val="23"/>
              </w:rPr>
            </w:pPr>
          </w:p>
        </w:tc>
        <w:tc>
          <w:tcPr>
            <w:tcW w:w="4047" w:type="dxa"/>
            <w:gridSpan w:val="3"/>
            <w:shd w:val="clear" w:color="auto" w:fill="FFFFFF" w:themeFill="background1"/>
          </w:tcPr>
          <w:p w14:paraId="6D524503" w14:textId="77777777" w:rsidR="00162F57" w:rsidRPr="00CA001E" w:rsidRDefault="00162F57" w:rsidP="00162F57">
            <w:pPr>
              <w:widowControl w:val="0"/>
              <w:autoSpaceDE w:val="0"/>
              <w:autoSpaceDN w:val="0"/>
              <w:adjustRightInd w:val="0"/>
              <w:rPr>
                <w:color w:val="262626"/>
                <w:sz w:val="23"/>
                <w:szCs w:val="23"/>
              </w:rPr>
            </w:pPr>
            <w:r w:rsidRPr="00CA001E">
              <w:rPr>
                <w:sz w:val="23"/>
                <w:szCs w:val="23"/>
              </w:rPr>
              <w:t>THEA 141B Orientation to Production Crafts</w:t>
            </w:r>
          </w:p>
        </w:tc>
        <w:tc>
          <w:tcPr>
            <w:tcW w:w="326" w:type="dxa"/>
            <w:shd w:val="clear" w:color="auto" w:fill="FFFFFF" w:themeFill="background1"/>
          </w:tcPr>
          <w:p w14:paraId="082E7C47" w14:textId="77777777" w:rsidR="00162F57" w:rsidRPr="00CA001E" w:rsidRDefault="00162F57" w:rsidP="00162F57">
            <w:pPr>
              <w:jc w:val="center"/>
              <w:rPr>
                <w:sz w:val="23"/>
                <w:szCs w:val="23"/>
              </w:rPr>
            </w:pPr>
            <w:r w:rsidRPr="00CA001E">
              <w:rPr>
                <w:sz w:val="23"/>
                <w:szCs w:val="23"/>
              </w:rPr>
              <w:t>3</w:t>
            </w:r>
          </w:p>
        </w:tc>
        <w:tc>
          <w:tcPr>
            <w:tcW w:w="392" w:type="dxa"/>
            <w:shd w:val="clear" w:color="auto" w:fill="FFFFFF" w:themeFill="background1"/>
          </w:tcPr>
          <w:p w14:paraId="7A6270C1" w14:textId="77777777" w:rsidR="00162F57" w:rsidRPr="00CA001E" w:rsidRDefault="00162F57" w:rsidP="00162F57">
            <w:pPr>
              <w:jc w:val="right"/>
              <w:rPr>
                <w:sz w:val="23"/>
                <w:szCs w:val="23"/>
              </w:rPr>
            </w:pPr>
          </w:p>
        </w:tc>
      </w:tr>
      <w:tr w:rsidR="002F264F" w:rsidRPr="00CA001E" w14:paraId="6271CEF0" w14:textId="77777777" w:rsidTr="0018239B">
        <w:trPr>
          <w:trHeight w:val="256"/>
        </w:trPr>
        <w:tc>
          <w:tcPr>
            <w:tcW w:w="5510" w:type="dxa"/>
            <w:gridSpan w:val="3"/>
            <w:shd w:val="clear" w:color="auto" w:fill="FFFFFF" w:themeFill="background1"/>
          </w:tcPr>
          <w:p w14:paraId="035BE386"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THEA 140 Theatre Arts Activity - Crew</w:t>
            </w:r>
          </w:p>
        </w:tc>
        <w:tc>
          <w:tcPr>
            <w:tcW w:w="306" w:type="dxa"/>
            <w:shd w:val="clear" w:color="auto" w:fill="FFFFFF" w:themeFill="background1"/>
          </w:tcPr>
          <w:p w14:paraId="7734382F" w14:textId="77777777" w:rsidR="00162F57" w:rsidRPr="00CA001E" w:rsidRDefault="00162F57" w:rsidP="00162F57">
            <w:pPr>
              <w:jc w:val="right"/>
              <w:rPr>
                <w:sz w:val="23"/>
                <w:szCs w:val="23"/>
              </w:rPr>
            </w:pPr>
            <w:r w:rsidRPr="00CA001E">
              <w:rPr>
                <w:sz w:val="23"/>
                <w:szCs w:val="23"/>
              </w:rPr>
              <w:t>1</w:t>
            </w:r>
          </w:p>
        </w:tc>
        <w:tc>
          <w:tcPr>
            <w:tcW w:w="324" w:type="dxa"/>
            <w:shd w:val="clear" w:color="auto" w:fill="FFFFFF" w:themeFill="background1"/>
          </w:tcPr>
          <w:p w14:paraId="295C5F3B" w14:textId="77777777" w:rsidR="00162F57" w:rsidRPr="00CA001E" w:rsidRDefault="00162F57" w:rsidP="00162F57">
            <w:pPr>
              <w:jc w:val="right"/>
              <w:rPr>
                <w:sz w:val="23"/>
                <w:szCs w:val="23"/>
              </w:rPr>
            </w:pPr>
          </w:p>
        </w:tc>
        <w:tc>
          <w:tcPr>
            <w:tcW w:w="4047" w:type="dxa"/>
            <w:gridSpan w:val="3"/>
            <w:vMerge w:val="restart"/>
            <w:shd w:val="clear" w:color="auto" w:fill="FFFFFF" w:themeFill="background1"/>
          </w:tcPr>
          <w:p w14:paraId="57BE3386" w14:textId="77777777" w:rsidR="00162F57" w:rsidRPr="00CA001E" w:rsidRDefault="00162F57" w:rsidP="00162F57">
            <w:pPr>
              <w:tabs>
                <w:tab w:val="center" w:pos="2279"/>
              </w:tabs>
              <w:rPr>
                <w:sz w:val="23"/>
                <w:szCs w:val="23"/>
              </w:rPr>
            </w:pPr>
            <w:r w:rsidRPr="00CA001E">
              <w:rPr>
                <w:sz w:val="23"/>
                <w:szCs w:val="23"/>
              </w:rPr>
              <w:t xml:space="preserve">THEA 140 </w:t>
            </w:r>
            <w:r w:rsidRPr="00CA001E">
              <w:rPr>
                <w:color w:val="262626"/>
                <w:sz w:val="23"/>
                <w:szCs w:val="23"/>
              </w:rPr>
              <w:t>Theatre Arts Activity - Crew</w:t>
            </w:r>
          </w:p>
        </w:tc>
        <w:tc>
          <w:tcPr>
            <w:tcW w:w="326" w:type="dxa"/>
            <w:vMerge w:val="restart"/>
            <w:shd w:val="clear" w:color="auto" w:fill="FFFFFF" w:themeFill="background1"/>
          </w:tcPr>
          <w:p w14:paraId="36CB7465" w14:textId="77777777" w:rsidR="00162F57" w:rsidRPr="00CA001E" w:rsidRDefault="00162F57" w:rsidP="00162F57">
            <w:pPr>
              <w:jc w:val="right"/>
              <w:rPr>
                <w:sz w:val="23"/>
                <w:szCs w:val="23"/>
              </w:rPr>
            </w:pPr>
            <w:r w:rsidRPr="00CA001E">
              <w:rPr>
                <w:sz w:val="23"/>
                <w:szCs w:val="23"/>
              </w:rPr>
              <w:t>1</w:t>
            </w:r>
          </w:p>
        </w:tc>
        <w:tc>
          <w:tcPr>
            <w:tcW w:w="392" w:type="dxa"/>
            <w:vMerge w:val="restart"/>
            <w:shd w:val="clear" w:color="auto" w:fill="FFFFFF" w:themeFill="background1"/>
          </w:tcPr>
          <w:p w14:paraId="363D22EE" w14:textId="77777777" w:rsidR="00162F57" w:rsidRPr="00CA001E" w:rsidRDefault="00162F57" w:rsidP="00162F57">
            <w:pPr>
              <w:jc w:val="right"/>
              <w:rPr>
                <w:sz w:val="23"/>
                <w:szCs w:val="23"/>
              </w:rPr>
            </w:pPr>
          </w:p>
        </w:tc>
      </w:tr>
      <w:tr w:rsidR="002F264F" w:rsidRPr="00CA001E" w14:paraId="70D3B37C" w14:textId="77777777" w:rsidTr="0018239B">
        <w:trPr>
          <w:trHeight w:val="256"/>
        </w:trPr>
        <w:tc>
          <w:tcPr>
            <w:tcW w:w="5510" w:type="dxa"/>
            <w:gridSpan w:val="3"/>
            <w:shd w:val="clear" w:color="auto" w:fill="FFFFFF" w:themeFill="background1"/>
          </w:tcPr>
          <w:p w14:paraId="431CBC28"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THEA 111/311</w:t>
            </w:r>
          </w:p>
        </w:tc>
        <w:tc>
          <w:tcPr>
            <w:tcW w:w="306" w:type="dxa"/>
            <w:shd w:val="clear" w:color="auto" w:fill="FFFFFF" w:themeFill="background1"/>
          </w:tcPr>
          <w:p w14:paraId="406B24BF" w14:textId="77777777" w:rsidR="00162F57" w:rsidRPr="00CA001E" w:rsidRDefault="00162F57" w:rsidP="00162F57">
            <w:pPr>
              <w:jc w:val="right"/>
              <w:rPr>
                <w:sz w:val="23"/>
                <w:szCs w:val="23"/>
              </w:rPr>
            </w:pPr>
            <w:r w:rsidRPr="00CA001E">
              <w:rPr>
                <w:sz w:val="23"/>
                <w:szCs w:val="23"/>
              </w:rPr>
              <w:t>1</w:t>
            </w:r>
          </w:p>
        </w:tc>
        <w:tc>
          <w:tcPr>
            <w:tcW w:w="324" w:type="dxa"/>
            <w:shd w:val="clear" w:color="auto" w:fill="FFFFFF" w:themeFill="background1"/>
          </w:tcPr>
          <w:p w14:paraId="696D8189" w14:textId="77777777" w:rsidR="00162F57" w:rsidRPr="00CA001E" w:rsidRDefault="00162F57" w:rsidP="00162F57">
            <w:pPr>
              <w:jc w:val="right"/>
              <w:rPr>
                <w:sz w:val="23"/>
                <w:szCs w:val="23"/>
              </w:rPr>
            </w:pPr>
          </w:p>
        </w:tc>
        <w:tc>
          <w:tcPr>
            <w:tcW w:w="4047" w:type="dxa"/>
            <w:gridSpan w:val="3"/>
            <w:vMerge/>
            <w:shd w:val="clear" w:color="auto" w:fill="FFFFFF" w:themeFill="background1"/>
          </w:tcPr>
          <w:p w14:paraId="290F4FEB" w14:textId="77777777" w:rsidR="00162F57" w:rsidRPr="00CA001E" w:rsidRDefault="00162F57" w:rsidP="00162F57">
            <w:pPr>
              <w:tabs>
                <w:tab w:val="center" w:pos="2279"/>
              </w:tabs>
              <w:rPr>
                <w:sz w:val="23"/>
                <w:szCs w:val="23"/>
              </w:rPr>
            </w:pPr>
          </w:p>
        </w:tc>
        <w:tc>
          <w:tcPr>
            <w:tcW w:w="326" w:type="dxa"/>
            <w:vMerge/>
            <w:shd w:val="clear" w:color="auto" w:fill="FFFFFF" w:themeFill="background1"/>
          </w:tcPr>
          <w:p w14:paraId="4B79BA78" w14:textId="77777777" w:rsidR="00162F57" w:rsidRPr="00CA001E" w:rsidRDefault="00162F57" w:rsidP="00162F57">
            <w:pPr>
              <w:jc w:val="right"/>
              <w:rPr>
                <w:sz w:val="23"/>
                <w:szCs w:val="23"/>
              </w:rPr>
            </w:pPr>
          </w:p>
        </w:tc>
        <w:tc>
          <w:tcPr>
            <w:tcW w:w="392" w:type="dxa"/>
            <w:vMerge/>
            <w:shd w:val="clear" w:color="auto" w:fill="FFFFFF" w:themeFill="background1"/>
          </w:tcPr>
          <w:p w14:paraId="17F36E1B" w14:textId="77777777" w:rsidR="00162F57" w:rsidRPr="00CA001E" w:rsidRDefault="00162F57" w:rsidP="00162F57">
            <w:pPr>
              <w:jc w:val="right"/>
              <w:rPr>
                <w:sz w:val="23"/>
                <w:szCs w:val="23"/>
              </w:rPr>
            </w:pPr>
          </w:p>
        </w:tc>
      </w:tr>
      <w:tr w:rsidR="002F264F" w:rsidRPr="00CA001E" w14:paraId="3B5A4CF2" w14:textId="77777777" w:rsidTr="0018239B">
        <w:trPr>
          <w:trHeight w:val="350"/>
        </w:trPr>
        <w:tc>
          <w:tcPr>
            <w:tcW w:w="5510" w:type="dxa"/>
            <w:gridSpan w:val="3"/>
            <w:shd w:val="clear" w:color="auto" w:fill="FFFFFF" w:themeFill="background1"/>
          </w:tcPr>
          <w:p w14:paraId="0499864D"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GE Oral Communication</w:t>
            </w:r>
          </w:p>
        </w:tc>
        <w:tc>
          <w:tcPr>
            <w:tcW w:w="306" w:type="dxa"/>
            <w:shd w:val="clear" w:color="auto" w:fill="D9D9D9" w:themeFill="background1" w:themeFillShade="D9"/>
          </w:tcPr>
          <w:p w14:paraId="10C1DAF8" w14:textId="77777777" w:rsidR="00162F57" w:rsidRPr="00CA001E" w:rsidRDefault="00162F57" w:rsidP="00162F57">
            <w:pPr>
              <w:jc w:val="right"/>
              <w:rPr>
                <w:sz w:val="23"/>
                <w:szCs w:val="23"/>
              </w:rPr>
            </w:pPr>
            <w:r w:rsidRPr="00CA001E">
              <w:rPr>
                <w:sz w:val="23"/>
                <w:szCs w:val="23"/>
              </w:rPr>
              <w:t>3</w:t>
            </w:r>
          </w:p>
        </w:tc>
        <w:tc>
          <w:tcPr>
            <w:tcW w:w="324" w:type="dxa"/>
            <w:shd w:val="clear" w:color="auto" w:fill="FFFFFF" w:themeFill="background1"/>
          </w:tcPr>
          <w:p w14:paraId="77FA08E6" w14:textId="77777777" w:rsidR="00162F57" w:rsidRPr="00CA001E" w:rsidRDefault="00162F57" w:rsidP="00162F57">
            <w:pPr>
              <w:jc w:val="right"/>
              <w:rPr>
                <w:sz w:val="23"/>
                <w:szCs w:val="23"/>
              </w:rPr>
            </w:pPr>
          </w:p>
        </w:tc>
        <w:tc>
          <w:tcPr>
            <w:tcW w:w="4047" w:type="dxa"/>
            <w:gridSpan w:val="3"/>
            <w:shd w:val="clear" w:color="auto" w:fill="FFFFFF" w:themeFill="background1"/>
          </w:tcPr>
          <w:p w14:paraId="4E345138" w14:textId="77777777" w:rsidR="00162F57" w:rsidRPr="00CA001E" w:rsidRDefault="00162F57" w:rsidP="00162F57">
            <w:pPr>
              <w:tabs>
                <w:tab w:val="center" w:pos="2279"/>
              </w:tabs>
              <w:rPr>
                <w:color w:val="262626"/>
                <w:sz w:val="23"/>
                <w:szCs w:val="23"/>
              </w:rPr>
            </w:pPr>
            <w:r w:rsidRPr="00CA001E">
              <w:rPr>
                <w:color w:val="262626"/>
                <w:sz w:val="23"/>
                <w:szCs w:val="23"/>
              </w:rPr>
              <w:t>GE Composition</w:t>
            </w:r>
          </w:p>
        </w:tc>
        <w:tc>
          <w:tcPr>
            <w:tcW w:w="326" w:type="dxa"/>
            <w:shd w:val="clear" w:color="auto" w:fill="D9D9D9" w:themeFill="background1" w:themeFillShade="D9"/>
          </w:tcPr>
          <w:p w14:paraId="481CC050" w14:textId="77777777" w:rsidR="00162F57" w:rsidRPr="00CA001E" w:rsidRDefault="00162F57" w:rsidP="00162F57">
            <w:pPr>
              <w:jc w:val="right"/>
              <w:rPr>
                <w:sz w:val="23"/>
                <w:szCs w:val="23"/>
              </w:rPr>
            </w:pPr>
            <w:r w:rsidRPr="00CA001E">
              <w:rPr>
                <w:sz w:val="23"/>
                <w:szCs w:val="23"/>
              </w:rPr>
              <w:t>3</w:t>
            </w:r>
          </w:p>
        </w:tc>
        <w:tc>
          <w:tcPr>
            <w:tcW w:w="392" w:type="dxa"/>
            <w:shd w:val="clear" w:color="auto" w:fill="FFFFFF" w:themeFill="background1"/>
          </w:tcPr>
          <w:p w14:paraId="120A9747" w14:textId="77777777" w:rsidR="00162F57" w:rsidRPr="00CA001E" w:rsidRDefault="00162F57" w:rsidP="00162F57">
            <w:pPr>
              <w:rPr>
                <w:sz w:val="23"/>
                <w:szCs w:val="23"/>
              </w:rPr>
            </w:pPr>
          </w:p>
        </w:tc>
      </w:tr>
      <w:tr w:rsidR="002F264F" w:rsidRPr="00CA001E" w14:paraId="1F2BD082" w14:textId="77777777" w:rsidTr="0018239B">
        <w:trPr>
          <w:trHeight w:val="323"/>
        </w:trPr>
        <w:tc>
          <w:tcPr>
            <w:tcW w:w="5510" w:type="dxa"/>
            <w:gridSpan w:val="3"/>
            <w:shd w:val="clear" w:color="auto" w:fill="auto"/>
          </w:tcPr>
          <w:p w14:paraId="1246A4B4" w14:textId="77777777" w:rsidR="00162F57" w:rsidRPr="00CA001E" w:rsidRDefault="00162F57" w:rsidP="00162F57">
            <w:pPr>
              <w:widowControl w:val="0"/>
              <w:autoSpaceDE w:val="0"/>
              <w:autoSpaceDN w:val="0"/>
              <w:adjustRightInd w:val="0"/>
              <w:rPr>
                <w:color w:val="262626"/>
                <w:sz w:val="23"/>
                <w:szCs w:val="23"/>
                <w:shd w:val="clear" w:color="auto" w:fill="D9D9D9" w:themeFill="background1" w:themeFillShade="D9"/>
              </w:rPr>
            </w:pPr>
            <w:r w:rsidRPr="00CA001E">
              <w:rPr>
                <w:color w:val="262626"/>
                <w:sz w:val="23"/>
                <w:szCs w:val="23"/>
              </w:rPr>
              <w:t>GE Critical Thinking</w:t>
            </w:r>
          </w:p>
        </w:tc>
        <w:tc>
          <w:tcPr>
            <w:tcW w:w="306" w:type="dxa"/>
            <w:shd w:val="clear" w:color="auto" w:fill="D9D9D9" w:themeFill="background1" w:themeFillShade="D9"/>
          </w:tcPr>
          <w:p w14:paraId="3B293720" w14:textId="77777777" w:rsidR="00162F57" w:rsidRPr="00CA001E" w:rsidRDefault="00162F57" w:rsidP="00162F57">
            <w:pPr>
              <w:jc w:val="right"/>
              <w:rPr>
                <w:sz w:val="23"/>
                <w:szCs w:val="23"/>
              </w:rPr>
            </w:pPr>
            <w:r w:rsidRPr="00CA001E">
              <w:rPr>
                <w:sz w:val="23"/>
                <w:szCs w:val="23"/>
              </w:rPr>
              <w:t>3</w:t>
            </w:r>
          </w:p>
        </w:tc>
        <w:tc>
          <w:tcPr>
            <w:tcW w:w="324" w:type="dxa"/>
            <w:shd w:val="clear" w:color="auto" w:fill="FFFFFF" w:themeFill="background1"/>
          </w:tcPr>
          <w:p w14:paraId="3734A722" w14:textId="77777777" w:rsidR="00162F57" w:rsidRPr="00CA001E" w:rsidRDefault="00162F57" w:rsidP="00162F57">
            <w:pPr>
              <w:jc w:val="right"/>
              <w:rPr>
                <w:sz w:val="23"/>
                <w:szCs w:val="23"/>
              </w:rPr>
            </w:pPr>
          </w:p>
        </w:tc>
        <w:tc>
          <w:tcPr>
            <w:tcW w:w="4047" w:type="dxa"/>
            <w:gridSpan w:val="3"/>
            <w:shd w:val="clear" w:color="auto" w:fill="FFFFFF" w:themeFill="background1"/>
          </w:tcPr>
          <w:p w14:paraId="79FC9B64" w14:textId="77777777" w:rsidR="00162F57" w:rsidRPr="00CA001E" w:rsidRDefault="00162F57" w:rsidP="00162F57">
            <w:pPr>
              <w:tabs>
                <w:tab w:val="center" w:pos="2279"/>
              </w:tabs>
              <w:rPr>
                <w:color w:val="262626"/>
                <w:sz w:val="23"/>
                <w:szCs w:val="23"/>
              </w:rPr>
            </w:pPr>
            <w:r w:rsidRPr="00CA001E">
              <w:rPr>
                <w:color w:val="262626"/>
                <w:sz w:val="23"/>
                <w:szCs w:val="23"/>
              </w:rPr>
              <w:t>GE Quantitative Reasoning</w:t>
            </w:r>
          </w:p>
        </w:tc>
        <w:tc>
          <w:tcPr>
            <w:tcW w:w="326" w:type="dxa"/>
            <w:shd w:val="clear" w:color="auto" w:fill="D9D9D9" w:themeFill="background1" w:themeFillShade="D9"/>
          </w:tcPr>
          <w:p w14:paraId="6AE23593" w14:textId="77777777" w:rsidR="00162F57" w:rsidRPr="00CA001E" w:rsidRDefault="00162F57" w:rsidP="00162F57">
            <w:pPr>
              <w:jc w:val="right"/>
              <w:rPr>
                <w:sz w:val="23"/>
                <w:szCs w:val="23"/>
              </w:rPr>
            </w:pPr>
            <w:r w:rsidRPr="00CA001E">
              <w:rPr>
                <w:sz w:val="23"/>
                <w:szCs w:val="23"/>
              </w:rPr>
              <w:t>3</w:t>
            </w:r>
          </w:p>
        </w:tc>
        <w:tc>
          <w:tcPr>
            <w:tcW w:w="392" w:type="dxa"/>
            <w:shd w:val="clear" w:color="auto" w:fill="FFFFFF" w:themeFill="background1"/>
          </w:tcPr>
          <w:p w14:paraId="032E3820" w14:textId="77777777" w:rsidR="00162F57" w:rsidRPr="00CA001E" w:rsidRDefault="00162F57" w:rsidP="00162F57">
            <w:pPr>
              <w:jc w:val="right"/>
              <w:rPr>
                <w:sz w:val="23"/>
                <w:szCs w:val="23"/>
              </w:rPr>
            </w:pPr>
          </w:p>
        </w:tc>
      </w:tr>
      <w:tr w:rsidR="0018239B" w:rsidRPr="00CA001E" w14:paraId="49F25E8F" w14:textId="77777777" w:rsidTr="0018239B">
        <w:trPr>
          <w:trHeight w:val="319"/>
        </w:trPr>
        <w:tc>
          <w:tcPr>
            <w:tcW w:w="5510" w:type="dxa"/>
            <w:gridSpan w:val="3"/>
            <w:shd w:val="clear" w:color="auto" w:fill="FFFFFF" w:themeFill="background1"/>
          </w:tcPr>
          <w:p w14:paraId="6EEADD7F" w14:textId="77777777" w:rsidR="00162F57" w:rsidRPr="00CA001E" w:rsidRDefault="00162F57" w:rsidP="00162F57">
            <w:pPr>
              <w:widowControl w:val="0"/>
              <w:autoSpaceDE w:val="0"/>
              <w:autoSpaceDN w:val="0"/>
              <w:adjustRightInd w:val="0"/>
              <w:rPr>
                <w:color w:val="000000" w:themeColor="text1"/>
                <w:sz w:val="23"/>
                <w:szCs w:val="23"/>
              </w:rPr>
            </w:pPr>
            <w:r w:rsidRPr="00CA001E">
              <w:rPr>
                <w:bCs/>
                <w:i/>
                <w:color w:val="000000" w:themeColor="text1"/>
                <w:sz w:val="23"/>
                <w:szCs w:val="23"/>
              </w:rPr>
              <w:t xml:space="preserve">Semester Major Specific Units </w:t>
            </w:r>
          </w:p>
        </w:tc>
        <w:tc>
          <w:tcPr>
            <w:tcW w:w="630" w:type="dxa"/>
            <w:gridSpan w:val="2"/>
            <w:shd w:val="clear" w:color="auto" w:fill="FFFFFF" w:themeFill="background1"/>
          </w:tcPr>
          <w:p w14:paraId="434052EA" w14:textId="77777777" w:rsidR="00162F57" w:rsidRPr="00CA001E" w:rsidRDefault="00162F57" w:rsidP="00162F57">
            <w:pPr>
              <w:widowControl w:val="0"/>
              <w:autoSpaceDE w:val="0"/>
              <w:autoSpaceDN w:val="0"/>
              <w:adjustRightInd w:val="0"/>
              <w:rPr>
                <w:color w:val="000000" w:themeColor="text1"/>
                <w:sz w:val="23"/>
                <w:szCs w:val="23"/>
              </w:rPr>
            </w:pPr>
            <w:r w:rsidRPr="00CA001E">
              <w:rPr>
                <w:color w:val="000000" w:themeColor="text1"/>
                <w:sz w:val="23"/>
                <w:szCs w:val="23"/>
              </w:rPr>
              <w:t>11</w:t>
            </w:r>
          </w:p>
        </w:tc>
        <w:tc>
          <w:tcPr>
            <w:tcW w:w="4047" w:type="dxa"/>
            <w:gridSpan w:val="3"/>
            <w:shd w:val="clear" w:color="auto" w:fill="FFFFFF" w:themeFill="background1"/>
          </w:tcPr>
          <w:p w14:paraId="15B9A590" w14:textId="77777777" w:rsidR="00162F57" w:rsidRPr="00CA001E" w:rsidRDefault="00162F57" w:rsidP="00162F57">
            <w:pPr>
              <w:widowControl w:val="0"/>
              <w:autoSpaceDE w:val="0"/>
              <w:autoSpaceDN w:val="0"/>
              <w:adjustRightInd w:val="0"/>
              <w:rPr>
                <w:color w:val="000000" w:themeColor="text1"/>
                <w:sz w:val="23"/>
                <w:szCs w:val="23"/>
              </w:rPr>
            </w:pPr>
            <w:r w:rsidRPr="00CA001E">
              <w:rPr>
                <w:bCs/>
                <w:i/>
                <w:color w:val="000000" w:themeColor="text1"/>
                <w:sz w:val="23"/>
                <w:szCs w:val="23"/>
              </w:rPr>
              <w:t>Semester Major Specific Units</w:t>
            </w:r>
          </w:p>
        </w:tc>
        <w:tc>
          <w:tcPr>
            <w:tcW w:w="718" w:type="dxa"/>
            <w:gridSpan w:val="2"/>
            <w:shd w:val="clear" w:color="auto" w:fill="FFFFFF" w:themeFill="background1"/>
          </w:tcPr>
          <w:p w14:paraId="0E1154E4" w14:textId="77777777" w:rsidR="00162F57" w:rsidRPr="00CA001E" w:rsidRDefault="00162F57" w:rsidP="00162F57">
            <w:pPr>
              <w:widowControl w:val="0"/>
              <w:autoSpaceDE w:val="0"/>
              <w:autoSpaceDN w:val="0"/>
              <w:adjustRightInd w:val="0"/>
              <w:rPr>
                <w:color w:val="000000" w:themeColor="text1"/>
                <w:sz w:val="23"/>
                <w:szCs w:val="23"/>
              </w:rPr>
            </w:pPr>
            <w:r w:rsidRPr="00CA001E">
              <w:rPr>
                <w:color w:val="000000" w:themeColor="text1"/>
                <w:sz w:val="23"/>
                <w:szCs w:val="23"/>
              </w:rPr>
              <w:t>10</w:t>
            </w:r>
          </w:p>
        </w:tc>
      </w:tr>
      <w:tr w:rsidR="006E664E" w:rsidRPr="00CA001E" w14:paraId="2E186D10" w14:textId="77777777" w:rsidTr="0018239B">
        <w:trPr>
          <w:trHeight w:val="257"/>
        </w:trPr>
        <w:tc>
          <w:tcPr>
            <w:tcW w:w="6140" w:type="dxa"/>
            <w:gridSpan w:val="5"/>
            <w:shd w:val="clear" w:color="auto" w:fill="000000" w:themeFill="text1"/>
          </w:tcPr>
          <w:p w14:paraId="72226279" w14:textId="77777777" w:rsidR="00162F57" w:rsidRPr="00CA001E" w:rsidRDefault="00162F57" w:rsidP="00162F57">
            <w:pPr>
              <w:widowControl w:val="0"/>
              <w:autoSpaceDE w:val="0"/>
              <w:autoSpaceDN w:val="0"/>
              <w:adjustRightInd w:val="0"/>
              <w:rPr>
                <w:color w:val="FFFFFF" w:themeColor="background1"/>
                <w:sz w:val="23"/>
                <w:szCs w:val="23"/>
              </w:rPr>
            </w:pPr>
            <w:r w:rsidRPr="00CA001E">
              <w:rPr>
                <w:i/>
                <w:iCs/>
                <w:color w:val="FFFFFF" w:themeColor="background1"/>
                <w:sz w:val="23"/>
                <w:szCs w:val="23"/>
              </w:rPr>
              <w:t>Semester 3, BFA Year 1</w:t>
            </w:r>
          </w:p>
        </w:tc>
        <w:tc>
          <w:tcPr>
            <w:tcW w:w="4765" w:type="dxa"/>
            <w:gridSpan w:val="5"/>
            <w:shd w:val="clear" w:color="auto" w:fill="000000" w:themeFill="text1"/>
          </w:tcPr>
          <w:p w14:paraId="2C28A396" w14:textId="77777777" w:rsidR="00162F57" w:rsidRPr="00CA001E" w:rsidRDefault="00162F57" w:rsidP="00162F57">
            <w:pPr>
              <w:widowControl w:val="0"/>
              <w:autoSpaceDE w:val="0"/>
              <w:autoSpaceDN w:val="0"/>
              <w:adjustRightInd w:val="0"/>
              <w:rPr>
                <w:color w:val="FFFFFF" w:themeColor="background1"/>
                <w:sz w:val="23"/>
                <w:szCs w:val="23"/>
              </w:rPr>
            </w:pPr>
            <w:r w:rsidRPr="00CA001E">
              <w:rPr>
                <w:i/>
                <w:iCs/>
                <w:color w:val="FFFFFF" w:themeColor="background1"/>
                <w:sz w:val="23"/>
                <w:szCs w:val="23"/>
              </w:rPr>
              <w:t>Semester 4, BFA Year 1</w:t>
            </w:r>
          </w:p>
        </w:tc>
      </w:tr>
      <w:tr w:rsidR="006E664E" w:rsidRPr="00CA001E" w14:paraId="0E56C8D1" w14:textId="77777777" w:rsidTr="0018239B">
        <w:trPr>
          <w:trHeight w:val="257"/>
        </w:trPr>
        <w:tc>
          <w:tcPr>
            <w:tcW w:w="5510" w:type="dxa"/>
            <w:gridSpan w:val="3"/>
            <w:shd w:val="clear" w:color="auto" w:fill="FFFFFF" w:themeFill="background1"/>
          </w:tcPr>
          <w:p w14:paraId="7A1CC1CC" w14:textId="77777777" w:rsidR="00162F57" w:rsidRPr="00CA001E" w:rsidRDefault="00162F57" w:rsidP="00162F57">
            <w:pPr>
              <w:widowControl w:val="0"/>
              <w:autoSpaceDE w:val="0"/>
              <w:autoSpaceDN w:val="0"/>
              <w:adjustRightInd w:val="0"/>
              <w:rPr>
                <w:color w:val="262626"/>
                <w:sz w:val="23"/>
                <w:szCs w:val="23"/>
              </w:rPr>
            </w:pPr>
            <w:r w:rsidRPr="00CA001E">
              <w:rPr>
                <w:sz w:val="23"/>
                <w:szCs w:val="23"/>
              </w:rPr>
              <w:t>THEA 220A BFA Voice and Speech I</w:t>
            </w:r>
          </w:p>
        </w:tc>
        <w:tc>
          <w:tcPr>
            <w:tcW w:w="306" w:type="dxa"/>
            <w:shd w:val="clear" w:color="auto" w:fill="auto"/>
          </w:tcPr>
          <w:p w14:paraId="3C4397C9" w14:textId="77777777" w:rsidR="00162F57" w:rsidRPr="00CA001E" w:rsidRDefault="00162F57" w:rsidP="00162F57">
            <w:pPr>
              <w:jc w:val="right"/>
              <w:rPr>
                <w:sz w:val="23"/>
                <w:szCs w:val="23"/>
              </w:rPr>
            </w:pPr>
          </w:p>
        </w:tc>
        <w:tc>
          <w:tcPr>
            <w:tcW w:w="324" w:type="dxa"/>
            <w:shd w:val="clear" w:color="auto" w:fill="FFFFFF" w:themeFill="background1"/>
          </w:tcPr>
          <w:p w14:paraId="0822CA6C" w14:textId="77777777" w:rsidR="00162F57" w:rsidRPr="00CA001E" w:rsidRDefault="00162F57" w:rsidP="00162F57">
            <w:pPr>
              <w:jc w:val="right"/>
              <w:rPr>
                <w:sz w:val="23"/>
                <w:szCs w:val="23"/>
              </w:rPr>
            </w:pPr>
            <w:r w:rsidRPr="00CA001E">
              <w:rPr>
                <w:sz w:val="23"/>
                <w:szCs w:val="23"/>
              </w:rPr>
              <w:t>3</w:t>
            </w:r>
          </w:p>
        </w:tc>
        <w:tc>
          <w:tcPr>
            <w:tcW w:w="4047" w:type="dxa"/>
            <w:gridSpan w:val="3"/>
            <w:shd w:val="clear" w:color="auto" w:fill="auto"/>
          </w:tcPr>
          <w:p w14:paraId="39BC40E4" w14:textId="77777777" w:rsidR="00162F57" w:rsidRPr="00CA001E" w:rsidRDefault="00162F57" w:rsidP="00162F57">
            <w:pPr>
              <w:widowControl w:val="0"/>
              <w:autoSpaceDE w:val="0"/>
              <w:autoSpaceDN w:val="0"/>
              <w:adjustRightInd w:val="0"/>
              <w:rPr>
                <w:sz w:val="23"/>
                <w:szCs w:val="23"/>
              </w:rPr>
            </w:pPr>
            <w:r w:rsidRPr="00CA001E">
              <w:rPr>
                <w:sz w:val="23"/>
                <w:szCs w:val="23"/>
              </w:rPr>
              <w:t>THEA 220B BFA Voice and Speech I</w:t>
            </w:r>
          </w:p>
        </w:tc>
        <w:tc>
          <w:tcPr>
            <w:tcW w:w="326" w:type="dxa"/>
            <w:shd w:val="clear" w:color="auto" w:fill="auto"/>
          </w:tcPr>
          <w:p w14:paraId="06123263" w14:textId="77777777" w:rsidR="00162F57" w:rsidRPr="00CA001E" w:rsidRDefault="00162F57" w:rsidP="00162F57">
            <w:pPr>
              <w:jc w:val="right"/>
              <w:rPr>
                <w:sz w:val="23"/>
                <w:szCs w:val="23"/>
              </w:rPr>
            </w:pPr>
          </w:p>
        </w:tc>
        <w:tc>
          <w:tcPr>
            <w:tcW w:w="392" w:type="dxa"/>
            <w:shd w:val="clear" w:color="auto" w:fill="auto"/>
          </w:tcPr>
          <w:p w14:paraId="0323C55A" w14:textId="77777777" w:rsidR="00162F57" w:rsidRPr="00CA001E" w:rsidRDefault="00162F57" w:rsidP="00162F57">
            <w:pPr>
              <w:jc w:val="right"/>
              <w:rPr>
                <w:sz w:val="23"/>
                <w:szCs w:val="23"/>
              </w:rPr>
            </w:pPr>
            <w:r w:rsidRPr="00CA001E">
              <w:rPr>
                <w:sz w:val="23"/>
                <w:szCs w:val="23"/>
              </w:rPr>
              <w:t>3</w:t>
            </w:r>
          </w:p>
        </w:tc>
      </w:tr>
      <w:tr w:rsidR="006E664E" w:rsidRPr="00CA001E" w14:paraId="298E9C52" w14:textId="77777777" w:rsidTr="0018239B">
        <w:trPr>
          <w:trHeight w:val="257"/>
        </w:trPr>
        <w:tc>
          <w:tcPr>
            <w:tcW w:w="5510" w:type="dxa"/>
            <w:gridSpan w:val="3"/>
            <w:shd w:val="clear" w:color="auto" w:fill="auto"/>
          </w:tcPr>
          <w:p w14:paraId="3262B978" w14:textId="77777777" w:rsidR="00162F57" w:rsidRPr="00CA001E" w:rsidRDefault="00162F57" w:rsidP="00162F57">
            <w:pPr>
              <w:widowControl w:val="0"/>
              <w:autoSpaceDE w:val="0"/>
              <w:autoSpaceDN w:val="0"/>
              <w:adjustRightInd w:val="0"/>
              <w:rPr>
                <w:color w:val="262626"/>
                <w:sz w:val="23"/>
                <w:szCs w:val="23"/>
              </w:rPr>
            </w:pPr>
            <w:r w:rsidRPr="00CA001E">
              <w:rPr>
                <w:sz w:val="23"/>
                <w:szCs w:val="23"/>
              </w:rPr>
              <w:t>THEA 230A BFA Acting I</w:t>
            </w:r>
          </w:p>
        </w:tc>
        <w:tc>
          <w:tcPr>
            <w:tcW w:w="306" w:type="dxa"/>
            <w:shd w:val="clear" w:color="auto" w:fill="auto"/>
          </w:tcPr>
          <w:p w14:paraId="1071FC46" w14:textId="77777777" w:rsidR="00162F57" w:rsidRPr="00CA001E" w:rsidRDefault="00162F57" w:rsidP="00162F57">
            <w:pPr>
              <w:jc w:val="right"/>
              <w:rPr>
                <w:sz w:val="23"/>
                <w:szCs w:val="23"/>
              </w:rPr>
            </w:pPr>
          </w:p>
        </w:tc>
        <w:tc>
          <w:tcPr>
            <w:tcW w:w="324" w:type="dxa"/>
            <w:shd w:val="clear" w:color="auto" w:fill="auto"/>
          </w:tcPr>
          <w:p w14:paraId="7FE7CE6F" w14:textId="77777777" w:rsidR="00162F57" w:rsidRPr="00CA001E" w:rsidRDefault="00162F57" w:rsidP="00162F57">
            <w:pPr>
              <w:jc w:val="right"/>
              <w:rPr>
                <w:sz w:val="23"/>
                <w:szCs w:val="23"/>
              </w:rPr>
            </w:pPr>
            <w:r w:rsidRPr="00CA001E">
              <w:rPr>
                <w:sz w:val="23"/>
                <w:szCs w:val="23"/>
              </w:rPr>
              <w:t>3</w:t>
            </w:r>
          </w:p>
        </w:tc>
        <w:tc>
          <w:tcPr>
            <w:tcW w:w="4047" w:type="dxa"/>
            <w:gridSpan w:val="3"/>
            <w:shd w:val="clear" w:color="auto" w:fill="auto"/>
          </w:tcPr>
          <w:p w14:paraId="7AE783B0" w14:textId="77777777" w:rsidR="00162F57" w:rsidRPr="00CA001E" w:rsidRDefault="00162F57" w:rsidP="00162F57">
            <w:pPr>
              <w:widowControl w:val="0"/>
              <w:autoSpaceDE w:val="0"/>
              <w:autoSpaceDN w:val="0"/>
              <w:adjustRightInd w:val="0"/>
              <w:rPr>
                <w:sz w:val="23"/>
                <w:szCs w:val="23"/>
              </w:rPr>
            </w:pPr>
            <w:r w:rsidRPr="00CA001E">
              <w:rPr>
                <w:sz w:val="23"/>
                <w:szCs w:val="23"/>
              </w:rPr>
              <w:t>THEA 230B BFA Acting I</w:t>
            </w:r>
          </w:p>
        </w:tc>
        <w:tc>
          <w:tcPr>
            <w:tcW w:w="326" w:type="dxa"/>
            <w:shd w:val="clear" w:color="auto" w:fill="auto"/>
          </w:tcPr>
          <w:p w14:paraId="1EB3F173" w14:textId="77777777" w:rsidR="00162F57" w:rsidRPr="00CA001E" w:rsidRDefault="00162F57" w:rsidP="00162F57">
            <w:pPr>
              <w:jc w:val="right"/>
              <w:rPr>
                <w:sz w:val="23"/>
                <w:szCs w:val="23"/>
              </w:rPr>
            </w:pPr>
          </w:p>
        </w:tc>
        <w:tc>
          <w:tcPr>
            <w:tcW w:w="392" w:type="dxa"/>
            <w:shd w:val="clear" w:color="auto" w:fill="auto"/>
          </w:tcPr>
          <w:p w14:paraId="78427BA7" w14:textId="77777777" w:rsidR="00162F57" w:rsidRPr="00CA001E" w:rsidRDefault="00162F57" w:rsidP="00162F57">
            <w:pPr>
              <w:jc w:val="right"/>
              <w:rPr>
                <w:sz w:val="23"/>
                <w:szCs w:val="23"/>
              </w:rPr>
            </w:pPr>
            <w:r w:rsidRPr="00CA001E">
              <w:rPr>
                <w:sz w:val="23"/>
                <w:szCs w:val="23"/>
              </w:rPr>
              <w:t>3</w:t>
            </w:r>
          </w:p>
        </w:tc>
      </w:tr>
      <w:tr w:rsidR="006E664E" w:rsidRPr="00CA001E" w14:paraId="5F1FCD52" w14:textId="77777777" w:rsidTr="0018239B">
        <w:trPr>
          <w:trHeight w:val="306"/>
        </w:trPr>
        <w:tc>
          <w:tcPr>
            <w:tcW w:w="5510" w:type="dxa"/>
            <w:gridSpan w:val="3"/>
            <w:shd w:val="clear" w:color="auto" w:fill="auto"/>
          </w:tcPr>
          <w:p w14:paraId="5F0FC9EF" w14:textId="77777777" w:rsidR="00162F57" w:rsidRPr="00CA001E" w:rsidRDefault="00162F57" w:rsidP="00162F57">
            <w:pPr>
              <w:widowControl w:val="0"/>
              <w:autoSpaceDE w:val="0"/>
              <w:autoSpaceDN w:val="0"/>
              <w:adjustRightInd w:val="0"/>
              <w:rPr>
                <w:color w:val="262626"/>
                <w:sz w:val="23"/>
                <w:szCs w:val="23"/>
              </w:rPr>
            </w:pPr>
            <w:r w:rsidRPr="00CA001E">
              <w:rPr>
                <w:sz w:val="23"/>
                <w:szCs w:val="23"/>
              </w:rPr>
              <w:t>THEA 266A BFA Movement I</w:t>
            </w:r>
          </w:p>
        </w:tc>
        <w:tc>
          <w:tcPr>
            <w:tcW w:w="306" w:type="dxa"/>
            <w:shd w:val="clear" w:color="auto" w:fill="auto"/>
          </w:tcPr>
          <w:p w14:paraId="7BC2AEFC" w14:textId="77777777" w:rsidR="00162F57" w:rsidRPr="00CA001E" w:rsidRDefault="00162F57" w:rsidP="00162F57">
            <w:pPr>
              <w:jc w:val="right"/>
              <w:rPr>
                <w:sz w:val="23"/>
                <w:szCs w:val="23"/>
              </w:rPr>
            </w:pPr>
          </w:p>
        </w:tc>
        <w:tc>
          <w:tcPr>
            <w:tcW w:w="324" w:type="dxa"/>
            <w:shd w:val="clear" w:color="auto" w:fill="auto"/>
          </w:tcPr>
          <w:p w14:paraId="76BFFF97" w14:textId="77777777" w:rsidR="00162F57" w:rsidRPr="00CA001E" w:rsidRDefault="00162F57" w:rsidP="00162F57">
            <w:pPr>
              <w:jc w:val="right"/>
              <w:rPr>
                <w:sz w:val="23"/>
                <w:szCs w:val="23"/>
              </w:rPr>
            </w:pPr>
            <w:r w:rsidRPr="00CA001E">
              <w:rPr>
                <w:sz w:val="23"/>
                <w:szCs w:val="23"/>
              </w:rPr>
              <w:t>3</w:t>
            </w:r>
          </w:p>
        </w:tc>
        <w:tc>
          <w:tcPr>
            <w:tcW w:w="4047" w:type="dxa"/>
            <w:gridSpan w:val="3"/>
            <w:vMerge w:val="restart"/>
            <w:shd w:val="clear" w:color="auto" w:fill="auto"/>
          </w:tcPr>
          <w:p w14:paraId="3EBD4269" w14:textId="77777777" w:rsidR="00162F57" w:rsidRPr="00CA001E" w:rsidRDefault="00162F57" w:rsidP="00162F57">
            <w:pPr>
              <w:widowControl w:val="0"/>
              <w:autoSpaceDE w:val="0"/>
              <w:autoSpaceDN w:val="0"/>
              <w:adjustRightInd w:val="0"/>
              <w:rPr>
                <w:sz w:val="23"/>
                <w:szCs w:val="23"/>
              </w:rPr>
            </w:pPr>
            <w:r w:rsidRPr="00CA001E">
              <w:rPr>
                <w:sz w:val="23"/>
                <w:szCs w:val="23"/>
              </w:rPr>
              <w:t>THEA 266B BFA Movement I</w:t>
            </w:r>
          </w:p>
        </w:tc>
        <w:tc>
          <w:tcPr>
            <w:tcW w:w="326" w:type="dxa"/>
            <w:vMerge w:val="restart"/>
            <w:shd w:val="clear" w:color="auto" w:fill="auto"/>
          </w:tcPr>
          <w:p w14:paraId="7DA9880A" w14:textId="77777777" w:rsidR="00162F57" w:rsidRPr="00CA001E" w:rsidRDefault="00162F57" w:rsidP="00162F57">
            <w:pPr>
              <w:jc w:val="right"/>
              <w:rPr>
                <w:sz w:val="23"/>
                <w:szCs w:val="23"/>
              </w:rPr>
            </w:pPr>
          </w:p>
        </w:tc>
        <w:tc>
          <w:tcPr>
            <w:tcW w:w="392" w:type="dxa"/>
            <w:vMerge w:val="restart"/>
            <w:shd w:val="clear" w:color="auto" w:fill="auto"/>
          </w:tcPr>
          <w:p w14:paraId="6BD4D5ED" w14:textId="77777777" w:rsidR="00162F57" w:rsidRPr="00CA001E" w:rsidRDefault="00162F57" w:rsidP="00162F57">
            <w:pPr>
              <w:jc w:val="right"/>
              <w:rPr>
                <w:sz w:val="23"/>
                <w:szCs w:val="23"/>
              </w:rPr>
            </w:pPr>
            <w:r w:rsidRPr="00CA001E">
              <w:rPr>
                <w:sz w:val="23"/>
                <w:szCs w:val="23"/>
              </w:rPr>
              <w:t>3</w:t>
            </w:r>
          </w:p>
        </w:tc>
      </w:tr>
      <w:tr w:rsidR="006E664E" w:rsidRPr="00CA001E" w14:paraId="224D587C" w14:textId="77777777" w:rsidTr="0018239B">
        <w:trPr>
          <w:trHeight w:val="306"/>
        </w:trPr>
        <w:tc>
          <w:tcPr>
            <w:tcW w:w="5510" w:type="dxa"/>
            <w:gridSpan w:val="3"/>
            <w:shd w:val="clear" w:color="auto" w:fill="auto"/>
          </w:tcPr>
          <w:p w14:paraId="6214B61A" w14:textId="77777777" w:rsidR="00162F57" w:rsidRPr="00CA001E" w:rsidRDefault="00162F57" w:rsidP="00162F57">
            <w:pPr>
              <w:widowControl w:val="0"/>
              <w:autoSpaceDE w:val="0"/>
              <w:autoSpaceDN w:val="0"/>
              <w:adjustRightInd w:val="0"/>
              <w:rPr>
                <w:sz w:val="23"/>
                <w:szCs w:val="23"/>
              </w:rPr>
            </w:pPr>
            <w:r w:rsidRPr="00CA001E">
              <w:rPr>
                <w:sz w:val="23"/>
                <w:szCs w:val="23"/>
              </w:rPr>
              <w:t>THEA 210A Theatre Arts Activity - Cast</w:t>
            </w:r>
          </w:p>
        </w:tc>
        <w:tc>
          <w:tcPr>
            <w:tcW w:w="306" w:type="dxa"/>
            <w:shd w:val="clear" w:color="auto" w:fill="auto"/>
          </w:tcPr>
          <w:p w14:paraId="4F9AF230" w14:textId="77777777" w:rsidR="00162F57" w:rsidRPr="00CA001E" w:rsidRDefault="00162F57" w:rsidP="00162F57">
            <w:pPr>
              <w:jc w:val="right"/>
              <w:rPr>
                <w:sz w:val="23"/>
                <w:szCs w:val="23"/>
              </w:rPr>
            </w:pPr>
            <w:r w:rsidRPr="00CA001E">
              <w:rPr>
                <w:sz w:val="23"/>
                <w:szCs w:val="23"/>
              </w:rPr>
              <w:t>1</w:t>
            </w:r>
          </w:p>
        </w:tc>
        <w:tc>
          <w:tcPr>
            <w:tcW w:w="324" w:type="dxa"/>
            <w:shd w:val="clear" w:color="auto" w:fill="auto"/>
          </w:tcPr>
          <w:p w14:paraId="064A071D" w14:textId="77777777" w:rsidR="00162F57" w:rsidRPr="00CA001E" w:rsidRDefault="00162F57" w:rsidP="00162F57">
            <w:pPr>
              <w:jc w:val="right"/>
              <w:rPr>
                <w:sz w:val="23"/>
                <w:szCs w:val="23"/>
              </w:rPr>
            </w:pPr>
          </w:p>
        </w:tc>
        <w:tc>
          <w:tcPr>
            <w:tcW w:w="4047" w:type="dxa"/>
            <w:gridSpan w:val="3"/>
            <w:vMerge/>
            <w:shd w:val="clear" w:color="auto" w:fill="auto"/>
          </w:tcPr>
          <w:p w14:paraId="60FF97AF" w14:textId="77777777" w:rsidR="00162F57" w:rsidRPr="00CA001E" w:rsidRDefault="00162F57" w:rsidP="00162F57">
            <w:pPr>
              <w:widowControl w:val="0"/>
              <w:autoSpaceDE w:val="0"/>
              <w:autoSpaceDN w:val="0"/>
              <w:adjustRightInd w:val="0"/>
              <w:rPr>
                <w:sz w:val="23"/>
                <w:szCs w:val="23"/>
              </w:rPr>
            </w:pPr>
          </w:p>
        </w:tc>
        <w:tc>
          <w:tcPr>
            <w:tcW w:w="326" w:type="dxa"/>
            <w:vMerge/>
            <w:shd w:val="clear" w:color="auto" w:fill="auto"/>
          </w:tcPr>
          <w:p w14:paraId="486AFE99" w14:textId="77777777" w:rsidR="00162F57" w:rsidRPr="00CA001E" w:rsidRDefault="00162F57" w:rsidP="00162F57">
            <w:pPr>
              <w:jc w:val="right"/>
              <w:rPr>
                <w:sz w:val="23"/>
                <w:szCs w:val="23"/>
              </w:rPr>
            </w:pPr>
          </w:p>
        </w:tc>
        <w:tc>
          <w:tcPr>
            <w:tcW w:w="392" w:type="dxa"/>
            <w:vMerge/>
            <w:shd w:val="clear" w:color="auto" w:fill="auto"/>
          </w:tcPr>
          <w:p w14:paraId="4BB60E3F" w14:textId="77777777" w:rsidR="00162F57" w:rsidRPr="00CA001E" w:rsidRDefault="00162F57" w:rsidP="00162F57">
            <w:pPr>
              <w:jc w:val="right"/>
              <w:rPr>
                <w:sz w:val="23"/>
                <w:szCs w:val="23"/>
              </w:rPr>
            </w:pPr>
          </w:p>
        </w:tc>
      </w:tr>
      <w:tr w:rsidR="006E664E" w:rsidRPr="00CA001E" w14:paraId="51525B6F" w14:textId="77777777" w:rsidTr="0018239B">
        <w:trPr>
          <w:trHeight w:val="323"/>
        </w:trPr>
        <w:tc>
          <w:tcPr>
            <w:tcW w:w="2854" w:type="dxa"/>
            <w:shd w:val="clear" w:color="auto" w:fill="auto"/>
          </w:tcPr>
          <w:p w14:paraId="0C485F79" w14:textId="77777777" w:rsidR="00162F57" w:rsidRPr="00CA001E" w:rsidRDefault="00162F57" w:rsidP="00162F57">
            <w:pPr>
              <w:widowControl w:val="0"/>
              <w:autoSpaceDE w:val="0"/>
              <w:autoSpaceDN w:val="0"/>
              <w:adjustRightInd w:val="0"/>
              <w:rPr>
                <w:color w:val="262626"/>
                <w:sz w:val="23"/>
                <w:szCs w:val="23"/>
              </w:rPr>
            </w:pPr>
            <w:r w:rsidRPr="00CA001E">
              <w:rPr>
                <w:sz w:val="23"/>
                <w:szCs w:val="23"/>
              </w:rPr>
              <w:t>THEA 221 Theatre History to 1660</w:t>
            </w:r>
          </w:p>
        </w:tc>
        <w:tc>
          <w:tcPr>
            <w:tcW w:w="493" w:type="dxa"/>
            <w:shd w:val="clear" w:color="auto" w:fill="D9D9D9" w:themeFill="background1" w:themeFillShade="D9"/>
          </w:tcPr>
          <w:p w14:paraId="4F8350F0"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C3</w:t>
            </w:r>
          </w:p>
        </w:tc>
        <w:tc>
          <w:tcPr>
            <w:tcW w:w="2163" w:type="dxa"/>
            <w:shd w:val="clear" w:color="auto" w:fill="auto"/>
          </w:tcPr>
          <w:p w14:paraId="7BC4F8ED" w14:textId="77777777" w:rsidR="00162F57" w:rsidRPr="00CA001E" w:rsidRDefault="00162F57" w:rsidP="00162F57">
            <w:pPr>
              <w:widowControl w:val="0"/>
              <w:autoSpaceDE w:val="0"/>
              <w:autoSpaceDN w:val="0"/>
              <w:adjustRightInd w:val="0"/>
              <w:rPr>
                <w:color w:val="262626"/>
                <w:sz w:val="23"/>
                <w:szCs w:val="23"/>
              </w:rPr>
            </w:pPr>
          </w:p>
        </w:tc>
        <w:tc>
          <w:tcPr>
            <w:tcW w:w="306" w:type="dxa"/>
            <w:shd w:val="clear" w:color="auto" w:fill="D9D9D9" w:themeFill="background1" w:themeFillShade="D9"/>
          </w:tcPr>
          <w:p w14:paraId="4E8E91F6" w14:textId="77777777" w:rsidR="00162F57" w:rsidRPr="00CA001E" w:rsidRDefault="00162F57" w:rsidP="00162F57">
            <w:pPr>
              <w:jc w:val="right"/>
              <w:rPr>
                <w:sz w:val="23"/>
                <w:szCs w:val="23"/>
              </w:rPr>
            </w:pPr>
            <w:r w:rsidRPr="00CA001E">
              <w:rPr>
                <w:sz w:val="23"/>
                <w:szCs w:val="23"/>
              </w:rPr>
              <w:t>3</w:t>
            </w:r>
          </w:p>
        </w:tc>
        <w:tc>
          <w:tcPr>
            <w:tcW w:w="324" w:type="dxa"/>
            <w:shd w:val="clear" w:color="auto" w:fill="auto"/>
          </w:tcPr>
          <w:p w14:paraId="4E825991" w14:textId="77777777" w:rsidR="00162F57" w:rsidRPr="00CA001E" w:rsidRDefault="00162F57" w:rsidP="00162F57">
            <w:pPr>
              <w:jc w:val="right"/>
              <w:rPr>
                <w:sz w:val="23"/>
                <w:szCs w:val="23"/>
              </w:rPr>
            </w:pPr>
          </w:p>
        </w:tc>
        <w:tc>
          <w:tcPr>
            <w:tcW w:w="3057" w:type="dxa"/>
            <w:shd w:val="clear" w:color="auto" w:fill="auto"/>
          </w:tcPr>
          <w:p w14:paraId="79B2E949" w14:textId="77777777" w:rsidR="00162F57" w:rsidRPr="00CA001E" w:rsidRDefault="00162F57" w:rsidP="00162F57">
            <w:pPr>
              <w:widowControl w:val="0"/>
              <w:autoSpaceDE w:val="0"/>
              <w:autoSpaceDN w:val="0"/>
              <w:adjustRightInd w:val="0"/>
              <w:rPr>
                <w:color w:val="262626"/>
                <w:sz w:val="23"/>
                <w:szCs w:val="23"/>
              </w:rPr>
            </w:pPr>
            <w:r w:rsidRPr="00CA001E">
              <w:rPr>
                <w:sz w:val="23"/>
                <w:szCs w:val="23"/>
              </w:rPr>
              <w:t>THEA 222 Theatre History since 1660</w:t>
            </w:r>
          </w:p>
        </w:tc>
        <w:tc>
          <w:tcPr>
            <w:tcW w:w="615" w:type="dxa"/>
            <w:shd w:val="clear" w:color="auto" w:fill="D9D9D9" w:themeFill="background1" w:themeFillShade="D9"/>
          </w:tcPr>
          <w:p w14:paraId="5FAC9F03" w14:textId="77777777" w:rsidR="00162F57" w:rsidRPr="00CA001E" w:rsidRDefault="00162F57" w:rsidP="00162F57">
            <w:pPr>
              <w:widowControl w:val="0"/>
              <w:autoSpaceDE w:val="0"/>
              <w:autoSpaceDN w:val="0"/>
              <w:adjustRightInd w:val="0"/>
              <w:rPr>
                <w:color w:val="262626"/>
                <w:sz w:val="23"/>
                <w:szCs w:val="23"/>
              </w:rPr>
            </w:pPr>
            <w:r w:rsidRPr="00CA001E">
              <w:rPr>
                <w:color w:val="262626"/>
                <w:sz w:val="23"/>
                <w:szCs w:val="23"/>
              </w:rPr>
              <w:t>C3</w:t>
            </w:r>
          </w:p>
        </w:tc>
        <w:tc>
          <w:tcPr>
            <w:tcW w:w="375" w:type="dxa"/>
            <w:shd w:val="clear" w:color="auto" w:fill="auto"/>
          </w:tcPr>
          <w:p w14:paraId="7C5D1BEA" w14:textId="77777777" w:rsidR="00162F57" w:rsidRPr="00CA001E" w:rsidRDefault="00162F57" w:rsidP="00162F57">
            <w:pPr>
              <w:widowControl w:val="0"/>
              <w:autoSpaceDE w:val="0"/>
              <w:autoSpaceDN w:val="0"/>
              <w:adjustRightInd w:val="0"/>
              <w:rPr>
                <w:color w:val="262626"/>
                <w:sz w:val="23"/>
                <w:szCs w:val="23"/>
              </w:rPr>
            </w:pPr>
          </w:p>
        </w:tc>
        <w:tc>
          <w:tcPr>
            <w:tcW w:w="326" w:type="dxa"/>
            <w:shd w:val="clear" w:color="auto" w:fill="D9D9D9" w:themeFill="background1" w:themeFillShade="D9"/>
          </w:tcPr>
          <w:p w14:paraId="1B04DA71" w14:textId="77777777" w:rsidR="00162F57" w:rsidRPr="00CA001E" w:rsidRDefault="00162F57" w:rsidP="00162F57">
            <w:pPr>
              <w:jc w:val="right"/>
              <w:rPr>
                <w:sz w:val="23"/>
                <w:szCs w:val="23"/>
              </w:rPr>
            </w:pPr>
            <w:r w:rsidRPr="00CA001E">
              <w:rPr>
                <w:sz w:val="23"/>
                <w:szCs w:val="23"/>
              </w:rPr>
              <w:t>3</w:t>
            </w:r>
          </w:p>
        </w:tc>
        <w:tc>
          <w:tcPr>
            <w:tcW w:w="392" w:type="dxa"/>
            <w:shd w:val="clear" w:color="auto" w:fill="auto"/>
          </w:tcPr>
          <w:p w14:paraId="243CF366" w14:textId="77777777" w:rsidR="00162F57" w:rsidRPr="00CA001E" w:rsidRDefault="00162F57" w:rsidP="00162F57">
            <w:pPr>
              <w:jc w:val="right"/>
              <w:rPr>
                <w:sz w:val="23"/>
                <w:szCs w:val="23"/>
              </w:rPr>
            </w:pPr>
          </w:p>
        </w:tc>
      </w:tr>
      <w:tr w:rsidR="006E664E" w:rsidRPr="00CA001E" w14:paraId="7D0F2A07" w14:textId="77777777" w:rsidTr="0018239B">
        <w:trPr>
          <w:trHeight w:val="298"/>
        </w:trPr>
        <w:tc>
          <w:tcPr>
            <w:tcW w:w="5510" w:type="dxa"/>
            <w:gridSpan w:val="3"/>
            <w:shd w:val="clear" w:color="auto" w:fill="auto"/>
          </w:tcPr>
          <w:p w14:paraId="5F8A80D2" w14:textId="77777777" w:rsidR="00162F57" w:rsidRPr="00CA001E" w:rsidRDefault="00162F57" w:rsidP="00162F57">
            <w:pPr>
              <w:tabs>
                <w:tab w:val="left" w:pos="2660"/>
              </w:tabs>
              <w:rPr>
                <w:sz w:val="23"/>
                <w:szCs w:val="23"/>
              </w:rPr>
            </w:pPr>
            <w:r w:rsidRPr="00CA001E">
              <w:rPr>
                <w:color w:val="262626"/>
                <w:sz w:val="23"/>
                <w:szCs w:val="23"/>
              </w:rPr>
              <w:t>GE Arts</w:t>
            </w:r>
          </w:p>
        </w:tc>
        <w:tc>
          <w:tcPr>
            <w:tcW w:w="306" w:type="dxa"/>
            <w:shd w:val="clear" w:color="auto" w:fill="D9D9D9" w:themeFill="background1" w:themeFillShade="D9"/>
          </w:tcPr>
          <w:p w14:paraId="5F7CEDC6" w14:textId="77777777" w:rsidR="00162F57" w:rsidRPr="00CA001E" w:rsidRDefault="00162F57" w:rsidP="00162F57">
            <w:pPr>
              <w:jc w:val="right"/>
              <w:rPr>
                <w:sz w:val="23"/>
                <w:szCs w:val="23"/>
              </w:rPr>
            </w:pPr>
            <w:r w:rsidRPr="00CA001E">
              <w:rPr>
                <w:sz w:val="23"/>
                <w:szCs w:val="23"/>
              </w:rPr>
              <w:t>3</w:t>
            </w:r>
          </w:p>
        </w:tc>
        <w:tc>
          <w:tcPr>
            <w:tcW w:w="324" w:type="dxa"/>
            <w:shd w:val="clear" w:color="auto" w:fill="auto"/>
          </w:tcPr>
          <w:p w14:paraId="56BABDF0" w14:textId="77777777" w:rsidR="00162F57" w:rsidRPr="00CA001E" w:rsidRDefault="00162F57" w:rsidP="00162F57">
            <w:pPr>
              <w:jc w:val="right"/>
              <w:rPr>
                <w:sz w:val="23"/>
                <w:szCs w:val="23"/>
              </w:rPr>
            </w:pPr>
          </w:p>
        </w:tc>
        <w:tc>
          <w:tcPr>
            <w:tcW w:w="4047" w:type="dxa"/>
            <w:gridSpan w:val="3"/>
            <w:shd w:val="clear" w:color="auto" w:fill="auto"/>
          </w:tcPr>
          <w:p w14:paraId="55158770" w14:textId="77777777" w:rsidR="00162F57" w:rsidRPr="00CA001E" w:rsidRDefault="00162F57" w:rsidP="00162F57">
            <w:pPr>
              <w:rPr>
                <w:sz w:val="23"/>
                <w:szCs w:val="23"/>
              </w:rPr>
            </w:pPr>
            <w:r w:rsidRPr="00CA001E">
              <w:rPr>
                <w:sz w:val="23"/>
                <w:szCs w:val="23"/>
              </w:rPr>
              <w:t>GE Life Science</w:t>
            </w:r>
          </w:p>
        </w:tc>
        <w:tc>
          <w:tcPr>
            <w:tcW w:w="326" w:type="dxa"/>
            <w:shd w:val="clear" w:color="auto" w:fill="D9D9D9" w:themeFill="background1" w:themeFillShade="D9"/>
          </w:tcPr>
          <w:p w14:paraId="35F9B911" w14:textId="77777777" w:rsidR="00162F57" w:rsidRPr="00CA001E" w:rsidRDefault="00162F57" w:rsidP="00162F57">
            <w:pPr>
              <w:jc w:val="right"/>
              <w:rPr>
                <w:sz w:val="23"/>
                <w:szCs w:val="23"/>
              </w:rPr>
            </w:pPr>
            <w:r w:rsidRPr="00CA001E">
              <w:rPr>
                <w:sz w:val="23"/>
                <w:szCs w:val="23"/>
              </w:rPr>
              <w:t>3</w:t>
            </w:r>
          </w:p>
        </w:tc>
        <w:tc>
          <w:tcPr>
            <w:tcW w:w="392" w:type="dxa"/>
            <w:shd w:val="clear" w:color="auto" w:fill="auto"/>
          </w:tcPr>
          <w:p w14:paraId="483D91CC" w14:textId="77777777" w:rsidR="00162F57" w:rsidRPr="00CA001E" w:rsidRDefault="00162F57" w:rsidP="00162F57">
            <w:pPr>
              <w:jc w:val="right"/>
              <w:rPr>
                <w:sz w:val="23"/>
                <w:szCs w:val="23"/>
              </w:rPr>
            </w:pPr>
          </w:p>
        </w:tc>
      </w:tr>
      <w:tr w:rsidR="006E664E" w:rsidRPr="00CA001E" w14:paraId="08627311" w14:textId="77777777" w:rsidTr="0018239B">
        <w:trPr>
          <w:trHeight w:val="323"/>
        </w:trPr>
        <w:tc>
          <w:tcPr>
            <w:tcW w:w="5510" w:type="dxa"/>
            <w:gridSpan w:val="3"/>
            <w:shd w:val="clear" w:color="auto" w:fill="auto"/>
          </w:tcPr>
          <w:p w14:paraId="7A3C05A5" w14:textId="77777777" w:rsidR="006E664E" w:rsidRPr="00CA001E" w:rsidRDefault="006E664E" w:rsidP="00E830E7">
            <w:pPr>
              <w:widowControl w:val="0"/>
              <w:autoSpaceDE w:val="0"/>
              <w:autoSpaceDN w:val="0"/>
              <w:adjustRightInd w:val="0"/>
              <w:rPr>
                <w:color w:val="000000" w:themeColor="text1"/>
                <w:sz w:val="23"/>
                <w:szCs w:val="23"/>
              </w:rPr>
            </w:pPr>
            <w:r w:rsidRPr="00CA001E">
              <w:rPr>
                <w:bCs/>
                <w:i/>
                <w:color w:val="000000" w:themeColor="text1"/>
                <w:sz w:val="23"/>
                <w:szCs w:val="23"/>
              </w:rPr>
              <w:t>Semester Major Specific Units</w:t>
            </w:r>
          </w:p>
        </w:tc>
        <w:tc>
          <w:tcPr>
            <w:tcW w:w="630" w:type="dxa"/>
            <w:gridSpan w:val="2"/>
            <w:shd w:val="clear" w:color="auto" w:fill="auto"/>
          </w:tcPr>
          <w:p w14:paraId="6BB1823A" w14:textId="77777777" w:rsidR="006E664E" w:rsidRPr="00CA001E" w:rsidRDefault="006E664E" w:rsidP="00E830E7">
            <w:pPr>
              <w:widowControl w:val="0"/>
              <w:autoSpaceDE w:val="0"/>
              <w:autoSpaceDN w:val="0"/>
              <w:adjustRightInd w:val="0"/>
              <w:rPr>
                <w:color w:val="000000" w:themeColor="text1"/>
                <w:sz w:val="23"/>
                <w:szCs w:val="23"/>
              </w:rPr>
            </w:pPr>
            <w:r w:rsidRPr="00CA001E">
              <w:rPr>
                <w:color w:val="000000" w:themeColor="text1"/>
                <w:sz w:val="23"/>
                <w:szCs w:val="23"/>
              </w:rPr>
              <w:t>10</w:t>
            </w:r>
          </w:p>
        </w:tc>
        <w:tc>
          <w:tcPr>
            <w:tcW w:w="4047" w:type="dxa"/>
            <w:gridSpan w:val="3"/>
            <w:shd w:val="clear" w:color="auto" w:fill="auto"/>
          </w:tcPr>
          <w:p w14:paraId="13DDCB82" w14:textId="77777777" w:rsidR="006E664E" w:rsidRPr="00CA001E" w:rsidRDefault="006E664E" w:rsidP="00E830E7">
            <w:pPr>
              <w:widowControl w:val="0"/>
              <w:autoSpaceDE w:val="0"/>
              <w:autoSpaceDN w:val="0"/>
              <w:adjustRightInd w:val="0"/>
              <w:rPr>
                <w:color w:val="000000" w:themeColor="text1"/>
                <w:sz w:val="23"/>
                <w:szCs w:val="23"/>
              </w:rPr>
            </w:pPr>
            <w:r w:rsidRPr="00CA001E">
              <w:rPr>
                <w:bCs/>
                <w:i/>
                <w:color w:val="000000" w:themeColor="text1"/>
                <w:sz w:val="23"/>
                <w:szCs w:val="23"/>
              </w:rPr>
              <w:t>Semester Major Specific Units</w:t>
            </w:r>
          </w:p>
        </w:tc>
        <w:tc>
          <w:tcPr>
            <w:tcW w:w="718" w:type="dxa"/>
            <w:gridSpan w:val="2"/>
            <w:shd w:val="clear" w:color="auto" w:fill="auto"/>
          </w:tcPr>
          <w:p w14:paraId="3ED4E503" w14:textId="77777777" w:rsidR="006E664E" w:rsidRPr="00CA001E" w:rsidRDefault="006E664E" w:rsidP="00E830E7">
            <w:pPr>
              <w:widowControl w:val="0"/>
              <w:autoSpaceDE w:val="0"/>
              <w:autoSpaceDN w:val="0"/>
              <w:adjustRightInd w:val="0"/>
              <w:rPr>
                <w:color w:val="000000" w:themeColor="text1"/>
                <w:sz w:val="23"/>
                <w:szCs w:val="23"/>
              </w:rPr>
            </w:pPr>
            <w:r w:rsidRPr="00CA001E">
              <w:rPr>
                <w:color w:val="000000" w:themeColor="text1"/>
                <w:sz w:val="23"/>
                <w:szCs w:val="23"/>
              </w:rPr>
              <w:t>9</w:t>
            </w:r>
          </w:p>
        </w:tc>
      </w:tr>
      <w:tr w:rsidR="006E664E" w:rsidRPr="00CA001E" w14:paraId="78DD6CE7" w14:textId="77777777" w:rsidTr="0018239B">
        <w:trPr>
          <w:trHeight w:val="84"/>
        </w:trPr>
        <w:tc>
          <w:tcPr>
            <w:tcW w:w="5510" w:type="dxa"/>
            <w:gridSpan w:val="3"/>
            <w:shd w:val="clear" w:color="auto" w:fill="auto"/>
          </w:tcPr>
          <w:p w14:paraId="43E517E3" w14:textId="77777777" w:rsidR="006E664E" w:rsidRPr="00CA001E" w:rsidRDefault="006E664E" w:rsidP="00E830E7">
            <w:pPr>
              <w:widowControl w:val="0"/>
              <w:autoSpaceDE w:val="0"/>
              <w:autoSpaceDN w:val="0"/>
              <w:adjustRightInd w:val="0"/>
              <w:rPr>
                <w:b/>
                <w:bCs/>
                <w:color w:val="000000" w:themeColor="text1"/>
                <w:sz w:val="23"/>
                <w:szCs w:val="23"/>
              </w:rPr>
            </w:pPr>
            <w:r w:rsidRPr="00CA001E">
              <w:rPr>
                <w:bCs/>
                <w:i/>
                <w:color w:val="000000" w:themeColor="text1"/>
                <w:sz w:val="23"/>
                <w:szCs w:val="23"/>
              </w:rPr>
              <w:t>Semester Upper Division Units Earned</w:t>
            </w:r>
          </w:p>
        </w:tc>
        <w:tc>
          <w:tcPr>
            <w:tcW w:w="630" w:type="dxa"/>
            <w:gridSpan w:val="2"/>
            <w:shd w:val="clear" w:color="auto" w:fill="auto"/>
          </w:tcPr>
          <w:p w14:paraId="46D22898" w14:textId="77777777" w:rsidR="006E664E" w:rsidRPr="00CA001E" w:rsidRDefault="006E664E" w:rsidP="00E830E7">
            <w:pPr>
              <w:widowControl w:val="0"/>
              <w:autoSpaceDE w:val="0"/>
              <w:autoSpaceDN w:val="0"/>
              <w:adjustRightInd w:val="0"/>
              <w:jc w:val="right"/>
              <w:rPr>
                <w:color w:val="000000" w:themeColor="text1"/>
                <w:sz w:val="23"/>
                <w:szCs w:val="23"/>
              </w:rPr>
            </w:pPr>
            <w:r w:rsidRPr="00CA001E">
              <w:rPr>
                <w:color w:val="000000" w:themeColor="text1"/>
                <w:sz w:val="23"/>
                <w:szCs w:val="23"/>
              </w:rPr>
              <w:t>9</w:t>
            </w:r>
          </w:p>
        </w:tc>
        <w:tc>
          <w:tcPr>
            <w:tcW w:w="4047" w:type="dxa"/>
            <w:gridSpan w:val="3"/>
            <w:shd w:val="clear" w:color="auto" w:fill="auto"/>
          </w:tcPr>
          <w:p w14:paraId="076C33DA" w14:textId="77777777" w:rsidR="006E664E" w:rsidRPr="00CA001E" w:rsidRDefault="006E664E" w:rsidP="00E830E7">
            <w:pPr>
              <w:widowControl w:val="0"/>
              <w:autoSpaceDE w:val="0"/>
              <w:autoSpaceDN w:val="0"/>
              <w:adjustRightInd w:val="0"/>
              <w:rPr>
                <w:b/>
                <w:bCs/>
                <w:color w:val="000000" w:themeColor="text1"/>
                <w:sz w:val="23"/>
                <w:szCs w:val="23"/>
              </w:rPr>
            </w:pPr>
            <w:r w:rsidRPr="00CA001E">
              <w:rPr>
                <w:bCs/>
                <w:i/>
                <w:color w:val="000000" w:themeColor="text1"/>
                <w:sz w:val="23"/>
                <w:szCs w:val="23"/>
              </w:rPr>
              <w:t>Semester Upper Division Units Earned</w:t>
            </w:r>
          </w:p>
        </w:tc>
        <w:tc>
          <w:tcPr>
            <w:tcW w:w="718" w:type="dxa"/>
            <w:gridSpan w:val="2"/>
            <w:shd w:val="clear" w:color="auto" w:fill="auto"/>
          </w:tcPr>
          <w:p w14:paraId="5D0DE37F" w14:textId="77777777" w:rsidR="006E664E" w:rsidRPr="00CA001E" w:rsidRDefault="006E664E" w:rsidP="00E830E7">
            <w:pPr>
              <w:widowControl w:val="0"/>
              <w:autoSpaceDE w:val="0"/>
              <w:autoSpaceDN w:val="0"/>
              <w:adjustRightInd w:val="0"/>
              <w:jc w:val="right"/>
              <w:rPr>
                <w:color w:val="000000" w:themeColor="text1"/>
                <w:sz w:val="23"/>
                <w:szCs w:val="23"/>
              </w:rPr>
            </w:pPr>
            <w:r w:rsidRPr="00CA001E">
              <w:rPr>
                <w:color w:val="000000" w:themeColor="text1"/>
                <w:sz w:val="23"/>
                <w:szCs w:val="23"/>
              </w:rPr>
              <w:t>9</w:t>
            </w:r>
          </w:p>
        </w:tc>
      </w:tr>
    </w:tbl>
    <w:tbl>
      <w:tblPr>
        <w:tblStyle w:val="TableGrid1"/>
        <w:tblpPr w:leftFromText="180" w:rightFromText="180" w:vertAnchor="page" w:horzAnchor="margin" w:tblpXSpec="center" w:tblpY="8264"/>
        <w:tblW w:w="10821" w:type="dxa"/>
        <w:tblLayout w:type="fixed"/>
        <w:tblLook w:val="00A0" w:firstRow="1" w:lastRow="0" w:firstColumn="1" w:lastColumn="0" w:noHBand="0" w:noVBand="0"/>
      </w:tblPr>
      <w:tblGrid>
        <w:gridCol w:w="2302"/>
        <w:gridCol w:w="1257"/>
        <w:gridCol w:w="1927"/>
        <w:gridCol w:w="72"/>
        <w:gridCol w:w="256"/>
        <w:gridCol w:w="300"/>
        <w:gridCol w:w="4072"/>
        <w:gridCol w:w="270"/>
        <w:gridCol w:w="365"/>
      </w:tblGrid>
      <w:tr w:rsidR="0018239B" w:rsidRPr="00CA001E" w14:paraId="477E9302" w14:textId="77777777" w:rsidTr="0018239B">
        <w:trPr>
          <w:trHeight w:val="378"/>
        </w:trPr>
        <w:tc>
          <w:tcPr>
            <w:tcW w:w="6114" w:type="dxa"/>
            <w:gridSpan w:val="6"/>
            <w:shd w:val="clear" w:color="auto" w:fill="000000" w:themeFill="text1"/>
          </w:tcPr>
          <w:p w14:paraId="0C3085C1" w14:textId="77777777" w:rsidR="006E664E" w:rsidRPr="00CA001E" w:rsidRDefault="006E664E" w:rsidP="00E830E7">
            <w:pPr>
              <w:widowControl w:val="0"/>
              <w:autoSpaceDE w:val="0"/>
              <w:autoSpaceDN w:val="0"/>
              <w:adjustRightInd w:val="0"/>
              <w:rPr>
                <w:color w:val="FFFFFF" w:themeColor="background1"/>
                <w:sz w:val="23"/>
                <w:szCs w:val="23"/>
              </w:rPr>
            </w:pPr>
            <w:r w:rsidRPr="00CA001E">
              <w:rPr>
                <w:i/>
                <w:iCs/>
                <w:color w:val="FFFFFF" w:themeColor="background1"/>
                <w:sz w:val="23"/>
                <w:szCs w:val="23"/>
              </w:rPr>
              <w:t>Semester 5, BFA Year 2</w:t>
            </w:r>
          </w:p>
        </w:tc>
        <w:tc>
          <w:tcPr>
            <w:tcW w:w="4707" w:type="dxa"/>
            <w:gridSpan w:val="3"/>
            <w:shd w:val="clear" w:color="auto" w:fill="000000" w:themeFill="text1"/>
          </w:tcPr>
          <w:p w14:paraId="3C87F995" w14:textId="77777777" w:rsidR="006E664E" w:rsidRPr="00CA001E" w:rsidRDefault="006E664E" w:rsidP="00E830E7">
            <w:pPr>
              <w:widowControl w:val="0"/>
              <w:autoSpaceDE w:val="0"/>
              <w:autoSpaceDN w:val="0"/>
              <w:adjustRightInd w:val="0"/>
              <w:rPr>
                <w:color w:val="FFFFFF" w:themeColor="background1"/>
                <w:sz w:val="23"/>
                <w:szCs w:val="23"/>
              </w:rPr>
            </w:pPr>
            <w:r w:rsidRPr="00CA001E">
              <w:rPr>
                <w:i/>
                <w:iCs/>
                <w:color w:val="FFFFFF" w:themeColor="background1"/>
                <w:sz w:val="23"/>
                <w:szCs w:val="23"/>
              </w:rPr>
              <w:t>Semester 6, Year 2</w:t>
            </w:r>
          </w:p>
        </w:tc>
      </w:tr>
      <w:tr w:rsidR="008F5C0F" w:rsidRPr="00CA001E" w14:paraId="0B933322" w14:textId="77777777" w:rsidTr="0018239B">
        <w:trPr>
          <w:trHeight w:val="378"/>
        </w:trPr>
        <w:tc>
          <w:tcPr>
            <w:tcW w:w="5486" w:type="dxa"/>
            <w:gridSpan w:val="3"/>
            <w:shd w:val="clear" w:color="auto" w:fill="auto"/>
          </w:tcPr>
          <w:p w14:paraId="5DDA914F" w14:textId="77777777" w:rsidR="006E664E" w:rsidRPr="00CA001E" w:rsidRDefault="006E664E" w:rsidP="00E830E7">
            <w:pPr>
              <w:rPr>
                <w:sz w:val="23"/>
                <w:szCs w:val="23"/>
              </w:rPr>
            </w:pPr>
            <w:r w:rsidRPr="00CA001E">
              <w:rPr>
                <w:color w:val="262626"/>
                <w:sz w:val="23"/>
                <w:szCs w:val="23"/>
              </w:rPr>
              <w:t>THEA 320A Accents: Theory and Practice</w:t>
            </w:r>
          </w:p>
        </w:tc>
        <w:tc>
          <w:tcPr>
            <w:tcW w:w="328" w:type="dxa"/>
            <w:gridSpan w:val="2"/>
            <w:shd w:val="clear" w:color="auto" w:fill="auto"/>
          </w:tcPr>
          <w:p w14:paraId="25057EE2" w14:textId="77777777" w:rsidR="006E664E" w:rsidRPr="00CA001E" w:rsidRDefault="006E664E" w:rsidP="00E830E7">
            <w:pPr>
              <w:jc w:val="right"/>
              <w:rPr>
                <w:sz w:val="23"/>
                <w:szCs w:val="23"/>
              </w:rPr>
            </w:pPr>
          </w:p>
        </w:tc>
        <w:tc>
          <w:tcPr>
            <w:tcW w:w="300" w:type="dxa"/>
            <w:shd w:val="clear" w:color="auto" w:fill="auto"/>
          </w:tcPr>
          <w:p w14:paraId="5EE16F41" w14:textId="77777777" w:rsidR="006E664E" w:rsidRPr="00CA001E" w:rsidRDefault="006E664E" w:rsidP="00E830E7">
            <w:pPr>
              <w:jc w:val="right"/>
              <w:rPr>
                <w:sz w:val="23"/>
                <w:szCs w:val="23"/>
              </w:rPr>
            </w:pPr>
            <w:r w:rsidRPr="00CA001E">
              <w:rPr>
                <w:sz w:val="23"/>
                <w:szCs w:val="23"/>
              </w:rPr>
              <w:t>3</w:t>
            </w:r>
          </w:p>
        </w:tc>
        <w:tc>
          <w:tcPr>
            <w:tcW w:w="4072" w:type="dxa"/>
            <w:shd w:val="clear" w:color="auto" w:fill="auto"/>
          </w:tcPr>
          <w:p w14:paraId="0975F193" w14:textId="77777777" w:rsidR="006E664E" w:rsidRPr="00CA001E" w:rsidRDefault="006E664E" w:rsidP="00E830E7">
            <w:pPr>
              <w:widowControl w:val="0"/>
              <w:autoSpaceDE w:val="0"/>
              <w:autoSpaceDN w:val="0"/>
              <w:adjustRightInd w:val="0"/>
              <w:rPr>
                <w:color w:val="262626"/>
                <w:sz w:val="23"/>
                <w:szCs w:val="23"/>
              </w:rPr>
            </w:pPr>
            <w:r w:rsidRPr="00CA001E">
              <w:rPr>
                <w:sz w:val="23"/>
                <w:szCs w:val="23"/>
              </w:rPr>
              <w:t xml:space="preserve">THEA 320B </w:t>
            </w:r>
            <w:r w:rsidRPr="00CA001E">
              <w:rPr>
                <w:color w:val="262626"/>
                <w:sz w:val="23"/>
                <w:szCs w:val="23"/>
              </w:rPr>
              <w:t>Accents: Theory and Practice</w:t>
            </w:r>
          </w:p>
        </w:tc>
        <w:tc>
          <w:tcPr>
            <w:tcW w:w="270" w:type="dxa"/>
            <w:shd w:val="clear" w:color="auto" w:fill="auto"/>
          </w:tcPr>
          <w:p w14:paraId="0CC14988" w14:textId="77777777" w:rsidR="006E664E" w:rsidRPr="00CA001E" w:rsidRDefault="006E664E" w:rsidP="00E830E7">
            <w:pPr>
              <w:rPr>
                <w:sz w:val="23"/>
                <w:szCs w:val="23"/>
              </w:rPr>
            </w:pPr>
          </w:p>
        </w:tc>
        <w:tc>
          <w:tcPr>
            <w:tcW w:w="365" w:type="dxa"/>
            <w:shd w:val="clear" w:color="auto" w:fill="auto"/>
          </w:tcPr>
          <w:p w14:paraId="6E2E9190" w14:textId="77777777" w:rsidR="006E664E" w:rsidRPr="00CA001E" w:rsidRDefault="006E664E" w:rsidP="00E830E7">
            <w:pPr>
              <w:jc w:val="right"/>
              <w:rPr>
                <w:sz w:val="23"/>
                <w:szCs w:val="23"/>
              </w:rPr>
            </w:pPr>
            <w:r w:rsidRPr="00CA001E">
              <w:rPr>
                <w:sz w:val="23"/>
                <w:szCs w:val="23"/>
              </w:rPr>
              <w:t>3</w:t>
            </w:r>
          </w:p>
        </w:tc>
      </w:tr>
      <w:tr w:rsidR="008F5C0F" w:rsidRPr="00CA001E" w14:paraId="538F584D" w14:textId="77777777" w:rsidTr="0018239B">
        <w:trPr>
          <w:trHeight w:val="378"/>
        </w:trPr>
        <w:tc>
          <w:tcPr>
            <w:tcW w:w="5486" w:type="dxa"/>
            <w:gridSpan w:val="3"/>
            <w:shd w:val="clear" w:color="auto" w:fill="auto"/>
          </w:tcPr>
          <w:p w14:paraId="291D4F88" w14:textId="77777777" w:rsidR="006E664E" w:rsidRPr="00CA001E" w:rsidRDefault="006E664E" w:rsidP="00E830E7">
            <w:pPr>
              <w:rPr>
                <w:color w:val="262626"/>
                <w:sz w:val="23"/>
                <w:szCs w:val="23"/>
              </w:rPr>
            </w:pPr>
            <w:r w:rsidRPr="00CA001E">
              <w:rPr>
                <w:color w:val="262626"/>
                <w:sz w:val="23"/>
                <w:szCs w:val="23"/>
              </w:rPr>
              <w:t>THEA 330A BFA Acting II</w:t>
            </w:r>
          </w:p>
        </w:tc>
        <w:tc>
          <w:tcPr>
            <w:tcW w:w="328" w:type="dxa"/>
            <w:gridSpan w:val="2"/>
            <w:shd w:val="clear" w:color="auto" w:fill="auto"/>
          </w:tcPr>
          <w:p w14:paraId="6480E660" w14:textId="77777777" w:rsidR="006E664E" w:rsidRPr="00CA001E" w:rsidRDefault="006E664E" w:rsidP="00E830E7">
            <w:pPr>
              <w:jc w:val="right"/>
              <w:rPr>
                <w:sz w:val="23"/>
                <w:szCs w:val="23"/>
              </w:rPr>
            </w:pPr>
          </w:p>
        </w:tc>
        <w:tc>
          <w:tcPr>
            <w:tcW w:w="300" w:type="dxa"/>
            <w:shd w:val="clear" w:color="auto" w:fill="auto"/>
          </w:tcPr>
          <w:p w14:paraId="4012E623" w14:textId="77777777" w:rsidR="006E664E" w:rsidRPr="00CA001E" w:rsidRDefault="006E664E" w:rsidP="00E830E7">
            <w:pPr>
              <w:jc w:val="right"/>
              <w:rPr>
                <w:sz w:val="23"/>
                <w:szCs w:val="23"/>
              </w:rPr>
            </w:pPr>
            <w:r w:rsidRPr="00CA001E">
              <w:rPr>
                <w:sz w:val="23"/>
                <w:szCs w:val="23"/>
              </w:rPr>
              <w:t>3</w:t>
            </w:r>
          </w:p>
        </w:tc>
        <w:tc>
          <w:tcPr>
            <w:tcW w:w="4072" w:type="dxa"/>
            <w:shd w:val="clear" w:color="auto" w:fill="auto"/>
          </w:tcPr>
          <w:p w14:paraId="3013B0D2" w14:textId="77777777" w:rsidR="006E664E" w:rsidRPr="00CA001E" w:rsidRDefault="006E664E" w:rsidP="00E830E7">
            <w:pPr>
              <w:widowControl w:val="0"/>
              <w:autoSpaceDE w:val="0"/>
              <w:autoSpaceDN w:val="0"/>
              <w:adjustRightInd w:val="0"/>
              <w:rPr>
                <w:sz w:val="23"/>
                <w:szCs w:val="23"/>
              </w:rPr>
            </w:pPr>
            <w:r w:rsidRPr="00CA001E">
              <w:rPr>
                <w:sz w:val="23"/>
                <w:szCs w:val="23"/>
              </w:rPr>
              <w:t xml:space="preserve">THEA 330B </w:t>
            </w:r>
            <w:r w:rsidRPr="00CA001E">
              <w:rPr>
                <w:color w:val="262626"/>
                <w:sz w:val="23"/>
                <w:szCs w:val="23"/>
              </w:rPr>
              <w:t>BFA Acting II</w:t>
            </w:r>
          </w:p>
        </w:tc>
        <w:tc>
          <w:tcPr>
            <w:tcW w:w="270" w:type="dxa"/>
            <w:shd w:val="clear" w:color="auto" w:fill="auto"/>
          </w:tcPr>
          <w:p w14:paraId="7E733589" w14:textId="77777777" w:rsidR="006E664E" w:rsidRPr="00CA001E" w:rsidRDefault="006E664E" w:rsidP="00E830E7">
            <w:pPr>
              <w:rPr>
                <w:sz w:val="23"/>
                <w:szCs w:val="23"/>
              </w:rPr>
            </w:pPr>
          </w:p>
        </w:tc>
        <w:tc>
          <w:tcPr>
            <w:tcW w:w="365" w:type="dxa"/>
            <w:shd w:val="clear" w:color="auto" w:fill="auto"/>
          </w:tcPr>
          <w:p w14:paraId="24D9D364" w14:textId="77777777" w:rsidR="006E664E" w:rsidRPr="00CA001E" w:rsidRDefault="006E664E" w:rsidP="00E830E7">
            <w:pPr>
              <w:jc w:val="right"/>
              <w:rPr>
                <w:sz w:val="23"/>
                <w:szCs w:val="23"/>
              </w:rPr>
            </w:pPr>
            <w:r w:rsidRPr="00CA001E">
              <w:rPr>
                <w:sz w:val="23"/>
                <w:szCs w:val="23"/>
              </w:rPr>
              <w:t>3</w:t>
            </w:r>
          </w:p>
        </w:tc>
      </w:tr>
      <w:tr w:rsidR="008F5C0F" w:rsidRPr="00CA001E" w14:paraId="32B560D8" w14:textId="77777777" w:rsidTr="0018239B">
        <w:trPr>
          <w:trHeight w:val="378"/>
        </w:trPr>
        <w:tc>
          <w:tcPr>
            <w:tcW w:w="5486" w:type="dxa"/>
            <w:gridSpan w:val="3"/>
            <w:shd w:val="clear" w:color="auto" w:fill="auto"/>
          </w:tcPr>
          <w:p w14:paraId="3D3B6BEC" w14:textId="77777777" w:rsidR="006E664E" w:rsidRPr="00CA001E" w:rsidRDefault="006E664E" w:rsidP="00E830E7">
            <w:pPr>
              <w:rPr>
                <w:color w:val="262626"/>
                <w:sz w:val="23"/>
                <w:szCs w:val="23"/>
              </w:rPr>
            </w:pPr>
            <w:r w:rsidRPr="00CA001E">
              <w:rPr>
                <w:color w:val="262626"/>
                <w:sz w:val="23"/>
                <w:szCs w:val="23"/>
              </w:rPr>
              <w:t>THEA 366A BFA Movement II</w:t>
            </w:r>
          </w:p>
        </w:tc>
        <w:tc>
          <w:tcPr>
            <w:tcW w:w="328" w:type="dxa"/>
            <w:gridSpan w:val="2"/>
            <w:shd w:val="clear" w:color="auto" w:fill="auto"/>
          </w:tcPr>
          <w:p w14:paraId="2BA8106E" w14:textId="77777777" w:rsidR="006E664E" w:rsidRPr="00CA001E" w:rsidRDefault="006E664E" w:rsidP="00E830E7">
            <w:pPr>
              <w:jc w:val="right"/>
              <w:rPr>
                <w:sz w:val="23"/>
                <w:szCs w:val="23"/>
              </w:rPr>
            </w:pPr>
          </w:p>
        </w:tc>
        <w:tc>
          <w:tcPr>
            <w:tcW w:w="300" w:type="dxa"/>
            <w:shd w:val="clear" w:color="auto" w:fill="auto"/>
          </w:tcPr>
          <w:p w14:paraId="698B21AD" w14:textId="77777777" w:rsidR="006E664E" w:rsidRPr="00CA001E" w:rsidRDefault="006E664E" w:rsidP="00E830E7">
            <w:pPr>
              <w:jc w:val="right"/>
              <w:rPr>
                <w:sz w:val="23"/>
                <w:szCs w:val="23"/>
              </w:rPr>
            </w:pPr>
            <w:r w:rsidRPr="00CA001E">
              <w:rPr>
                <w:sz w:val="23"/>
                <w:szCs w:val="23"/>
              </w:rPr>
              <w:t>3</w:t>
            </w:r>
          </w:p>
        </w:tc>
        <w:tc>
          <w:tcPr>
            <w:tcW w:w="4072" w:type="dxa"/>
            <w:vMerge w:val="restart"/>
            <w:shd w:val="clear" w:color="auto" w:fill="auto"/>
          </w:tcPr>
          <w:p w14:paraId="1997E243" w14:textId="77777777" w:rsidR="006E664E" w:rsidRPr="00CA001E" w:rsidRDefault="006E664E" w:rsidP="00E830E7">
            <w:pPr>
              <w:widowControl w:val="0"/>
              <w:autoSpaceDE w:val="0"/>
              <w:autoSpaceDN w:val="0"/>
              <w:adjustRightInd w:val="0"/>
              <w:rPr>
                <w:sz w:val="23"/>
                <w:szCs w:val="23"/>
              </w:rPr>
            </w:pPr>
            <w:r w:rsidRPr="00CA001E">
              <w:rPr>
                <w:sz w:val="23"/>
                <w:szCs w:val="23"/>
              </w:rPr>
              <w:t xml:space="preserve">THEA 366B </w:t>
            </w:r>
            <w:r w:rsidRPr="00CA001E">
              <w:rPr>
                <w:color w:val="262626"/>
                <w:sz w:val="23"/>
                <w:szCs w:val="23"/>
              </w:rPr>
              <w:t>BFA Movement II</w:t>
            </w:r>
          </w:p>
        </w:tc>
        <w:tc>
          <w:tcPr>
            <w:tcW w:w="270" w:type="dxa"/>
            <w:vMerge w:val="restart"/>
            <w:shd w:val="clear" w:color="auto" w:fill="auto"/>
          </w:tcPr>
          <w:p w14:paraId="72CFD3D7" w14:textId="77777777" w:rsidR="006E664E" w:rsidRPr="00CA001E" w:rsidRDefault="006E664E" w:rsidP="00E830E7">
            <w:pPr>
              <w:jc w:val="center"/>
              <w:rPr>
                <w:sz w:val="23"/>
                <w:szCs w:val="23"/>
              </w:rPr>
            </w:pPr>
          </w:p>
        </w:tc>
        <w:tc>
          <w:tcPr>
            <w:tcW w:w="365" w:type="dxa"/>
            <w:vMerge w:val="restart"/>
            <w:shd w:val="clear" w:color="auto" w:fill="auto"/>
          </w:tcPr>
          <w:p w14:paraId="29FEE574" w14:textId="77777777" w:rsidR="006E664E" w:rsidRPr="00CA001E" w:rsidRDefault="006E664E" w:rsidP="00E830E7">
            <w:pPr>
              <w:jc w:val="right"/>
              <w:rPr>
                <w:sz w:val="23"/>
                <w:szCs w:val="23"/>
              </w:rPr>
            </w:pPr>
            <w:r w:rsidRPr="00CA001E">
              <w:rPr>
                <w:sz w:val="23"/>
                <w:szCs w:val="23"/>
              </w:rPr>
              <w:t>3</w:t>
            </w:r>
          </w:p>
        </w:tc>
      </w:tr>
      <w:tr w:rsidR="008F5C0F" w:rsidRPr="00CA001E" w14:paraId="3302A878" w14:textId="77777777" w:rsidTr="0018239B">
        <w:trPr>
          <w:trHeight w:val="429"/>
        </w:trPr>
        <w:tc>
          <w:tcPr>
            <w:tcW w:w="2302" w:type="dxa"/>
            <w:shd w:val="clear" w:color="auto" w:fill="auto"/>
          </w:tcPr>
          <w:p w14:paraId="7350FFCE" w14:textId="77777777" w:rsidR="006E664E" w:rsidRPr="00CA001E" w:rsidRDefault="006E664E" w:rsidP="00E830E7">
            <w:pPr>
              <w:rPr>
                <w:sz w:val="23"/>
                <w:szCs w:val="23"/>
              </w:rPr>
            </w:pPr>
            <w:r w:rsidRPr="00CA001E">
              <w:rPr>
                <w:color w:val="262626"/>
                <w:sz w:val="23"/>
                <w:szCs w:val="23"/>
              </w:rPr>
              <w:t>THEA 327 Protest &amp; Social</w:t>
            </w:r>
          </w:p>
        </w:tc>
        <w:tc>
          <w:tcPr>
            <w:tcW w:w="1257" w:type="dxa"/>
            <w:shd w:val="clear" w:color="auto" w:fill="D9D9D9" w:themeFill="background1" w:themeFillShade="D9"/>
          </w:tcPr>
          <w:p w14:paraId="05726AAA" w14:textId="77777777" w:rsidR="006E664E" w:rsidRPr="00CA001E" w:rsidRDefault="006E664E" w:rsidP="00E830E7">
            <w:pPr>
              <w:rPr>
                <w:sz w:val="23"/>
                <w:szCs w:val="23"/>
              </w:rPr>
            </w:pPr>
            <w:r w:rsidRPr="00CA001E">
              <w:rPr>
                <w:color w:val="262626"/>
                <w:sz w:val="23"/>
                <w:szCs w:val="23"/>
              </w:rPr>
              <w:t xml:space="preserve">CS/WI/HD </w:t>
            </w:r>
          </w:p>
        </w:tc>
        <w:tc>
          <w:tcPr>
            <w:tcW w:w="1927" w:type="dxa"/>
            <w:shd w:val="clear" w:color="auto" w:fill="auto"/>
          </w:tcPr>
          <w:p w14:paraId="1172B3BB" w14:textId="77777777" w:rsidR="006E664E" w:rsidRPr="00CA001E" w:rsidRDefault="006E664E" w:rsidP="00E830E7">
            <w:pPr>
              <w:rPr>
                <w:sz w:val="23"/>
                <w:szCs w:val="23"/>
              </w:rPr>
            </w:pPr>
          </w:p>
        </w:tc>
        <w:tc>
          <w:tcPr>
            <w:tcW w:w="328" w:type="dxa"/>
            <w:gridSpan w:val="2"/>
            <w:shd w:val="clear" w:color="auto" w:fill="auto"/>
          </w:tcPr>
          <w:p w14:paraId="7865DAB5" w14:textId="77777777" w:rsidR="006E664E" w:rsidRPr="00CA001E" w:rsidRDefault="006E664E" w:rsidP="00E830E7">
            <w:pPr>
              <w:jc w:val="right"/>
              <w:rPr>
                <w:sz w:val="23"/>
                <w:szCs w:val="23"/>
              </w:rPr>
            </w:pPr>
          </w:p>
        </w:tc>
        <w:tc>
          <w:tcPr>
            <w:tcW w:w="300" w:type="dxa"/>
            <w:shd w:val="clear" w:color="auto" w:fill="D9D9D9" w:themeFill="background1" w:themeFillShade="D9"/>
          </w:tcPr>
          <w:p w14:paraId="7684406C" w14:textId="77777777" w:rsidR="006E664E" w:rsidRPr="00CA001E" w:rsidRDefault="006E664E" w:rsidP="00E830E7">
            <w:pPr>
              <w:jc w:val="right"/>
              <w:rPr>
                <w:sz w:val="23"/>
                <w:szCs w:val="23"/>
              </w:rPr>
            </w:pPr>
            <w:r w:rsidRPr="00CA001E">
              <w:rPr>
                <w:sz w:val="23"/>
                <w:szCs w:val="23"/>
              </w:rPr>
              <w:t>3</w:t>
            </w:r>
          </w:p>
        </w:tc>
        <w:tc>
          <w:tcPr>
            <w:tcW w:w="4072" w:type="dxa"/>
            <w:vMerge/>
            <w:shd w:val="clear" w:color="auto" w:fill="auto"/>
          </w:tcPr>
          <w:p w14:paraId="4AA85403" w14:textId="77777777" w:rsidR="006E664E" w:rsidRPr="00CA001E" w:rsidRDefault="006E664E" w:rsidP="00E830E7">
            <w:pPr>
              <w:widowControl w:val="0"/>
              <w:autoSpaceDE w:val="0"/>
              <w:autoSpaceDN w:val="0"/>
              <w:adjustRightInd w:val="0"/>
              <w:rPr>
                <w:color w:val="262626"/>
                <w:sz w:val="23"/>
                <w:szCs w:val="23"/>
              </w:rPr>
            </w:pPr>
          </w:p>
        </w:tc>
        <w:tc>
          <w:tcPr>
            <w:tcW w:w="270" w:type="dxa"/>
            <w:vMerge/>
            <w:shd w:val="clear" w:color="auto" w:fill="auto"/>
          </w:tcPr>
          <w:p w14:paraId="36ABDCC5" w14:textId="77777777" w:rsidR="006E664E" w:rsidRPr="00CA001E" w:rsidRDefault="006E664E" w:rsidP="00E830E7">
            <w:pPr>
              <w:jc w:val="right"/>
              <w:rPr>
                <w:sz w:val="23"/>
                <w:szCs w:val="23"/>
              </w:rPr>
            </w:pPr>
          </w:p>
        </w:tc>
        <w:tc>
          <w:tcPr>
            <w:tcW w:w="365" w:type="dxa"/>
            <w:vMerge/>
            <w:shd w:val="clear" w:color="auto" w:fill="auto"/>
          </w:tcPr>
          <w:p w14:paraId="7A4137B2" w14:textId="77777777" w:rsidR="006E664E" w:rsidRPr="00CA001E" w:rsidRDefault="006E664E" w:rsidP="00E830E7">
            <w:pPr>
              <w:jc w:val="right"/>
              <w:rPr>
                <w:sz w:val="23"/>
                <w:szCs w:val="23"/>
              </w:rPr>
            </w:pPr>
          </w:p>
        </w:tc>
      </w:tr>
      <w:tr w:rsidR="008F5C0F" w:rsidRPr="00CA001E" w14:paraId="2B879C28" w14:textId="77777777" w:rsidTr="0018239B">
        <w:trPr>
          <w:trHeight w:val="440"/>
        </w:trPr>
        <w:tc>
          <w:tcPr>
            <w:tcW w:w="5486" w:type="dxa"/>
            <w:gridSpan w:val="3"/>
            <w:shd w:val="clear" w:color="auto" w:fill="auto"/>
          </w:tcPr>
          <w:p w14:paraId="0805C05D" w14:textId="77777777" w:rsidR="006E664E" w:rsidRPr="00CA001E" w:rsidRDefault="006E664E" w:rsidP="00E830E7">
            <w:pPr>
              <w:widowControl w:val="0"/>
              <w:autoSpaceDE w:val="0"/>
              <w:autoSpaceDN w:val="0"/>
              <w:adjustRightInd w:val="0"/>
              <w:rPr>
                <w:color w:val="262626"/>
                <w:sz w:val="23"/>
                <w:szCs w:val="23"/>
              </w:rPr>
            </w:pPr>
            <w:r w:rsidRPr="00CA001E">
              <w:rPr>
                <w:color w:val="262626"/>
                <w:sz w:val="23"/>
                <w:szCs w:val="23"/>
              </w:rPr>
              <w:t>GE Physical Science</w:t>
            </w:r>
          </w:p>
        </w:tc>
        <w:tc>
          <w:tcPr>
            <w:tcW w:w="328" w:type="dxa"/>
            <w:gridSpan w:val="2"/>
            <w:shd w:val="clear" w:color="auto" w:fill="D9D9D9" w:themeFill="background1" w:themeFillShade="D9"/>
          </w:tcPr>
          <w:p w14:paraId="5FB16F2C" w14:textId="77777777" w:rsidR="006E664E" w:rsidRPr="00CA001E" w:rsidRDefault="006E664E" w:rsidP="00E830E7">
            <w:pPr>
              <w:jc w:val="right"/>
              <w:rPr>
                <w:sz w:val="23"/>
                <w:szCs w:val="23"/>
              </w:rPr>
            </w:pPr>
            <w:r w:rsidRPr="00CA001E">
              <w:rPr>
                <w:sz w:val="23"/>
                <w:szCs w:val="23"/>
              </w:rPr>
              <w:t>3</w:t>
            </w:r>
          </w:p>
        </w:tc>
        <w:tc>
          <w:tcPr>
            <w:tcW w:w="300" w:type="dxa"/>
            <w:shd w:val="clear" w:color="auto" w:fill="auto"/>
          </w:tcPr>
          <w:p w14:paraId="3502DE73" w14:textId="77777777" w:rsidR="006E664E" w:rsidRPr="00CA001E" w:rsidRDefault="006E664E" w:rsidP="00E830E7">
            <w:pPr>
              <w:jc w:val="right"/>
              <w:rPr>
                <w:sz w:val="23"/>
                <w:szCs w:val="23"/>
              </w:rPr>
            </w:pPr>
          </w:p>
        </w:tc>
        <w:tc>
          <w:tcPr>
            <w:tcW w:w="4072" w:type="dxa"/>
            <w:shd w:val="clear" w:color="auto" w:fill="auto"/>
          </w:tcPr>
          <w:p w14:paraId="4A1CB818" w14:textId="77777777" w:rsidR="006E664E" w:rsidRPr="00CA001E" w:rsidRDefault="006E664E" w:rsidP="00E830E7">
            <w:pPr>
              <w:widowControl w:val="0"/>
              <w:autoSpaceDE w:val="0"/>
              <w:autoSpaceDN w:val="0"/>
              <w:adjustRightInd w:val="0"/>
              <w:rPr>
                <w:color w:val="262626"/>
                <w:sz w:val="23"/>
                <w:szCs w:val="23"/>
              </w:rPr>
            </w:pPr>
            <w:r w:rsidRPr="00CA001E">
              <w:rPr>
                <w:sz w:val="23"/>
                <w:szCs w:val="23"/>
              </w:rPr>
              <w:t>GE U.S. History</w:t>
            </w:r>
          </w:p>
        </w:tc>
        <w:tc>
          <w:tcPr>
            <w:tcW w:w="270" w:type="dxa"/>
            <w:shd w:val="clear" w:color="auto" w:fill="D9D9D9" w:themeFill="background1" w:themeFillShade="D9"/>
          </w:tcPr>
          <w:p w14:paraId="4ACF5426" w14:textId="77777777" w:rsidR="006E664E" w:rsidRPr="00CA001E" w:rsidRDefault="006E664E" w:rsidP="00E830E7">
            <w:pPr>
              <w:jc w:val="right"/>
              <w:rPr>
                <w:sz w:val="23"/>
                <w:szCs w:val="23"/>
              </w:rPr>
            </w:pPr>
            <w:r w:rsidRPr="00CA001E">
              <w:rPr>
                <w:sz w:val="23"/>
                <w:szCs w:val="23"/>
              </w:rPr>
              <w:t>3</w:t>
            </w:r>
          </w:p>
        </w:tc>
        <w:tc>
          <w:tcPr>
            <w:tcW w:w="365" w:type="dxa"/>
            <w:shd w:val="clear" w:color="auto" w:fill="auto"/>
          </w:tcPr>
          <w:p w14:paraId="0EDC1112" w14:textId="77777777" w:rsidR="006E664E" w:rsidRPr="00CA001E" w:rsidRDefault="006E664E" w:rsidP="00E830E7">
            <w:pPr>
              <w:jc w:val="right"/>
              <w:rPr>
                <w:sz w:val="23"/>
                <w:szCs w:val="23"/>
              </w:rPr>
            </w:pPr>
          </w:p>
        </w:tc>
      </w:tr>
      <w:tr w:rsidR="008F5C0F" w:rsidRPr="00CA001E" w14:paraId="2B4FA209" w14:textId="77777777" w:rsidTr="0018239B">
        <w:trPr>
          <w:trHeight w:val="378"/>
        </w:trPr>
        <w:tc>
          <w:tcPr>
            <w:tcW w:w="5486" w:type="dxa"/>
            <w:gridSpan w:val="3"/>
            <w:shd w:val="clear" w:color="auto" w:fill="auto"/>
          </w:tcPr>
          <w:p w14:paraId="0C7E825A" w14:textId="77777777" w:rsidR="006E664E" w:rsidRPr="00CA001E" w:rsidRDefault="006E664E" w:rsidP="00E830E7">
            <w:pPr>
              <w:widowControl w:val="0"/>
              <w:autoSpaceDE w:val="0"/>
              <w:autoSpaceDN w:val="0"/>
              <w:adjustRightInd w:val="0"/>
              <w:rPr>
                <w:color w:val="000000" w:themeColor="text1"/>
                <w:sz w:val="23"/>
                <w:szCs w:val="23"/>
              </w:rPr>
            </w:pPr>
            <w:r w:rsidRPr="00CA001E">
              <w:rPr>
                <w:bCs/>
                <w:i/>
                <w:color w:val="000000" w:themeColor="text1"/>
                <w:sz w:val="23"/>
                <w:szCs w:val="23"/>
              </w:rPr>
              <w:t>Semester Major Specific Units</w:t>
            </w:r>
          </w:p>
        </w:tc>
        <w:tc>
          <w:tcPr>
            <w:tcW w:w="628" w:type="dxa"/>
            <w:gridSpan w:val="3"/>
            <w:shd w:val="clear" w:color="auto" w:fill="auto"/>
          </w:tcPr>
          <w:p w14:paraId="6C5B65AC" w14:textId="77777777" w:rsidR="006E664E" w:rsidRPr="00CA001E" w:rsidRDefault="006E664E" w:rsidP="00E830E7">
            <w:pPr>
              <w:widowControl w:val="0"/>
              <w:autoSpaceDE w:val="0"/>
              <w:autoSpaceDN w:val="0"/>
              <w:adjustRightInd w:val="0"/>
              <w:rPr>
                <w:color w:val="000000" w:themeColor="text1"/>
                <w:sz w:val="23"/>
                <w:szCs w:val="23"/>
              </w:rPr>
            </w:pPr>
            <w:r w:rsidRPr="00CA001E">
              <w:rPr>
                <w:color w:val="000000" w:themeColor="text1"/>
                <w:sz w:val="23"/>
                <w:szCs w:val="23"/>
              </w:rPr>
              <w:t>9</w:t>
            </w:r>
          </w:p>
        </w:tc>
        <w:tc>
          <w:tcPr>
            <w:tcW w:w="4072" w:type="dxa"/>
            <w:shd w:val="clear" w:color="auto" w:fill="auto"/>
          </w:tcPr>
          <w:p w14:paraId="0958736B" w14:textId="77777777" w:rsidR="006E664E" w:rsidRPr="00CA001E" w:rsidRDefault="006E664E" w:rsidP="00E830E7">
            <w:pPr>
              <w:widowControl w:val="0"/>
              <w:autoSpaceDE w:val="0"/>
              <w:autoSpaceDN w:val="0"/>
              <w:adjustRightInd w:val="0"/>
              <w:rPr>
                <w:color w:val="000000" w:themeColor="text1"/>
                <w:sz w:val="23"/>
                <w:szCs w:val="23"/>
              </w:rPr>
            </w:pPr>
            <w:r w:rsidRPr="00CA001E">
              <w:rPr>
                <w:bCs/>
                <w:i/>
                <w:color w:val="000000" w:themeColor="text1"/>
                <w:sz w:val="23"/>
                <w:szCs w:val="23"/>
              </w:rPr>
              <w:t>Semester Major Specific Units</w:t>
            </w:r>
          </w:p>
        </w:tc>
        <w:tc>
          <w:tcPr>
            <w:tcW w:w="635" w:type="dxa"/>
            <w:gridSpan w:val="2"/>
            <w:shd w:val="clear" w:color="auto" w:fill="auto"/>
          </w:tcPr>
          <w:p w14:paraId="21509422" w14:textId="77777777" w:rsidR="006E664E" w:rsidRPr="00CA001E" w:rsidRDefault="006E664E" w:rsidP="00E830E7">
            <w:pPr>
              <w:widowControl w:val="0"/>
              <w:autoSpaceDE w:val="0"/>
              <w:autoSpaceDN w:val="0"/>
              <w:adjustRightInd w:val="0"/>
              <w:rPr>
                <w:color w:val="000000" w:themeColor="text1"/>
                <w:sz w:val="23"/>
                <w:szCs w:val="23"/>
              </w:rPr>
            </w:pPr>
            <w:r w:rsidRPr="00CA001E">
              <w:rPr>
                <w:color w:val="000000" w:themeColor="text1"/>
                <w:sz w:val="23"/>
                <w:szCs w:val="23"/>
              </w:rPr>
              <w:t>9</w:t>
            </w:r>
          </w:p>
        </w:tc>
      </w:tr>
      <w:tr w:rsidR="008F5C0F" w:rsidRPr="00CA001E" w14:paraId="32CD4EB0" w14:textId="77777777" w:rsidTr="0018239B">
        <w:trPr>
          <w:trHeight w:val="378"/>
        </w:trPr>
        <w:tc>
          <w:tcPr>
            <w:tcW w:w="5486" w:type="dxa"/>
            <w:gridSpan w:val="3"/>
            <w:tcBorders>
              <w:bottom w:val="nil"/>
            </w:tcBorders>
            <w:shd w:val="clear" w:color="auto" w:fill="auto"/>
          </w:tcPr>
          <w:p w14:paraId="29080A43" w14:textId="77777777" w:rsidR="006E664E" w:rsidRPr="00CA001E" w:rsidRDefault="006E664E" w:rsidP="00E830E7">
            <w:pPr>
              <w:widowControl w:val="0"/>
              <w:autoSpaceDE w:val="0"/>
              <w:autoSpaceDN w:val="0"/>
              <w:adjustRightInd w:val="0"/>
              <w:rPr>
                <w:b/>
                <w:bCs/>
                <w:color w:val="000000" w:themeColor="text1"/>
                <w:sz w:val="23"/>
                <w:szCs w:val="23"/>
              </w:rPr>
            </w:pPr>
            <w:r w:rsidRPr="00CA001E">
              <w:rPr>
                <w:bCs/>
                <w:i/>
                <w:color w:val="000000" w:themeColor="text1"/>
                <w:sz w:val="23"/>
                <w:szCs w:val="23"/>
              </w:rPr>
              <w:t>Semester Upper Division Units Earned</w:t>
            </w:r>
          </w:p>
        </w:tc>
        <w:tc>
          <w:tcPr>
            <w:tcW w:w="628" w:type="dxa"/>
            <w:gridSpan w:val="3"/>
            <w:tcBorders>
              <w:bottom w:val="nil"/>
            </w:tcBorders>
            <w:shd w:val="clear" w:color="auto" w:fill="auto"/>
          </w:tcPr>
          <w:p w14:paraId="347E81C2" w14:textId="77777777" w:rsidR="006E664E" w:rsidRPr="00CA001E" w:rsidRDefault="006E664E" w:rsidP="00E830E7">
            <w:pPr>
              <w:widowControl w:val="0"/>
              <w:autoSpaceDE w:val="0"/>
              <w:autoSpaceDN w:val="0"/>
              <w:adjustRightInd w:val="0"/>
              <w:jc w:val="right"/>
              <w:rPr>
                <w:color w:val="000000" w:themeColor="text1"/>
                <w:sz w:val="23"/>
                <w:szCs w:val="23"/>
              </w:rPr>
            </w:pPr>
            <w:r w:rsidRPr="00CA001E">
              <w:rPr>
                <w:color w:val="000000" w:themeColor="text1"/>
                <w:sz w:val="23"/>
                <w:szCs w:val="23"/>
              </w:rPr>
              <w:t>12</w:t>
            </w:r>
          </w:p>
        </w:tc>
        <w:tc>
          <w:tcPr>
            <w:tcW w:w="4072" w:type="dxa"/>
            <w:tcBorders>
              <w:bottom w:val="nil"/>
            </w:tcBorders>
            <w:shd w:val="clear" w:color="auto" w:fill="auto"/>
          </w:tcPr>
          <w:p w14:paraId="7444CC03" w14:textId="77777777" w:rsidR="006E664E" w:rsidRPr="00CA001E" w:rsidRDefault="006E664E" w:rsidP="00E830E7">
            <w:pPr>
              <w:widowControl w:val="0"/>
              <w:autoSpaceDE w:val="0"/>
              <w:autoSpaceDN w:val="0"/>
              <w:adjustRightInd w:val="0"/>
              <w:rPr>
                <w:b/>
                <w:bCs/>
                <w:color w:val="000000" w:themeColor="text1"/>
                <w:sz w:val="23"/>
                <w:szCs w:val="23"/>
              </w:rPr>
            </w:pPr>
            <w:r w:rsidRPr="00CA001E">
              <w:rPr>
                <w:bCs/>
                <w:i/>
                <w:color w:val="000000" w:themeColor="text1"/>
                <w:sz w:val="23"/>
                <w:szCs w:val="23"/>
              </w:rPr>
              <w:t>Semester Upper Division Units Earned</w:t>
            </w:r>
          </w:p>
        </w:tc>
        <w:tc>
          <w:tcPr>
            <w:tcW w:w="635" w:type="dxa"/>
            <w:gridSpan w:val="2"/>
            <w:tcBorders>
              <w:bottom w:val="nil"/>
            </w:tcBorders>
            <w:shd w:val="clear" w:color="auto" w:fill="auto"/>
          </w:tcPr>
          <w:p w14:paraId="0E537572" w14:textId="77777777" w:rsidR="006E664E" w:rsidRPr="00CA001E" w:rsidRDefault="006E664E" w:rsidP="00E830E7">
            <w:pPr>
              <w:widowControl w:val="0"/>
              <w:autoSpaceDE w:val="0"/>
              <w:autoSpaceDN w:val="0"/>
              <w:adjustRightInd w:val="0"/>
              <w:jc w:val="right"/>
              <w:rPr>
                <w:color w:val="000000" w:themeColor="text1"/>
                <w:sz w:val="23"/>
                <w:szCs w:val="23"/>
              </w:rPr>
            </w:pPr>
            <w:r w:rsidRPr="00CA001E">
              <w:rPr>
                <w:color w:val="000000" w:themeColor="text1"/>
                <w:sz w:val="23"/>
                <w:szCs w:val="23"/>
              </w:rPr>
              <w:t>9</w:t>
            </w:r>
          </w:p>
        </w:tc>
      </w:tr>
      <w:tr w:rsidR="0018239B" w:rsidRPr="00CA001E" w14:paraId="1FE9DA08" w14:textId="77777777" w:rsidTr="0018239B">
        <w:trPr>
          <w:trHeight w:val="378"/>
        </w:trPr>
        <w:tc>
          <w:tcPr>
            <w:tcW w:w="6114" w:type="dxa"/>
            <w:gridSpan w:val="6"/>
            <w:tcBorders>
              <w:top w:val="nil"/>
              <w:left w:val="nil"/>
              <w:bottom w:val="nil"/>
              <w:right w:val="nil"/>
            </w:tcBorders>
            <w:shd w:val="clear" w:color="auto" w:fill="000000" w:themeFill="text1"/>
          </w:tcPr>
          <w:p w14:paraId="0950793A" w14:textId="77777777" w:rsidR="006E664E" w:rsidRPr="00CA001E" w:rsidRDefault="006E664E" w:rsidP="00E830E7">
            <w:pPr>
              <w:widowControl w:val="0"/>
              <w:autoSpaceDE w:val="0"/>
              <w:autoSpaceDN w:val="0"/>
              <w:adjustRightInd w:val="0"/>
              <w:rPr>
                <w:color w:val="FFFFFF" w:themeColor="background1"/>
                <w:sz w:val="23"/>
                <w:szCs w:val="23"/>
              </w:rPr>
            </w:pPr>
            <w:r w:rsidRPr="00CA001E">
              <w:rPr>
                <w:i/>
                <w:iCs/>
                <w:color w:val="FFFFFF" w:themeColor="background1"/>
                <w:sz w:val="23"/>
                <w:szCs w:val="23"/>
              </w:rPr>
              <w:t>Semester 7, BFA Year 3</w:t>
            </w:r>
          </w:p>
        </w:tc>
        <w:tc>
          <w:tcPr>
            <w:tcW w:w="4707" w:type="dxa"/>
            <w:gridSpan w:val="3"/>
            <w:tcBorders>
              <w:top w:val="nil"/>
              <w:left w:val="nil"/>
              <w:bottom w:val="nil"/>
              <w:right w:val="nil"/>
            </w:tcBorders>
            <w:shd w:val="clear" w:color="auto" w:fill="000000" w:themeFill="text1"/>
          </w:tcPr>
          <w:p w14:paraId="6F475DE4" w14:textId="77777777" w:rsidR="006E664E" w:rsidRPr="00CA001E" w:rsidRDefault="006E664E" w:rsidP="00E830E7">
            <w:pPr>
              <w:widowControl w:val="0"/>
              <w:autoSpaceDE w:val="0"/>
              <w:autoSpaceDN w:val="0"/>
              <w:adjustRightInd w:val="0"/>
              <w:rPr>
                <w:color w:val="FFFFFF" w:themeColor="background1"/>
                <w:sz w:val="23"/>
                <w:szCs w:val="23"/>
              </w:rPr>
            </w:pPr>
            <w:r w:rsidRPr="00CA001E">
              <w:rPr>
                <w:i/>
                <w:iCs/>
                <w:color w:val="FFFFFF" w:themeColor="background1"/>
                <w:sz w:val="23"/>
                <w:szCs w:val="23"/>
              </w:rPr>
              <w:t>Semester 8, BFA Year 3</w:t>
            </w:r>
          </w:p>
        </w:tc>
      </w:tr>
      <w:tr w:rsidR="0018239B" w:rsidRPr="00CA001E" w14:paraId="383045E5" w14:textId="77777777" w:rsidTr="0018239B">
        <w:trPr>
          <w:trHeight w:val="399"/>
        </w:trPr>
        <w:tc>
          <w:tcPr>
            <w:tcW w:w="5558" w:type="dxa"/>
            <w:gridSpan w:val="4"/>
            <w:tcBorders>
              <w:top w:val="nil"/>
            </w:tcBorders>
            <w:shd w:val="clear" w:color="auto" w:fill="auto"/>
          </w:tcPr>
          <w:p w14:paraId="695E3574" w14:textId="77777777" w:rsidR="006E664E" w:rsidRPr="00CA001E" w:rsidRDefault="006E664E" w:rsidP="00E830E7">
            <w:pPr>
              <w:rPr>
                <w:sz w:val="23"/>
                <w:szCs w:val="23"/>
              </w:rPr>
            </w:pPr>
            <w:r w:rsidRPr="00CA001E">
              <w:rPr>
                <w:sz w:val="23"/>
                <w:szCs w:val="23"/>
              </w:rPr>
              <w:t>THEA 430A BFA Acting III</w:t>
            </w:r>
          </w:p>
        </w:tc>
        <w:tc>
          <w:tcPr>
            <w:tcW w:w="256" w:type="dxa"/>
            <w:tcBorders>
              <w:top w:val="nil"/>
            </w:tcBorders>
            <w:shd w:val="clear" w:color="auto" w:fill="auto"/>
          </w:tcPr>
          <w:p w14:paraId="5E358718" w14:textId="77777777" w:rsidR="006E664E" w:rsidRPr="00CA001E" w:rsidRDefault="006E664E" w:rsidP="00E830E7">
            <w:pPr>
              <w:jc w:val="right"/>
              <w:rPr>
                <w:sz w:val="23"/>
                <w:szCs w:val="23"/>
              </w:rPr>
            </w:pPr>
          </w:p>
        </w:tc>
        <w:tc>
          <w:tcPr>
            <w:tcW w:w="300" w:type="dxa"/>
            <w:tcBorders>
              <w:top w:val="nil"/>
            </w:tcBorders>
            <w:shd w:val="clear" w:color="auto" w:fill="auto"/>
          </w:tcPr>
          <w:p w14:paraId="468C8965" w14:textId="77777777" w:rsidR="006E664E" w:rsidRPr="00CA001E" w:rsidRDefault="006E664E" w:rsidP="00E830E7">
            <w:pPr>
              <w:jc w:val="right"/>
              <w:rPr>
                <w:sz w:val="23"/>
                <w:szCs w:val="23"/>
              </w:rPr>
            </w:pPr>
            <w:r w:rsidRPr="00CA001E">
              <w:rPr>
                <w:sz w:val="23"/>
                <w:szCs w:val="23"/>
              </w:rPr>
              <w:t>3</w:t>
            </w:r>
          </w:p>
        </w:tc>
        <w:tc>
          <w:tcPr>
            <w:tcW w:w="4072" w:type="dxa"/>
            <w:tcBorders>
              <w:top w:val="nil"/>
            </w:tcBorders>
            <w:shd w:val="clear" w:color="auto" w:fill="auto"/>
          </w:tcPr>
          <w:p w14:paraId="187FD431" w14:textId="77777777" w:rsidR="006E664E" w:rsidRPr="00CA001E" w:rsidRDefault="006E664E" w:rsidP="00E830E7">
            <w:pPr>
              <w:rPr>
                <w:sz w:val="23"/>
                <w:szCs w:val="23"/>
              </w:rPr>
            </w:pPr>
            <w:r w:rsidRPr="00CA001E">
              <w:rPr>
                <w:sz w:val="23"/>
                <w:szCs w:val="23"/>
              </w:rPr>
              <w:t>THEA 430B BFA Acting III</w:t>
            </w:r>
          </w:p>
        </w:tc>
        <w:tc>
          <w:tcPr>
            <w:tcW w:w="270" w:type="dxa"/>
            <w:tcBorders>
              <w:top w:val="nil"/>
            </w:tcBorders>
            <w:shd w:val="clear" w:color="auto" w:fill="auto"/>
          </w:tcPr>
          <w:p w14:paraId="7AFC0FDF" w14:textId="77777777" w:rsidR="006E664E" w:rsidRPr="00CA001E" w:rsidRDefault="006E664E" w:rsidP="00E830E7">
            <w:pPr>
              <w:jc w:val="right"/>
              <w:rPr>
                <w:sz w:val="23"/>
                <w:szCs w:val="23"/>
              </w:rPr>
            </w:pPr>
          </w:p>
        </w:tc>
        <w:tc>
          <w:tcPr>
            <w:tcW w:w="365" w:type="dxa"/>
            <w:tcBorders>
              <w:top w:val="nil"/>
            </w:tcBorders>
            <w:shd w:val="clear" w:color="auto" w:fill="auto"/>
          </w:tcPr>
          <w:p w14:paraId="32F9E76E" w14:textId="77777777" w:rsidR="006E664E" w:rsidRPr="00CA001E" w:rsidRDefault="006E664E" w:rsidP="00E830E7">
            <w:pPr>
              <w:jc w:val="right"/>
              <w:rPr>
                <w:sz w:val="23"/>
                <w:szCs w:val="23"/>
              </w:rPr>
            </w:pPr>
            <w:r w:rsidRPr="00CA001E">
              <w:rPr>
                <w:sz w:val="23"/>
                <w:szCs w:val="23"/>
              </w:rPr>
              <w:t>3</w:t>
            </w:r>
          </w:p>
        </w:tc>
      </w:tr>
      <w:tr w:rsidR="0018239B" w:rsidRPr="00CA001E" w14:paraId="058EAFFF" w14:textId="77777777" w:rsidTr="0018239B">
        <w:trPr>
          <w:trHeight w:val="378"/>
        </w:trPr>
        <w:tc>
          <w:tcPr>
            <w:tcW w:w="5558" w:type="dxa"/>
            <w:gridSpan w:val="4"/>
            <w:shd w:val="clear" w:color="auto" w:fill="auto"/>
          </w:tcPr>
          <w:p w14:paraId="2EF6415A" w14:textId="77777777" w:rsidR="006E664E" w:rsidRPr="00CA001E" w:rsidRDefault="006E664E" w:rsidP="00E830E7">
            <w:pPr>
              <w:rPr>
                <w:sz w:val="23"/>
                <w:szCs w:val="23"/>
              </w:rPr>
            </w:pPr>
            <w:r w:rsidRPr="00CA001E">
              <w:rPr>
                <w:sz w:val="23"/>
                <w:szCs w:val="23"/>
              </w:rPr>
              <w:t>GE Social Sciences and Citizenship</w:t>
            </w:r>
          </w:p>
        </w:tc>
        <w:tc>
          <w:tcPr>
            <w:tcW w:w="256" w:type="dxa"/>
            <w:tcBorders>
              <w:top w:val="nil"/>
            </w:tcBorders>
            <w:shd w:val="clear" w:color="auto" w:fill="BFBFBF" w:themeFill="background1" w:themeFillShade="BF"/>
          </w:tcPr>
          <w:p w14:paraId="3835E766" w14:textId="77777777" w:rsidR="006E664E" w:rsidRPr="00CA001E" w:rsidRDefault="006E664E" w:rsidP="00E830E7">
            <w:pPr>
              <w:jc w:val="right"/>
              <w:rPr>
                <w:sz w:val="23"/>
                <w:szCs w:val="23"/>
              </w:rPr>
            </w:pPr>
            <w:r w:rsidRPr="00CA001E">
              <w:rPr>
                <w:sz w:val="23"/>
                <w:szCs w:val="23"/>
              </w:rPr>
              <w:t>3</w:t>
            </w:r>
          </w:p>
        </w:tc>
        <w:tc>
          <w:tcPr>
            <w:tcW w:w="300" w:type="dxa"/>
            <w:tcBorders>
              <w:top w:val="nil"/>
            </w:tcBorders>
            <w:shd w:val="clear" w:color="auto" w:fill="auto"/>
          </w:tcPr>
          <w:p w14:paraId="06FAF565" w14:textId="77777777" w:rsidR="006E664E" w:rsidRPr="00CA001E" w:rsidRDefault="006E664E" w:rsidP="00E830E7">
            <w:pPr>
              <w:jc w:val="right"/>
              <w:rPr>
                <w:sz w:val="23"/>
                <w:szCs w:val="23"/>
              </w:rPr>
            </w:pPr>
          </w:p>
        </w:tc>
        <w:tc>
          <w:tcPr>
            <w:tcW w:w="4072" w:type="dxa"/>
            <w:tcBorders>
              <w:top w:val="nil"/>
            </w:tcBorders>
            <w:shd w:val="clear" w:color="auto" w:fill="auto"/>
          </w:tcPr>
          <w:p w14:paraId="64A4E627" w14:textId="77777777" w:rsidR="006E664E" w:rsidRPr="00CA001E" w:rsidRDefault="006E664E" w:rsidP="00E830E7">
            <w:pPr>
              <w:rPr>
                <w:sz w:val="23"/>
                <w:szCs w:val="23"/>
              </w:rPr>
            </w:pPr>
            <w:r w:rsidRPr="00CA001E">
              <w:rPr>
                <w:sz w:val="23"/>
                <w:szCs w:val="23"/>
              </w:rPr>
              <w:t>THEA 420 BFA Voice and Speech II</w:t>
            </w:r>
          </w:p>
        </w:tc>
        <w:tc>
          <w:tcPr>
            <w:tcW w:w="270" w:type="dxa"/>
            <w:tcBorders>
              <w:top w:val="nil"/>
            </w:tcBorders>
            <w:shd w:val="clear" w:color="auto" w:fill="FFFFFF" w:themeFill="background1"/>
          </w:tcPr>
          <w:p w14:paraId="251E446E" w14:textId="77777777" w:rsidR="006E664E" w:rsidRPr="00CA001E" w:rsidRDefault="006E664E" w:rsidP="00E830E7">
            <w:pPr>
              <w:jc w:val="right"/>
              <w:rPr>
                <w:sz w:val="23"/>
                <w:szCs w:val="23"/>
              </w:rPr>
            </w:pPr>
          </w:p>
        </w:tc>
        <w:tc>
          <w:tcPr>
            <w:tcW w:w="365" w:type="dxa"/>
            <w:tcBorders>
              <w:top w:val="nil"/>
            </w:tcBorders>
            <w:shd w:val="clear" w:color="auto" w:fill="auto"/>
          </w:tcPr>
          <w:p w14:paraId="1533F6C5" w14:textId="77777777" w:rsidR="006E664E" w:rsidRPr="00CA001E" w:rsidRDefault="006E664E" w:rsidP="00E830E7">
            <w:pPr>
              <w:jc w:val="right"/>
              <w:rPr>
                <w:sz w:val="23"/>
                <w:szCs w:val="23"/>
              </w:rPr>
            </w:pPr>
            <w:r w:rsidRPr="00CA001E">
              <w:rPr>
                <w:sz w:val="23"/>
                <w:szCs w:val="23"/>
              </w:rPr>
              <w:t>3</w:t>
            </w:r>
          </w:p>
        </w:tc>
      </w:tr>
      <w:tr w:rsidR="0018239B" w:rsidRPr="00CA001E" w14:paraId="3B22E5B4" w14:textId="77777777" w:rsidTr="0018239B">
        <w:trPr>
          <w:trHeight w:val="453"/>
        </w:trPr>
        <w:tc>
          <w:tcPr>
            <w:tcW w:w="5558" w:type="dxa"/>
            <w:gridSpan w:val="4"/>
            <w:shd w:val="clear" w:color="auto" w:fill="auto"/>
          </w:tcPr>
          <w:p w14:paraId="4E02879A" w14:textId="77777777" w:rsidR="006E664E" w:rsidRPr="00CA001E" w:rsidRDefault="006E664E" w:rsidP="00E830E7">
            <w:pPr>
              <w:rPr>
                <w:sz w:val="23"/>
                <w:szCs w:val="23"/>
              </w:rPr>
            </w:pPr>
            <w:r w:rsidRPr="00CA001E">
              <w:rPr>
                <w:sz w:val="23"/>
                <w:szCs w:val="23"/>
              </w:rPr>
              <w:t>GE Constitution and American Ideals</w:t>
            </w:r>
          </w:p>
        </w:tc>
        <w:tc>
          <w:tcPr>
            <w:tcW w:w="256" w:type="dxa"/>
            <w:tcBorders>
              <w:top w:val="nil"/>
            </w:tcBorders>
            <w:shd w:val="clear" w:color="auto" w:fill="BFBFBF" w:themeFill="background1" w:themeFillShade="BF"/>
          </w:tcPr>
          <w:p w14:paraId="5219011A" w14:textId="77777777" w:rsidR="006E664E" w:rsidRPr="00CA001E" w:rsidRDefault="006E664E" w:rsidP="00E830E7">
            <w:pPr>
              <w:jc w:val="right"/>
              <w:rPr>
                <w:sz w:val="23"/>
                <w:szCs w:val="23"/>
              </w:rPr>
            </w:pPr>
            <w:r w:rsidRPr="00CA001E">
              <w:rPr>
                <w:sz w:val="23"/>
                <w:szCs w:val="23"/>
              </w:rPr>
              <w:t>3</w:t>
            </w:r>
          </w:p>
        </w:tc>
        <w:tc>
          <w:tcPr>
            <w:tcW w:w="300" w:type="dxa"/>
            <w:tcBorders>
              <w:top w:val="nil"/>
            </w:tcBorders>
            <w:shd w:val="clear" w:color="auto" w:fill="FFFFFF" w:themeFill="background1"/>
          </w:tcPr>
          <w:p w14:paraId="244C1A57" w14:textId="77777777" w:rsidR="006E664E" w:rsidRPr="00CA001E" w:rsidRDefault="006E664E" w:rsidP="00E830E7">
            <w:pPr>
              <w:jc w:val="right"/>
              <w:rPr>
                <w:sz w:val="23"/>
                <w:szCs w:val="23"/>
              </w:rPr>
            </w:pPr>
          </w:p>
        </w:tc>
        <w:tc>
          <w:tcPr>
            <w:tcW w:w="4072" w:type="dxa"/>
            <w:tcBorders>
              <w:top w:val="nil"/>
            </w:tcBorders>
            <w:shd w:val="clear" w:color="auto" w:fill="auto"/>
          </w:tcPr>
          <w:p w14:paraId="169B318F" w14:textId="77777777" w:rsidR="006E664E" w:rsidRPr="00CA001E" w:rsidRDefault="006E664E" w:rsidP="00E830E7">
            <w:pPr>
              <w:rPr>
                <w:sz w:val="23"/>
                <w:szCs w:val="23"/>
              </w:rPr>
            </w:pPr>
            <w:r w:rsidRPr="00CA001E">
              <w:rPr>
                <w:sz w:val="23"/>
                <w:szCs w:val="23"/>
              </w:rPr>
              <w:t>THEA 466 BFA Movement III</w:t>
            </w:r>
          </w:p>
        </w:tc>
        <w:tc>
          <w:tcPr>
            <w:tcW w:w="270" w:type="dxa"/>
            <w:tcBorders>
              <w:top w:val="nil"/>
            </w:tcBorders>
            <w:shd w:val="clear" w:color="auto" w:fill="FFFFFF" w:themeFill="background1"/>
          </w:tcPr>
          <w:p w14:paraId="5AC8E608" w14:textId="77777777" w:rsidR="006E664E" w:rsidRPr="00CA001E" w:rsidRDefault="006E664E" w:rsidP="00E830E7">
            <w:pPr>
              <w:jc w:val="right"/>
              <w:rPr>
                <w:sz w:val="23"/>
                <w:szCs w:val="23"/>
              </w:rPr>
            </w:pPr>
          </w:p>
        </w:tc>
        <w:tc>
          <w:tcPr>
            <w:tcW w:w="365" w:type="dxa"/>
            <w:tcBorders>
              <w:top w:val="nil"/>
            </w:tcBorders>
            <w:shd w:val="clear" w:color="auto" w:fill="FFFFFF" w:themeFill="background1"/>
          </w:tcPr>
          <w:p w14:paraId="682DABC0" w14:textId="77777777" w:rsidR="006E664E" w:rsidRPr="00CA001E" w:rsidRDefault="006E664E" w:rsidP="00E830E7">
            <w:pPr>
              <w:jc w:val="right"/>
              <w:rPr>
                <w:sz w:val="23"/>
                <w:szCs w:val="23"/>
              </w:rPr>
            </w:pPr>
            <w:r w:rsidRPr="00CA001E">
              <w:rPr>
                <w:sz w:val="23"/>
                <w:szCs w:val="23"/>
              </w:rPr>
              <w:t>3</w:t>
            </w:r>
          </w:p>
        </w:tc>
      </w:tr>
      <w:tr w:rsidR="0018239B" w:rsidRPr="00CA001E" w14:paraId="7BA9A30E" w14:textId="77777777" w:rsidTr="0018239B">
        <w:trPr>
          <w:trHeight w:val="453"/>
        </w:trPr>
        <w:tc>
          <w:tcPr>
            <w:tcW w:w="5558" w:type="dxa"/>
            <w:gridSpan w:val="4"/>
            <w:shd w:val="clear" w:color="auto" w:fill="auto"/>
          </w:tcPr>
          <w:p w14:paraId="44D2F505" w14:textId="77777777" w:rsidR="006E664E" w:rsidRPr="00CA001E" w:rsidRDefault="006E664E" w:rsidP="00E830E7">
            <w:pPr>
              <w:rPr>
                <w:sz w:val="23"/>
                <w:szCs w:val="23"/>
              </w:rPr>
            </w:pPr>
            <w:r w:rsidRPr="00CA001E">
              <w:rPr>
                <w:sz w:val="23"/>
                <w:szCs w:val="23"/>
              </w:rPr>
              <w:t>ANY Capstone</w:t>
            </w:r>
          </w:p>
        </w:tc>
        <w:tc>
          <w:tcPr>
            <w:tcW w:w="256" w:type="dxa"/>
            <w:tcBorders>
              <w:top w:val="nil"/>
            </w:tcBorders>
            <w:shd w:val="clear" w:color="auto" w:fill="auto"/>
          </w:tcPr>
          <w:p w14:paraId="6C0E975B" w14:textId="77777777" w:rsidR="006E664E" w:rsidRPr="00CA001E" w:rsidRDefault="006E664E" w:rsidP="00E830E7">
            <w:pPr>
              <w:jc w:val="right"/>
              <w:rPr>
                <w:sz w:val="23"/>
                <w:szCs w:val="23"/>
              </w:rPr>
            </w:pPr>
          </w:p>
        </w:tc>
        <w:tc>
          <w:tcPr>
            <w:tcW w:w="300" w:type="dxa"/>
            <w:tcBorders>
              <w:top w:val="nil"/>
            </w:tcBorders>
            <w:shd w:val="clear" w:color="auto" w:fill="BFBFBF" w:themeFill="background1" w:themeFillShade="BF"/>
          </w:tcPr>
          <w:p w14:paraId="06D17666" w14:textId="77777777" w:rsidR="006E664E" w:rsidRPr="00CA001E" w:rsidRDefault="006E664E" w:rsidP="00E830E7">
            <w:pPr>
              <w:jc w:val="right"/>
              <w:rPr>
                <w:sz w:val="23"/>
                <w:szCs w:val="23"/>
              </w:rPr>
            </w:pPr>
            <w:r w:rsidRPr="00CA001E">
              <w:rPr>
                <w:sz w:val="23"/>
                <w:szCs w:val="23"/>
              </w:rPr>
              <w:t>3</w:t>
            </w:r>
          </w:p>
        </w:tc>
        <w:tc>
          <w:tcPr>
            <w:tcW w:w="4072" w:type="dxa"/>
            <w:tcBorders>
              <w:top w:val="nil"/>
            </w:tcBorders>
            <w:shd w:val="clear" w:color="auto" w:fill="auto"/>
          </w:tcPr>
          <w:p w14:paraId="2CB7CFBE" w14:textId="77777777" w:rsidR="006E664E" w:rsidRPr="00CA001E" w:rsidRDefault="006E664E" w:rsidP="00E830E7">
            <w:pPr>
              <w:rPr>
                <w:sz w:val="23"/>
                <w:szCs w:val="23"/>
              </w:rPr>
            </w:pPr>
            <w:r w:rsidRPr="00CA001E">
              <w:rPr>
                <w:sz w:val="23"/>
                <w:szCs w:val="23"/>
              </w:rPr>
              <w:t>ANY Capstone</w:t>
            </w:r>
          </w:p>
        </w:tc>
        <w:tc>
          <w:tcPr>
            <w:tcW w:w="270" w:type="dxa"/>
            <w:tcBorders>
              <w:top w:val="nil"/>
            </w:tcBorders>
            <w:shd w:val="clear" w:color="auto" w:fill="FFFFFF" w:themeFill="background1"/>
          </w:tcPr>
          <w:p w14:paraId="22A977B4" w14:textId="77777777" w:rsidR="006E664E" w:rsidRPr="00CA001E" w:rsidRDefault="006E664E" w:rsidP="00E830E7">
            <w:pPr>
              <w:jc w:val="right"/>
              <w:rPr>
                <w:sz w:val="23"/>
                <w:szCs w:val="23"/>
              </w:rPr>
            </w:pPr>
          </w:p>
        </w:tc>
        <w:tc>
          <w:tcPr>
            <w:tcW w:w="365" w:type="dxa"/>
            <w:tcBorders>
              <w:top w:val="nil"/>
            </w:tcBorders>
            <w:shd w:val="clear" w:color="auto" w:fill="D9D9D9" w:themeFill="background1" w:themeFillShade="D9"/>
          </w:tcPr>
          <w:p w14:paraId="5A61F966" w14:textId="77777777" w:rsidR="006E664E" w:rsidRPr="00CA001E" w:rsidRDefault="006E664E" w:rsidP="00E830E7">
            <w:pPr>
              <w:jc w:val="right"/>
              <w:rPr>
                <w:sz w:val="23"/>
                <w:szCs w:val="23"/>
              </w:rPr>
            </w:pPr>
            <w:r w:rsidRPr="00CA001E">
              <w:rPr>
                <w:sz w:val="23"/>
                <w:szCs w:val="23"/>
              </w:rPr>
              <w:t>3</w:t>
            </w:r>
          </w:p>
        </w:tc>
      </w:tr>
      <w:tr w:rsidR="0018239B" w:rsidRPr="00CA001E" w14:paraId="6CBF4DA4" w14:textId="77777777" w:rsidTr="0018239B">
        <w:trPr>
          <w:trHeight w:val="378"/>
        </w:trPr>
        <w:tc>
          <w:tcPr>
            <w:tcW w:w="5558" w:type="dxa"/>
            <w:gridSpan w:val="4"/>
            <w:shd w:val="clear" w:color="auto" w:fill="auto"/>
          </w:tcPr>
          <w:p w14:paraId="35E14A98" w14:textId="77777777" w:rsidR="006E664E" w:rsidRPr="00CA001E" w:rsidRDefault="006E664E" w:rsidP="00E830E7">
            <w:pPr>
              <w:rPr>
                <w:sz w:val="23"/>
                <w:szCs w:val="23"/>
              </w:rPr>
            </w:pPr>
          </w:p>
        </w:tc>
        <w:tc>
          <w:tcPr>
            <w:tcW w:w="256" w:type="dxa"/>
            <w:shd w:val="clear" w:color="auto" w:fill="FFFFFF" w:themeFill="background1"/>
          </w:tcPr>
          <w:p w14:paraId="1EF78276" w14:textId="77777777" w:rsidR="006E664E" w:rsidRPr="00CA001E" w:rsidRDefault="006E664E" w:rsidP="00E830E7">
            <w:pPr>
              <w:jc w:val="right"/>
              <w:rPr>
                <w:sz w:val="23"/>
                <w:szCs w:val="23"/>
              </w:rPr>
            </w:pPr>
          </w:p>
        </w:tc>
        <w:tc>
          <w:tcPr>
            <w:tcW w:w="300" w:type="dxa"/>
            <w:shd w:val="clear" w:color="auto" w:fill="FFFFFF" w:themeFill="background1"/>
          </w:tcPr>
          <w:p w14:paraId="1854A929" w14:textId="77777777" w:rsidR="006E664E" w:rsidRPr="00CA001E" w:rsidRDefault="006E664E" w:rsidP="00E830E7">
            <w:pPr>
              <w:jc w:val="right"/>
              <w:rPr>
                <w:sz w:val="23"/>
                <w:szCs w:val="23"/>
              </w:rPr>
            </w:pPr>
          </w:p>
        </w:tc>
        <w:tc>
          <w:tcPr>
            <w:tcW w:w="4072" w:type="dxa"/>
            <w:shd w:val="clear" w:color="auto" w:fill="auto"/>
          </w:tcPr>
          <w:p w14:paraId="02EA3788" w14:textId="77777777" w:rsidR="006E664E" w:rsidRPr="00CA001E" w:rsidRDefault="006E664E" w:rsidP="00E830E7">
            <w:pPr>
              <w:rPr>
                <w:sz w:val="23"/>
                <w:szCs w:val="23"/>
              </w:rPr>
            </w:pPr>
            <w:r w:rsidRPr="00CA001E">
              <w:rPr>
                <w:sz w:val="23"/>
                <w:szCs w:val="23"/>
              </w:rPr>
              <w:t xml:space="preserve">GE Lifelong Learning </w:t>
            </w:r>
          </w:p>
        </w:tc>
        <w:tc>
          <w:tcPr>
            <w:tcW w:w="270" w:type="dxa"/>
            <w:shd w:val="clear" w:color="auto" w:fill="D9D9D9" w:themeFill="background1" w:themeFillShade="D9"/>
          </w:tcPr>
          <w:p w14:paraId="6E610145" w14:textId="77777777" w:rsidR="006E664E" w:rsidRPr="00CA001E" w:rsidRDefault="006E664E" w:rsidP="00E830E7">
            <w:pPr>
              <w:jc w:val="right"/>
              <w:rPr>
                <w:sz w:val="23"/>
                <w:szCs w:val="23"/>
              </w:rPr>
            </w:pPr>
            <w:r w:rsidRPr="00CA001E">
              <w:rPr>
                <w:sz w:val="23"/>
                <w:szCs w:val="23"/>
              </w:rPr>
              <w:t>3</w:t>
            </w:r>
          </w:p>
        </w:tc>
        <w:tc>
          <w:tcPr>
            <w:tcW w:w="365" w:type="dxa"/>
            <w:shd w:val="clear" w:color="auto" w:fill="FFFFFF" w:themeFill="background1"/>
          </w:tcPr>
          <w:p w14:paraId="1A7A9BFF" w14:textId="77777777" w:rsidR="006E664E" w:rsidRPr="00CA001E" w:rsidRDefault="006E664E" w:rsidP="00E830E7">
            <w:pPr>
              <w:jc w:val="right"/>
              <w:rPr>
                <w:sz w:val="23"/>
                <w:szCs w:val="23"/>
              </w:rPr>
            </w:pPr>
          </w:p>
        </w:tc>
      </w:tr>
      <w:tr w:rsidR="008F5C0F" w:rsidRPr="00CA001E" w14:paraId="27F13584" w14:textId="77777777" w:rsidTr="0018239B">
        <w:trPr>
          <w:trHeight w:val="429"/>
        </w:trPr>
        <w:tc>
          <w:tcPr>
            <w:tcW w:w="5558" w:type="dxa"/>
            <w:gridSpan w:val="4"/>
            <w:shd w:val="clear" w:color="auto" w:fill="auto"/>
          </w:tcPr>
          <w:p w14:paraId="02127BC7" w14:textId="77777777" w:rsidR="006E664E" w:rsidRPr="00CA001E" w:rsidRDefault="006E664E" w:rsidP="00E830E7">
            <w:pPr>
              <w:rPr>
                <w:sz w:val="23"/>
                <w:szCs w:val="23"/>
              </w:rPr>
            </w:pPr>
            <w:r w:rsidRPr="00CA001E">
              <w:rPr>
                <w:bCs/>
                <w:i/>
                <w:color w:val="000000" w:themeColor="text1"/>
                <w:sz w:val="23"/>
                <w:szCs w:val="23"/>
              </w:rPr>
              <w:t>Semester Major Specific Units</w:t>
            </w:r>
          </w:p>
        </w:tc>
        <w:tc>
          <w:tcPr>
            <w:tcW w:w="556" w:type="dxa"/>
            <w:gridSpan w:val="2"/>
            <w:shd w:val="clear" w:color="auto" w:fill="auto"/>
          </w:tcPr>
          <w:p w14:paraId="1A2323B0" w14:textId="77777777" w:rsidR="006E664E" w:rsidRPr="00CA001E" w:rsidRDefault="006E664E" w:rsidP="00E830E7">
            <w:pPr>
              <w:rPr>
                <w:sz w:val="23"/>
                <w:szCs w:val="23"/>
              </w:rPr>
            </w:pPr>
            <w:r w:rsidRPr="00CA001E">
              <w:rPr>
                <w:color w:val="000000" w:themeColor="text1"/>
                <w:sz w:val="23"/>
                <w:szCs w:val="23"/>
              </w:rPr>
              <w:t>3</w:t>
            </w:r>
          </w:p>
        </w:tc>
        <w:tc>
          <w:tcPr>
            <w:tcW w:w="4072" w:type="dxa"/>
            <w:shd w:val="clear" w:color="auto" w:fill="auto"/>
          </w:tcPr>
          <w:p w14:paraId="511CD8BA" w14:textId="77777777" w:rsidR="006E664E" w:rsidRPr="00CA001E" w:rsidRDefault="006E664E" w:rsidP="00E830E7">
            <w:pPr>
              <w:rPr>
                <w:i/>
                <w:sz w:val="23"/>
                <w:szCs w:val="23"/>
              </w:rPr>
            </w:pPr>
            <w:r w:rsidRPr="00CA001E">
              <w:rPr>
                <w:bCs/>
                <w:i/>
                <w:color w:val="000000" w:themeColor="text1"/>
                <w:sz w:val="23"/>
                <w:szCs w:val="23"/>
              </w:rPr>
              <w:t>Semester Major Specific Units</w:t>
            </w:r>
          </w:p>
        </w:tc>
        <w:tc>
          <w:tcPr>
            <w:tcW w:w="635" w:type="dxa"/>
            <w:gridSpan w:val="2"/>
            <w:shd w:val="clear" w:color="auto" w:fill="auto"/>
          </w:tcPr>
          <w:p w14:paraId="5AB3347B" w14:textId="77777777" w:rsidR="006E664E" w:rsidRPr="00CA001E" w:rsidRDefault="006E664E" w:rsidP="00E830E7">
            <w:pPr>
              <w:rPr>
                <w:sz w:val="23"/>
                <w:szCs w:val="23"/>
              </w:rPr>
            </w:pPr>
            <w:r w:rsidRPr="00CA001E">
              <w:rPr>
                <w:sz w:val="23"/>
                <w:szCs w:val="23"/>
              </w:rPr>
              <w:t>9</w:t>
            </w:r>
          </w:p>
        </w:tc>
      </w:tr>
      <w:tr w:rsidR="008F5C0F" w:rsidRPr="00CA001E" w14:paraId="1B9E5BBA" w14:textId="77777777" w:rsidTr="0018239B">
        <w:trPr>
          <w:trHeight w:val="429"/>
        </w:trPr>
        <w:tc>
          <w:tcPr>
            <w:tcW w:w="5558" w:type="dxa"/>
            <w:gridSpan w:val="4"/>
            <w:shd w:val="clear" w:color="auto" w:fill="auto"/>
          </w:tcPr>
          <w:p w14:paraId="6B9ED2D5" w14:textId="77777777" w:rsidR="006E664E" w:rsidRPr="00CA001E" w:rsidRDefault="006E664E" w:rsidP="00E830E7">
            <w:pPr>
              <w:rPr>
                <w:sz w:val="23"/>
                <w:szCs w:val="23"/>
              </w:rPr>
            </w:pPr>
            <w:r w:rsidRPr="00CA001E">
              <w:rPr>
                <w:bCs/>
                <w:i/>
                <w:color w:val="000000" w:themeColor="text1"/>
                <w:sz w:val="23"/>
                <w:szCs w:val="23"/>
              </w:rPr>
              <w:t>Semester Upper Division Units Earned</w:t>
            </w:r>
          </w:p>
        </w:tc>
        <w:tc>
          <w:tcPr>
            <w:tcW w:w="556" w:type="dxa"/>
            <w:gridSpan w:val="2"/>
            <w:shd w:val="clear" w:color="auto" w:fill="auto"/>
          </w:tcPr>
          <w:p w14:paraId="470B12F7" w14:textId="77777777" w:rsidR="006E664E" w:rsidRPr="00CA001E" w:rsidRDefault="006E664E" w:rsidP="00E830E7">
            <w:pPr>
              <w:jc w:val="right"/>
              <w:rPr>
                <w:sz w:val="23"/>
                <w:szCs w:val="23"/>
              </w:rPr>
            </w:pPr>
            <w:r w:rsidRPr="00CA001E">
              <w:rPr>
                <w:sz w:val="23"/>
                <w:szCs w:val="23"/>
              </w:rPr>
              <w:t>6</w:t>
            </w:r>
          </w:p>
        </w:tc>
        <w:tc>
          <w:tcPr>
            <w:tcW w:w="4072" w:type="dxa"/>
            <w:shd w:val="clear" w:color="auto" w:fill="auto"/>
          </w:tcPr>
          <w:p w14:paraId="0EE362A1" w14:textId="77777777" w:rsidR="006E664E" w:rsidRPr="00CA001E" w:rsidRDefault="006E664E" w:rsidP="00E830E7">
            <w:pPr>
              <w:rPr>
                <w:i/>
                <w:sz w:val="23"/>
                <w:szCs w:val="23"/>
              </w:rPr>
            </w:pPr>
            <w:r w:rsidRPr="00CA001E">
              <w:rPr>
                <w:bCs/>
                <w:i/>
                <w:color w:val="000000" w:themeColor="text1"/>
                <w:sz w:val="23"/>
                <w:szCs w:val="23"/>
              </w:rPr>
              <w:t>Semester Upper Division Units Earned</w:t>
            </w:r>
          </w:p>
        </w:tc>
        <w:tc>
          <w:tcPr>
            <w:tcW w:w="635" w:type="dxa"/>
            <w:gridSpan w:val="2"/>
            <w:shd w:val="clear" w:color="auto" w:fill="auto"/>
          </w:tcPr>
          <w:p w14:paraId="444B663F" w14:textId="77777777" w:rsidR="006E664E" w:rsidRPr="00CA001E" w:rsidRDefault="006E664E" w:rsidP="00E830E7">
            <w:pPr>
              <w:jc w:val="right"/>
              <w:rPr>
                <w:sz w:val="23"/>
                <w:szCs w:val="23"/>
              </w:rPr>
            </w:pPr>
            <w:r w:rsidRPr="00CA001E">
              <w:rPr>
                <w:sz w:val="23"/>
                <w:szCs w:val="23"/>
              </w:rPr>
              <w:t>12</w:t>
            </w:r>
          </w:p>
        </w:tc>
      </w:tr>
      <w:tr w:rsidR="008F5C0F" w:rsidRPr="00CA001E" w14:paraId="72D0CF57" w14:textId="77777777" w:rsidTr="0018239B">
        <w:trPr>
          <w:trHeight w:val="123"/>
        </w:trPr>
        <w:tc>
          <w:tcPr>
            <w:tcW w:w="10186" w:type="dxa"/>
            <w:gridSpan w:val="7"/>
            <w:shd w:val="clear" w:color="auto" w:fill="D9D9D9" w:themeFill="background1" w:themeFillShade="D9"/>
          </w:tcPr>
          <w:p w14:paraId="2531A412" w14:textId="77777777" w:rsidR="006E664E" w:rsidRPr="00CA001E" w:rsidRDefault="006E664E" w:rsidP="00E830E7">
            <w:pPr>
              <w:widowControl w:val="0"/>
              <w:autoSpaceDE w:val="0"/>
              <w:autoSpaceDN w:val="0"/>
              <w:adjustRightInd w:val="0"/>
              <w:rPr>
                <w:b/>
                <w:bCs/>
                <w:i/>
                <w:color w:val="000000" w:themeColor="text1"/>
                <w:sz w:val="23"/>
                <w:szCs w:val="23"/>
              </w:rPr>
            </w:pPr>
            <w:r w:rsidRPr="00CA001E">
              <w:rPr>
                <w:b/>
                <w:bCs/>
                <w:i/>
                <w:color w:val="000000" w:themeColor="text1"/>
                <w:sz w:val="23"/>
                <w:szCs w:val="23"/>
              </w:rPr>
              <w:t>Total Major Specific Units</w:t>
            </w:r>
          </w:p>
        </w:tc>
        <w:tc>
          <w:tcPr>
            <w:tcW w:w="635" w:type="dxa"/>
            <w:gridSpan w:val="2"/>
            <w:shd w:val="clear" w:color="auto" w:fill="D9D9D9" w:themeFill="background1" w:themeFillShade="D9"/>
          </w:tcPr>
          <w:p w14:paraId="7C701489" w14:textId="77777777" w:rsidR="006E664E" w:rsidRPr="00CA001E" w:rsidRDefault="006E664E" w:rsidP="00E830E7">
            <w:pPr>
              <w:widowControl w:val="0"/>
              <w:autoSpaceDE w:val="0"/>
              <w:autoSpaceDN w:val="0"/>
              <w:adjustRightInd w:val="0"/>
              <w:jc w:val="right"/>
              <w:rPr>
                <w:b/>
                <w:color w:val="000000" w:themeColor="text1"/>
                <w:sz w:val="23"/>
                <w:szCs w:val="23"/>
              </w:rPr>
            </w:pPr>
            <w:r w:rsidRPr="00CA001E">
              <w:rPr>
                <w:b/>
                <w:color w:val="000000" w:themeColor="text1"/>
                <w:sz w:val="23"/>
                <w:szCs w:val="23"/>
              </w:rPr>
              <w:t>70</w:t>
            </w:r>
          </w:p>
        </w:tc>
      </w:tr>
      <w:tr w:rsidR="008F5C0F" w:rsidRPr="00CA001E" w14:paraId="1243B876" w14:textId="77777777" w:rsidTr="0018239B">
        <w:trPr>
          <w:trHeight w:val="123"/>
        </w:trPr>
        <w:tc>
          <w:tcPr>
            <w:tcW w:w="10186" w:type="dxa"/>
            <w:gridSpan w:val="7"/>
            <w:shd w:val="clear" w:color="auto" w:fill="D9D9D9" w:themeFill="background1" w:themeFillShade="D9"/>
          </w:tcPr>
          <w:p w14:paraId="4FAF3B4F" w14:textId="77777777" w:rsidR="006E664E" w:rsidRPr="00CA001E" w:rsidRDefault="006E664E" w:rsidP="00E830E7">
            <w:pPr>
              <w:widowControl w:val="0"/>
              <w:autoSpaceDE w:val="0"/>
              <w:autoSpaceDN w:val="0"/>
              <w:adjustRightInd w:val="0"/>
              <w:rPr>
                <w:b/>
                <w:bCs/>
                <w:i/>
                <w:color w:val="000000" w:themeColor="text1"/>
                <w:sz w:val="23"/>
                <w:szCs w:val="23"/>
              </w:rPr>
            </w:pPr>
            <w:r w:rsidRPr="00CA001E">
              <w:rPr>
                <w:b/>
                <w:bCs/>
                <w:i/>
                <w:color w:val="000000" w:themeColor="text1"/>
                <w:sz w:val="23"/>
                <w:szCs w:val="23"/>
              </w:rPr>
              <w:t>Total GE Units Accounted for by the Roadmap (+GI, HD, WI)</w:t>
            </w:r>
          </w:p>
        </w:tc>
        <w:tc>
          <w:tcPr>
            <w:tcW w:w="635" w:type="dxa"/>
            <w:gridSpan w:val="2"/>
            <w:shd w:val="clear" w:color="auto" w:fill="D9D9D9" w:themeFill="background1" w:themeFillShade="D9"/>
          </w:tcPr>
          <w:p w14:paraId="10832589" w14:textId="77777777" w:rsidR="006E664E" w:rsidRPr="00CA001E" w:rsidRDefault="006E664E" w:rsidP="00E830E7">
            <w:pPr>
              <w:widowControl w:val="0"/>
              <w:autoSpaceDE w:val="0"/>
              <w:autoSpaceDN w:val="0"/>
              <w:adjustRightInd w:val="0"/>
              <w:jc w:val="right"/>
              <w:rPr>
                <w:b/>
                <w:color w:val="000000" w:themeColor="text1"/>
                <w:sz w:val="23"/>
                <w:szCs w:val="23"/>
              </w:rPr>
            </w:pPr>
            <w:r w:rsidRPr="00CA001E">
              <w:rPr>
                <w:b/>
                <w:color w:val="000000" w:themeColor="text1"/>
                <w:sz w:val="23"/>
                <w:szCs w:val="23"/>
              </w:rPr>
              <w:t>48</w:t>
            </w:r>
          </w:p>
        </w:tc>
      </w:tr>
      <w:tr w:rsidR="008F5C0F" w:rsidRPr="00CA001E" w14:paraId="1594E1E2" w14:textId="77777777" w:rsidTr="0018239B">
        <w:trPr>
          <w:trHeight w:val="123"/>
        </w:trPr>
        <w:tc>
          <w:tcPr>
            <w:tcW w:w="10186" w:type="dxa"/>
            <w:gridSpan w:val="7"/>
            <w:shd w:val="clear" w:color="auto" w:fill="D9D9D9" w:themeFill="background1" w:themeFillShade="D9"/>
          </w:tcPr>
          <w:p w14:paraId="4B08497A" w14:textId="77777777" w:rsidR="006E664E" w:rsidRPr="00CA001E" w:rsidRDefault="006E664E" w:rsidP="00E830E7">
            <w:pPr>
              <w:widowControl w:val="0"/>
              <w:autoSpaceDE w:val="0"/>
              <w:autoSpaceDN w:val="0"/>
              <w:adjustRightInd w:val="0"/>
              <w:rPr>
                <w:b/>
                <w:bCs/>
                <w:i/>
                <w:color w:val="000000" w:themeColor="text1"/>
                <w:sz w:val="23"/>
                <w:szCs w:val="23"/>
              </w:rPr>
            </w:pPr>
            <w:r w:rsidRPr="00CA001E">
              <w:rPr>
                <w:b/>
                <w:bCs/>
                <w:i/>
                <w:color w:val="000000" w:themeColor="text1"/>
                <w:sz w:val="23"/>
                <w:szCs w:val="23"/>
              </w:rPr>
              <w:t>Total Upper Division Units Accounted for by the Roadmap</w:t>
            </w:r>
          </w:p>
        </w:tc>
        <w:tc>
          <w:tcPr>
            <w:tcW w:w="635" w:type="dxa"/>
            <w:gridSpan w:val="2"/>
            <w:shd w:val="clear" w:color="auto" w:fill="D9D9D9" w:themeFill="background1" w:themeFillShade="D9"/>
          </w:tcPr>
          <w:p w14:paraId="17F7B985" w14:textId="77777777" w:rsidR="006E664E" w:rsidRPr="00CA001E" w:rsidRDefault="006E664E" w:rsidP="00E830E7">
            <w:pPr>
              <w:widowControl w:val="0"/>
              <w:autoSpaceDE w:val="0"/>
              <w:autoSpaceDN w:val="0"/>
              <w:adjustRightInd w:val="0"/>
              <w:jc w:val="right"/>
              <w:rPr>
                <w:b/>
                <w:color w:val="000000" w:themeColor="text1"/>
                <w:sz w:val="23"/>
                <w:szCs w:val="23"/>
              </w:rPr>
            </w:pPr>
            <w:r w:rsidRPr="00CA001E">
              <w:rPr>
                <w:b/>
                <w:color w:val="000000" w:themeColor="text1"/>
                <w:sz w:val="23"/>
                <w:szCs w:val="23"/>
              </w:rPr>
              <w:t>&gt;40</w:t>
            </w:r>
          </w:p>
        </w:tc>
      </w:tr>
    </w:tbl>
    <w:p w14:paraId="477CCE51" w14:textId="77777777" w:rsidR="00CA001E" w:rsidRPr="009F2E37" w:rsidRDefault="00CA001E" w:rsidP="009F2E37">
      <w:pPr>
        <w:rPr>
          <w:i/>
        </w:rPr>
      </w:pPr>
    </w:p>
    <w:p w14:paraId="1A03C149" w14:textId="77777777" w:rsidR="00894B7E" w:rsidRPr="006E664E" w:rsidRDefault="00894B7E" w:rsidP="006E664E">
      <w:pPr>
        <w:pStyle w:val="ListParagraph"/>
        <w:numPr>
          <w:ilvl w:val="0"/>
          <w:numId w:val="14"/>
        </w:numPr>
        <w:rPr>
          <w:i/>
        </w:rPr>
      </w:pPr>
      <w:r w:rsidRPr="006E664E">
        <w:rPr>
          <w:i/>
        </w:rPr>
        <w:lastRenderedPageBreak/>
        <w:t>Describe how accreditation requirements will be met, if applicable, and anticipated date of accreditation request (including the WASC Substantive Change process).</w:t>
      </w:r>
    </w:p>
    <w:p w14:paraId="1D1AC86A" w14:textId="77777777" w:rsidR="00894B7E" w:rsidRPr="00BE4B56" w:rsidRDefault="00894B7E" w:rsidP="00894B7E">
      <w:pPr>
        <w:pStyle w:val="ListParagraph"/>
        <w:ind w:left="1080"/>
        <w:rPr>
          <w:i/>
        </w:rPr>
      </w:pPr>
      <w:r w:rsidRPr="00BE4B56">
        <w:rPr>
          <w:i/>
        </w:rPr>
        <w:t>(WASC 2013 CFR: 1.8)</w:t>
      </w:r>
    </w:p>
    <w:p w14:paraId="27875B82" w14:textId="77777777" w:rsidR="00900EA8" w:rsidRPr="00BE4B56" w:rsidRDefault="00900EA8" w:rsidP="00124214">
      <w:pPr>
        <w:pStyle w:val="letters"/>
        <w:tabs>
          <w:tab w:val="num" w:pos="1080"/>
        </w:tabs>
        <w:ind w:left="0" w:firstLine="0"/>
        <w:jc w:val="left"/>
        <w:rPr>
          <w:rFonts w:ascii="Times New Roman" w:hAnsi="Times New Roman"/>
          <w:color w:val="000000" w:themeColor="text1"/>
          <w:sz w:val="24"/>
          <w:szCs w:val="24"/>
        </w:rPr>
      </w:pPr>
    </w:p>
    <w:p w14:paraId="58265E47" w14:textId="77777777" w:rsidR="00E805A3" w:rsidRPr="00E805A3" w:rsidRDefault="00E805A3" w:rsidP="00E805A3">
      <w:pPr>
        <w:pStyle w:val="p1"/>
        <w:ind w:left="1080"/>
        <w:rPr>
          <w:rFonts w:ascii="Times New Roman" w:hAnsi="Times New Roman"/>
          <w:color w:val="000000" w:themeColor="text1"/>
          <w:sz w:val="24"/>
          <w:szCs w:val="24"/>
        </w:rPr>
      </w:pPr>
      <w:r w:rsidRPr="00E805A3">
        <w:rPr>
          <w:rFonts w:ascii="Times New Roman" w:hAnsi="Times New Roman"/>
          <w:color w:val="000000" w:themeColor="text1"/>
          <w:sz w:val="24"/>
          <w:szCs w:val="24"/>
        </w:rPr>
        <w:t>The accreditation process for the National Association of Schools of Theatre took place in March 2017; the accreditation site-visit was from March 22-24, 2017. We are writing our response to the NAST report and expect to have the accreditation process finalized in Spring of 2018.</w:t>
      </w:r>
    </w:p>
    <w:p w14:paraId="1B2A3CA8" w14:textId="77777777" w:rsidR="00894B7E" w:rsidRPr="00BE4B56" w:rsidRDefault="00894B7E" w:rsidP="00894B7E">
      <w:pPr>
        <w:pStyle w:val="letters"/>
        <w:tabs>
          <w:tab w:val="num" w:pos="1080"/>
        </w:tabs>
        <w:ind w:left="0" w:firstLine="0"/>
        <w:rPr>
          <w:rFonts w:ascii="Times New Roman" w:hAnsi="Times New Roman"/>
          <w:sz w:val="24"/>
          <w:szCs w:val="24"/>
        </w:rPr>
      </w:pPr>
    </w:p>
    <w:p w14:paraId="3E65C16A" w14:textId="77777777" w:rsidR="00894B7E" w:rsidRPr="00BE4B56" w:rsidRDefault="00894B7E" w:rsidP="00472DA2">
      <w:pPr>
        <w:pStyle w:val="numbers"/>
        <w:numPr>
          <w:ilvl w:val="0"/>
          <w:numId w:val="1"/>
        </w:numPr>
        <w:tabs>
          <w:tab w:val="left" w:pos="720"/>
        </w:tabs>
        <w:jc w:val="left"/>
        <w:rPr>
          <w:rFonts w:ascii="Times New Roman" w:hAnsi="Times New Roman"/>
          <w:sz w:val="24"/>
          <w:szCs w:val="24"/>
        </w:rPr>
      </w:pPr>
      <w:r w:rsidRPr="00BE4B56">
        <w:rPr>
          <w:rFonts w:ascii="Times New Roman" w:hAnsi="Times New Roman"/>
          <w:b/>
          <w:bCs/>
          <w:sz w:val="24"/>
          <w:szCs w:val="24"/>
        </w:rPr>
        <w:t xml:space="preserve">Societal and Public Need for the Proposed Degree Major Program  </w:t>
      </w:r>
      <w:r w:rsidRPr="00BE4B56">
        <w:rPr>
          <w:rFonts w:ascii="Times New Roman" w:hAnsi="Times New Roman"/>
          <w:b/>
          <w:bCs/>
          <w:sz w:val="24"/>
          <w:szCs w:val="24"/>
        </w:rPr>
        <w:br/>
      </w:r>
    </w:p>
    <w:p w14:paraId="60B9C4D1" w14:textId="77777777" w:rsidR="00894B7E" w:rsidRPr="00BE4B56" w:rsidRDefault="00894B7E" w:rsidP="00472DA2">
      <w:pPr>
        <w:pStyle w:val="ListParagraph"/>
        <w:numPr>
          <w:ilvl w:val="0"/>
          <w:numId w:val="4"/>
        </w:numPr>
        <w:ind w:left="1080"/>
        <w:rPr>
          <w:i/>
        </w:rPr>
      </w:pPr>
      <w:r w:rsidRPr="00BE4B56">
        <w:rPr>
          <w:i/>
        </w:rPr>
        <w:t xml:space="preserve">List other California State University campuses currently offering or projecting the proposed degree major program; list neighboring institutions, public and private, currently offering the proposed degree major program. </w:t>
      </w:r>
    </w:p>
    <w:p w14:paraId="51C06070" w14:textId="77777777" w:rsidR="00900EA8" w:rsidRPr="00BE4B56" w:rsidRDefault="00900EA8" w:rsidP="00900EA8"/>
    <w:p w14:paraId="5C4092B6" w14:textId="77777777" w:rsidR="00417E4C" w:rsidRPr="00BE4B56" w:rsidRDefault="00900EA8" w:rsidP="00900EA8">
      <w:pPr>
        <w:ind w:left="1080"/>
        <w:rPr>
          <w:highlight w:val="yellow"/>
        </w:rPr>
      </w:pPr>
      <w:r w:rsidRPr="00BE4B56">
        <w:t xml:space="preserve">Only one BFA in Acting </w:t>
      </w:r>
      <w:r w:rsidR="00510BDD" w:rsidRPr="00BE4B56">
        <w:t>degree</w:t>
      </w:r>
      <w:r w:rsidRPr="00BE4B56">
        <w:t xml:space="preserve"> exists in the entire CSU system (at CSU Fullerton) and </w:t>
      </w:r>
      <w:r w:rsidR="00360FF8" w:rsidRPr="00BE4B56">
        <w:t>two</w:t>
      </w:r>
      <w:r w:rsidRPr="00BE4B56">
        <w:t xml:space="preserve"> in the UC system (at UC Santa Barbara</w:t>
      </w:r>
      <w:r w:rsidR="00360FF8" w:rsidRPr="00BE4B56">
        <w:t xml:space="preserve"> and UCLA</w:t>
      </w:r>
      <w:r w:rsidRPr="00BE4B56">
        <w:t xml:space="preserve">). </w:t>
      </w:r>
    </w:p>
    <w:p w14:paraId="34492AC8" w14:textId="77777777" w:rsidR="00417E4C" w:rsidRPr="00BE4B56" w:rsidRDefault="00417E4C" w:rsidP="00900EA8">
      <w:pPr>
        <w:ind w:left="1080"/>
        <w:rPr>
          <w:highlight w:val="yellow"/>
        </w:rPr>
      </w:pPr>
    </w:p>
    <w:p w14:paraId="75FB0C40" w14:textId="77777777" w:rsidR="00894B7E" w:rsidRPr="00BE4B56" w:rsidRDefault="0044161E" w:rsidP="00900EA8">
      <w:r w:rsidRPr="00BE4B56">
        <w:t xml:space="preserve"> </w:t>
      </w:r>
    </w:p>
    <w:p w14:paraId="3B11EC09" w14:textId="77777777" w:rsidR="00894B7E" w:rsidRPr="00BE4B56" w:rsidRDefault="00894B7E" w:rsidP="00472DA2">
      <w:pPr>
        <w:pStyle w:val="ListParagraph"/>
        <w:numPr>
          <w:ilvl w:val="0"/>
          <w:numId w:val="4"/>
        </w:numPr>
        <w:ind w:left="1080"/>
        <w:rPr>
          <w:i/>
        </w:rPr>
      </w:pPr>
      <w:r w:rsidRPr="00BE4B56">
        <w:rPr>
          <w:i/>
        </w:rPr>
        <w:t>Describe differences between the proposed program and programs listed in Section 5a above.</w:t>
      </w:r>
    </w:p>
    <w:p w14:paraId="3998E79E" w14:textId="77777777" w:rsidR="00900EA8" w:rsidRPr="00BE4B56" w:rsidRDefault="00900EA8" w:rsidP="00900EA8"/>
    <w:p w14:paraId="39FA63C7" w14:textId="57E60055" w:rsidR="00900EA8" w:rsidRPr="00BE4B56" w:rsidRDefault="00947B2C" w:rsidP="00900EA8">
      <w:pPr>
        <w:ind w:left="1080"/>
        <w:rPr>
          <w:color w:val="FF6600"/>
          <w:shd w:val="clear" w:color="auto" w:fill="FFFFFF"/>
        </w:rPr>
      </w:pPr>
      <w:r>
        <w:t>Although CSU Fullerton</w:t>
      </w:r>
      <w:r w:rsidR="00F50FA9">
        <w:t xml:space="preserve"> does offer a BFA in A</w:t>
      </w:r>
      <w:r>
        <w:t>cting t</w:t>
      </w:r>
      <w:r w:rsidR="00900EA8" w:rsidRPr="00BE4B56">
        <w:t>he strength</w:t>
      </w:r>
      <w:r w:rsidR="00F50FA9">
        <w:t xml:space="preserve"> and reputation</w:t>
      </w:r>
      <w:r w:rsidR="00900EA8" w:rsidRPr="00BE4B56">
        <w:t xml:space="preserve"> of </w:t>
      </w:r>
      <w:r>
        <w:t>their program</w:t>
      </w:r>
      <w:r w:rsidR="00900EA8" w:rsidRPr="00BE4B56">
        <w:t xml:space="preserve"> </w:t>
      </w:r>
      <w:r w:rsidR="00F50FA9">
        <w:t>rests on</w:t>
      </w:r>
      <w:r w:rsidR="00900EA8" w:rsidRPr="00BE4B56">
        <w:t xml:space="preserve"> </w:t>
      </w:r>
      <w:r>
        <w:t>their BFA in</w:t>
      </w:r>
      <w:r w:rsidRPr="00BE4B56">
        <w:t xml:space="preserve"> </w:t>
      </w:r>
      <w:r w:rsidR="00900EA8" w:rsidRPr="00BE4B56">
        <w:t xml:space="preserve">Musical Theatre, which ours will not be. </w:t>
      </w:r>
      <w:r w:rsidR="00900EA8" w:rsidRPr="00BE4B56">
        <w:rPr>
          <w:color w:val="151515"/>
          <w:w w:val="105"/>
        </w:rPr>
        <w:t xml:space="preserve">Our BFA training </w:t>
      </w:r>
      <w:r w:rsidR="00ED62F7" w:rsidRPr="00BE4B56">
        <w:rPr>
          <w:color w:val="151515"/>
          <w:w w:val="105"/>
        </w:rPr>
        <w:t>degree</w:t>
      </w:r>
      <w:r w:rsidR="00900EA8" w:rsidRPr="00BE4B56">
        <w:rPr>
          <w:color w:val="151515"/>
          <w:w w:val="105"/>
        </w:rPr>
        <w:t xml:space="preserve"> </w:t>
      </w:r>
      <w:r w:rsidR="00CA312D" w:rsidRPr="00BE4B56">
        <w:rPr>
          <w:color w:val="151515"/>
          <w:w w:val="105"/>
        </w:rPr>
        <w:t xml:space="preserve">will </w:t>
      </w:r>
      <w:r w:rsidR="00900EA8" w:rsidRPr="00BE4B56">
        <w:rPr>
          <w:color w:val="151515"/>
          <w:w w:val="105"/>
        </w:rPr>
        <w:t>be competitive with</w:t>
      </w:r>
      <w:r w:rsidR="00CA312D" w:rsidRPr="00BE4B56">
        <w:rPr>
          <w:color w:val="151515"/>
          <w:w w:val="105"/>
        </w:rPr>
        <w:t>,</w:t>
      </w:r>
      <w:r w:rsidR="00900EA8" w:rsidRPr="00BE4B56">
        <w:rPr>
          <w:color w:val="151515"/>
          <w:w w:val="105"/>
        </w:rPr>
        <w:t xml:space="preserve"> and more affordable than</w:t>
      </w:r>
      <w:r w:rsidR="00CA312D" w:rsidRPr="00BE4B56">
        <w:rPr>
          <w:color w:val="151515"/>
          <w:w w:val="105"/>
        </w:rPr>
        <w:t>,</w:t>
      </w:r>
      <w:r w:rsidR="001D0421" w:rsidRPr="00BE4B56">
        <w:rPr>
          <w:color w:val="151515"/>
          <w:w w:val="105"/>
        </w:rPr>
        <w:t xml:space="preserve"> </w:t>
      </w:r>
      <w:r w:rsidR="00ED62F7" w:rsidRPr="00BE4B56">
        <w:rPr>
          <w:color w:val="151515"/>
          <w:w w:val="105"/>
        </w:rPr>
        <w:t>degree</w:t>
      </w:r>
      <w:r w:rsidR="0040489E" w:rsidRPr="00BE4B56">
        <w:rPr>
          <w:color w:val="151515"/>
          <w:w w:val="105"/>
        </w:rPr>
        <w:t>s at</w:t>
      </w:r>
      <w:r w:rsidR="00900EA8" w:rsidRPr="00BE4B56">
        <w:rPr>
          <w:color w:val="151515"/>
          <w:w w:val="105"/>
        </w:rPr>
        <w:t xml:space="preserve"> </w:t>
      </w:r>
      <w:r w:rsidR="0044161E" w:rsidRPr="00BE4B56">
        <w:rPr>
          <w:color w:val="151515"/>
          <w:w w:val="105"/>
        </w:rPr>
        <w:t xml:space="preserve">UCLA or </w:t>
      </w:r>
      <w:r w:rsidR="001D0421" w:rsidRPr="00BE4B56">
        <w:rPr>
          <w:color w:val="151515"/>
          <w:w w:val="105"/>
        </w:rPr>
        <w:t>UC Santa Barbara</w:t>
      </w:r>
      <w:r w:rsidR="00900EA8" w:rsidRPr="00BE4B56">
        <w:rPr>
          <w:color w:val="151515"/>
          <w:w w:val="105"/>
        </w:rPr>
        <w:t xml:space="preserve">. </w:t>
      </w:r>
      <w:r w:rsidR="00900EA8" w:rsidRPr="00BE4B56">
        <w:t xml:space="preserve">Other local BFA in Acting </w:t>
      </w:r>
      <w:r w:rsidR="00ED62F7" w:rsidRPr="00BE4B56">
        <w:t>degree</w:t>
      </w:r>
      <w:r w:rsidR="00900EA8" w:rsidRPr="00BE4B56">
        <w:t>s</w:t>
      </w:r>
      <w:r w:rsidR="00900EA8" w:rsidRPr="00BE4B56">
        <w:rPr>
          <w:color w:val="000000" w:themeColor="text1"/>
        </w:rPr>
        <w:t xml:space="preserve"> exist at California Institute for the Arts, University of Southern California and Chapman University; however, as private institutions, they</w:t>
      </w:r>
      <w:r w:rsidR="00CE6CA1" w:rsidRPr="00BE4B56">
        <w:rPr>
          <w:color w:val="000000" w:themeColor="text1"/>
        </w:rPr>
        <w:t xml:space="preserve"> </w:t>
      </w:r>
      <w:r w:rsidR="00900EA8" w:rsidRPr="00BE4B56">
        <w:rPr>
          <w:color w:val="000000" w:themeColor="text1"/>
        </w:rPr>
        <w:t xml:space="preserve">attract </w:t>
      </w:r>
      <w:r w:rsidR="00CA312D" w:rsidRPr="00BE4B56">
        <w:rPr>
          <w:color w:val="000000" w:themeColor="text1"/>
        </w:rPr>
        <w:t>an entirely different</w:t>
      </w:r>
      <w:r w:rsidR="00900EA8" w:rsidRPr="00BE4B56">
        <w:rPr>
          <w:color w:val="000000" w:themeColor="text1"/>
        </w:rPr>
        <w:t xml:space="preserve"> student demographic. Our students </w:t>
      </w:r>
      <w:r w:rsidR="00CA312D" w:rsidRPr="00BE4B56">
        <w:rPr>
          <w:color w:val="000000" w:themeColor="text1"/>
        </w:rPr>
        <w:t>often</w:t>
      </w:r>
      <w:r w:rsidR="00900EA8" w:rsidRPr="00BE4B56">
        <w:rPr>
          <w:color w:val="000000" w:themeColor="text1"/>
        </w:rPr>
        <w:t xml:space="preserve"> come from families who cannot afford tuition at a private university. </w:t>
      </w:r>
      <w:r w:rsidR="00CA312D" w:rsidRPr="00BE4B56">
        <w:rPr>
          <w:color w:val="000000" w:themeColor="text1"/>
        </w:rPr>
        <w:t>Moreover, this same s</w:t>
      </w:r>
      <w:r w:rsidR="0040489E" w:rsidRPr="00BE4B56">
        <w:rPr>
          <w:color w:val="000000" w:themeColor="text1"/>
        </w:rPr>
        <w:t xml:space="preserve">tudent demographic </w:t>
      </w:r>
      <w:r w:rsidR="0033592E" w:rsidRPr="00BE4B56">
        <w:rPr>
          <w:color w:val="000000" w:themeColor="text1"/>
        </w:rPr>
        <w:t>will enjoy a</w:t>
      </w:r>
      <w:r w:rsidR="0040489E" w:rsidRPr="00BE4B56">
        <w:rPr>
          <w:color w:val="000000" w:themeColor="text1"/>
        </w:rPr>
        <w:t xml:space="preserve"> </w:t>
      </w:r>
      <w:r w:rsidR="00756F7B" w:rsidRPr="00BE4B56">
        <w:rPr>
          <w:color w:val="000000" w:themeColor="text1"/>
        </w:rPr>
        <w:t>meaningful</w:t>
      </w:r>
      <w:r w:rsidR="00900EA8" w:rsidRPr="00BE4B56">
        <w:rPr>
          <w:color w:val="000000" w:themeColor="text1"/>
        </w:rPr>
        <w:t xml:space="preserve"> advantage </w:t>
      </w:r>
      <w:r w:rsidR="0033592E" w:rsidRPr="00BE4B56">
        <w:rPr>
          <w:color w:val="000000" w:themeColor="text1"/>
        </w:rPr>
        <w:t>in the acting industry</w:t>
      </w:r>
      <w:r w:rsidR="00354E6E" w:rsidRPr="00BE4B56">
        <w:rPr>
          <w:color w:val="000000" w:themeColor="text1"/>
        </w:rPr>
        <w:t xml:space="preserve">, </w:t>
      </w:r>
      <w:r w:rsidR="00CF7904" w:rsidRPr="00BE4B56">
        <w:rPr>
          <w:color w:val="000000" w:themeColor="text1"/>
        </w:rPr>
        <w:t>as it is a demog</w:t>
      </w:r>
      <w:r w:rsidR="006E4929" w:rsidRPr="00BE4B56">
        <w:rPr>
          <w:color w:val="000000" w:themeColor="text1"/>
        </w:rPr>
        <w:t xml:space="preserve">raphic in high demand </w:t>
      </w:r>
      <w:r w:rsidR="006007D5" w:rsidRPr="00BE4B56">
        <w:rPr>
          <w:color w:val="000000" w:themeColor="text1"/>
        </w:rPr>
        <w:t>for</w:t>
      </w:r>
      <w:r w:rsidR="006E4929" w:rsidRPr="00BE4B56">
        <w:rPr>
          <w:color w:val="000000" w:themeColor="text1"/>
        </w:rPr>
        <w:t xml:space="preserve"> professional casting</w:t>
      </w:r>
      <w:r w:rsidR="00900EA8" w:rsidRPr="00BE4B56">
        <w:rPr>
          <w:color w:val="000000" w:themeColor="text1"/>
        </w:rPr>
        <w:t xml:space="preserve">. </w:t>
      </w:r>
      <w:r w:rsidR="003911E6" w:rsidRPr="00BE4B56">
        <w:t xml:space="preserve">A </w:t>
      </w:r>
      <w:r w:rsidR="00900EA8" w:rsidRPr="00BE4B56">
        <w:t>BFA in Acting</w:t>
      </w:r>
      <w:r w:rsidR="00813F0C">
        <w:t xml:space="preserve"> </w:t>
      </w:r>
      <w:r w:rsidR="00134A59" w:rsidRPr="00BE4B56">
        <w:t xml:space="preserve">would </w:t>
      </w:r>
      <w:r w:rsidR="00900EA8" w:rsidRPr="00BE4B56">
        <w:t xml:space="preserve">add to the number of professional degree </w:t>
      </w:r>
      <w:r w:rsidR="00ED62F7" w:rsidRPr="00BE4B56">
        <w:t>degree</w:t>
      </w:r>
      <w:r w:rsidR="00900EA8" w:rsidRPr="00BE4B56">
        <w:t xml:space="preserve">s in the College of the Arts and bring </w:t>
      </w:r>
      <w:r w:rsidR="00FB6EF9" w:rsidRPr="00BE4B56">
        <w:t>Theatre</w:t>
      </w:r>
      <w:r w:rsidR="00900EA8" w:rsidRPr="00BE4B56">
        <w:t xml:space="preserve"> in line with Design, Art</w:t>
      </w:r>
      <w:r w:rsidR="00F3457F" w:rsidRPr="00BE4B56">
        <w:t xml:space="preserve">, </w:t>
      </w:r>
      <w:r w:rsidR="003D5442" w:rsidRPr="00BE4B56">
        <w:rPr>
          <w:color w:val="000000" w:themeColor="text1"/>
        </w:rPr>
        <w:t>Dance</w:t>
      </w:r>
      <w:r w:rsidR="00F3457F" w:rsidRPr="00BE4B56">
        <w:rPr>
          <w:color w:val="000000" w:themeColor="text1"/>
        </w:rPr>
        <w:t xml:space="preserve"> and Music</w:t>
      </w:r>
      <w:r w:rsidR="006C6511" w:rsidRPr="00BE4B56">
        <w:rPr>
          <w:color w:val="000000" w:themeColor="text1"/>
        </w:rPr>
        <w:t>;</w:t>
      </w:r>
      <w:r w:rsidR="003D5442" w:rsidRPr="00BE4B56">
        <w:rPr>
          <w:color w:val="000000" w:themeColor="text1"/>
        </w:rPr>
        <w:t xml:space="preserve"> </w:t>
      </w:r>
      <w:r w:rsidR="0033592E" w:rsidRPr="00BE4B56">
        <w:rPr>
          <w:color w:val="000000" w:themeColor="text1"/>
        </w:rPr>
        <w:t xml:space="preserve">it would </w:t>
      </w:r>
      <w:r w:rsidR="003D5442" w:rsidRPr="00BE4B56">
        <w:rPr>
          <w:color w:val="000000" w:themeColor="text1"/>
        </w:rPr>
        <w:t xml:space="preserve">do so for a </w:t>
      </w:r>
      <w:r w:rsidR="00D127A6" w:rsidRPr="00BE4B56">
        <w:rPr>
          <w:color w:val="000000" w:themeColor="text1"/>
        </w:rPr>
        <w:t xml:space="preserve">diverse </w:t>
      </w:r>
      <w:r w:rsidR="003D5442" w:rsidRPr="00BE4B56">
        <w:rPr>
          <w:color w:val="000000" w:themeColor="text1"/>
        </w:rPr>
        <w:t>student demographic that aligns with industry casting needs.</w:t>
      </w:r>
    </w:p>
    <w:p w14:paraId="55D298CA" w14:textId="77777777" w:rsidR="00900EA8" w:rsidRPr="00BE4B56" w:rsidRDefault="00900EA8" w:rsidP="00900EA8">
      <w:pPr>
        <w:pStyle w:val="Header"/>
        <w:tabs>
          <w:tab w:val="clear" w:pos="4320"/>
          <w:tab w:val="clear" w:pos="8640"/>
        </w:tabs>
        <w:ind w:left="1080"/>
        <w:rPr>
          <w:bCs/>
          <w:u w:val="single"/>
        </w:rPr>
      </w:pPr>
    </w:p>
    <w:p w14:paraId="0B3C72E0" w14:textId="77777777" w:rsidR="00900EA8" w:rsidRPr="00BE4B56" w:rsidRDefault="00900EA8" w:rsidP="00900EA8">
      <w:pPr>
        <w:pStyle w:val="Header"/>
        <w:tabs>
          <w:tab w:val="clear" w:pos="4320"/>
          <w:tab w:val="clear" w:pos="8640"/>
        </w:tabs>
        <w:ind w:left="1080"/>
        <w:rPr>
          <w:bCs/>
        </w:rPr>
      </w:pPr>
      <w:r w:rsidRPr="00BE4B56">
        <w:rPr>
          <w:bCs/>
        </w:rPr>
        <w:t>This information leads us to conclude that there is sufficient demand for the BFA in Acting at CSULB, both internally and externally, and that the new degree option will prove very attractive.</w:t>
      </w:r>
    </w:p>
    <w:p w14:paraId="290FA7A9" w14:textId="77777777" w:rsidR="00894B7E" w:rsidRPr="00BE4B56" w:rsidRDefault="00894B7E" w:rsidP="00874BB8"/>
    <w:p w14:paraId="589FBF48" w14:textId="77777777" w:rsidR="00894B7E" w:rsidRPr="00BE4B56" w:rsidRDefault="00894B7E" w:rsidP="00472DA2">
      <w:pPr>
        <w:pStyle w:val="ListParagraph"/>
        <w:numPr>
          <w:ilvl w:val="0"/>
          <w:numId w:val="4"/>
        </w:numPr>
        <w:ind w:left="1080"/>
        <w:rPr>
          <w:i/>
        </w:rPr>
      </w:pPr>
      <w:r w:rsidRPr="00BE4B56">
        <w:rPr>
          <w:i/>
        </w:rPr>
        <w:t>List other curricula currently offered by the campus that are closely related to the proposed program.</w:t>
      </w:r>
    </w:p>
    <w:p w14:paraId="037A128A" w14:textId="77777777" w:rsidR="00900EA8" w:rsidRPr="00BE4B56" w:rsidRDefault="00900EA8" w:rsidP="00900EA8">
      <w:pPr>
        <w:ind w:left="1080"/>
      </w:pPr>
    </w:p>
    <w:p w14:paraId="7D25E264" w14:textId="3859B0B1" w:rsidR="00900EA8" w:rsidRPr="00BE4B56" w:rsidRDefault="0036581C" w:rsidP="0036581C">
      <w:pPr>
        <w:ind w:left="1080"/>
      </w:pPr>
      <w:r>
        <w:rPr>
          <w:rFonts w:ascii="-webkit-standard" w:eastAsia="Times New Roman" w:hAnsi="-webkit-standard"/>
          <w:color w:val="000000"/>
        </w:rPr>
        <w:lastRenderedPageBreak/>
        <w:t xml:space="preserve">Currently, the Theatre Art Department offers a liberal arts BA degree plus two specialized options within that degree, an option in Technical Theatre: Scenery/Costume/Lighting Design and an Option in Performance: Acting. With the establishment of the BFA in Acting, the BA Option in Performance: Acting will no longer be needed and will be discontinued. </w:t>
      </w:r>
      <w:r w:rsidR="00146E08" w:rsidRPr="00BE4B56">
        <w:rPr>
          <w:color w:val="000000" w:themeColor="text1"/>
        </w:rPr>
        <w:t xml:space="preserve">As of </w:t>
      </w:r>
      <w:r w:rsidR="00900EA8" w:rsidRPr="00BE4B56">
        <w:rPr>
          <w:color w:val="000000" w:themeColor="text1"/>
        </w:rPr>
        <w:t xml:space="preserve">Fall 2016, 120 students are enrolled in this option. Students </w:t>
      </w:r>
      <w:r w:rsidR="00900EA8" w:rsidRPr="00BE4B56">
        <w:t xml:space="preserve">will be provided the opportunity to complete the existing option or to move to the new </w:t>
      </w:r>
      <w:r w:rsidR="00FB6EF9" w:rsidRPr="00BE4B56">
        <w:t xml:space="preserve">BFA </w:t>
      </w:r>
      <w:r w:rsidR="00900EA8" w:rsidRPr="00BE4B56">
        <w:t xml:space="preserve">degree </w:t>
      </w:r>
      <w:r w:rsidR="00FB6EF9" w:rsidRPr="00BE4B56">
        <w:t>when this degree change complies with current timely-graduation policies</w:t>
      </w:r>
      <w:r w:rsidR="00900EA8" w:rsidRPr="00BE4B56">
        <w:t xml:space="preserve">. There is no other closely related </w:t>
      </w:r>
      <w:r w:rsidR="00510BDD" w:rsidRPr="00BE4B56">
        <w:t>degree</w:t>
      </w:r>
      <w:r w:rsidR="00900EA8" w:rsidRPr="00BE4B56">
        <w:t xml:space="preserve"> at CSULB.</w:t>
      </w:r>
    </w:p>
    <w:p w14:paraId="316B0141" w14:textId="77777777" w:rsidR="00894B7E" w:rsidRPr="00BE4B56" w:rsidRDefault="00894B7E" w:rsidP="00894B7E">
      <w:pPr>
        <w:ind w:left="1080" w:hanging="360"/>
      </w:pPr>
    </w:p>
    <w:p w14:paraId="711BD5E1" w14:textId="77777777" w:rsidR="00894B7E" w:rsidRPr="00BE4B56" w:rsidRDefault="00894B7E" w:rsidP="00472DA2">
      <w:pPr>
        <w:pStyle w:val="ListParagraph"/>
        <w:numPr>
          <w:ilvl w:val="0"/>
          <w:numId w:val="4"/>
        </w:numPr>
        <w:ind w:left="1080"/>
        <w:rPr>
          <w:i/>
        </w:rPr>
      </w:pPr>
      <w:r w:rsidRPr="00BE4B56">
        <w:rPr>
          <w:i/>
        </w:rPr>
        <w:t xml:space="preserve">Describe community participation, if any, in the planning process. This may include prospective employers of graduates.  </w:t>
      </w:r>
    </w:p>
    <w:p w14:paraId="53E90C94" w14:textId="77777777" w:rsidR="00900EA8" w:rsidRPr="00BE4B56" w:rsidRDefault="00900EA8" w:rsidP="00900EA8"/>
    <w:p w14:paraId="2E945CB6" w14:textId="77777777" w:rsidR="00900EA8" w:rsidRPr="00BE4B56" w:rsidRDefault="00900EA8" w:rsidP="00900EA8">
      <w:pPr>
        <w:pStyle w:val="Header"/>
        <w:tabs>
          <w:tab w:val="clear" w:pos="4320"/>
          <w:tab w:val="clear" w:pos="8640"/>
        </w:tabs>
        <w:ind w:left="1080"/>
        <w:rPr>
          <w:rFonts w:eastAsia="Times New Roman"/>
        </w:rPr>
      </w:pPr>
      <w:r w:rsidRPr="00BE4B56">
        <w:rPr>
          <w:rFonts w:eastAsia="Times New Roman"/>
        </w:rPr>
        <w:t>Professional talent agents, talent managers, and casting directors in major cities</w:t>
      </w:r>
      <w:r w:rsidR="00DC6967" w:rsidRPr="00BE4B56">
        <w:rPr>
          <w:rFonts w:eastAsia="Times New Roman"/>
        </w:rPr>
        <w:t xml:space="preserve"> </w:t>
      </w:r>
      <w:r w:rsidR="0040489E" w:rsidRPr="00BE4B56">
        <w:rPr>
          <w:rFonts w:eastAsia="Times New Roman"/>
        </w:rPr>
        <w:t xml:space="preserve">including </w:t>
      </w:r>
      <w:r w:rsidR="00DC6967" w:rsidRPr="00BE4B56">
        <w:rPr>
          <w:rFonts w:eastAsia="Times New Roman"/>
        </w:rPr>
        <w:t>Los Angeles</w:t>
      </w:r>
      <w:r w:rsidRPr="00BE4B56">
        <w:rPr>
          <w:rFonts w:eastAsia="Times New Roman"/>
        </w:rPr>
        <w:t xml:space="preserve"> have</w:t>
      </w:r>
      <w:r w:rsidR="00146E08" w:rsidRPr="00BE4B56">
        <w:rPr>
          <w:rFonts w:eastAsia="Times New Roman"/>
        </w:rPr>
        <w:t xml:space="preserve"> been consulted in the planning of this curriculum and have</w:t>
      </w:r>
      <w:r w:rsidRPr="00BE4B56">
        <w:rPr>
          <w:rFonts w:eastAsia="Times New Roman"/>
        </w:rPr>
        <w:t xml:space="preserve"> identified </w:t>
      </w:r>
      <w:r w:rsidR="00146E08" w:rsidRPr="00BE4B56">
        <w:rPr>
          <w:rFonts w:eastAsia="Times New Roman"/>
        </w:rPr>
        <w:t>the</w:t>
      </w:r>
      <w:r w:rsidRPr="00BE4B56">
        <w:rPr>
          <w:rFonts w:eastAsia="Times New Roman"/>
        </w:rPr>
        <w:t xml:space="preserve"> need for younger, well-trained actors</w:t>
      </w:r>
      <w:r w:rsidR="004F1EB3" w:rsidRPr="00BE4B56">
        <w:rPr>
          <w:rFonts w:eastAsia="Times New Roman"/>
        </w:rPr>
        <w:t xml:space="preserve"> of diverse backgrounds</w:t>
      </w:r>
      <w:r w:rsidRPr="00BE4B56">
        <w:rPr>
          <w:rFonts w:eastAsia="Times New Roman"/>
        </w:rPr>
        <w:t>.</w:t>
      </w:r>
    </w:p>
    <w:p w14:paraId="0CB58EE2" w14:textId="77777777" w:rsidR="00894B7E" w:rsidRPr="00BE4B56" w:rsidRDefault="00894B7E" w:rsidP="00900EA8"/>
    <w:p w14:paraId="2C3722A2" w14:textId="77777777" w:rsidR="00894B7E" w:rsidRPr="00BE4B56" w:rsidRDefault="00894B7E" w:rsidP="00472DA2">
      <w:pPr>
        <w:pStyle w:val="ListParagraph"/>
        <w:numPr>
          <w:ilvl w:val="0"/>
          <w:numId w:val="4"/>
        </w:numPr>
        <w:ind w:left="1080"/>
        <w:rPr>
          <w:i/>
        </w:rPr>
      </w:pPr>
      <w:r w:rsidRPr="00BE4B56">
        <w:rPr>
          <w:i/>
        </w:rPr>
        <w:t>Provide applicable workforce demand projections and other relevant data.</w:t>
      </w:r>
    </w:p>
    <w:p w14:paraId="5A3872F9" w14:textId="77777777" w:rsidR="00894B7E" w:rsidRPr="00BE4B56" w:rsidRDefault="00894B7E" w:rsidP="00894B7E">
      <w:pPr>
        <w:ind w:left="720" w:firstLine="60"/>
      </w:pPr>
    </w:p>
    <w:p w14:paraId="429F974B" w14:textId="77777777" w:rsidR="00894B7E" w:rsidRPr="00BE4B56" w:rsidRDefault="00894B7E" w:rsidP="00894B7E">
      <w:pPr>
        <w:pStyle w:val="letters"/>
        <w:tabs>
          <w:tab w:val="num" w:pos="720"/>
          <w:tab w:val="left" w:pos="1080"/>
        </w:tabs>
        <w:spacing w:after="120"/>
        <w:ind w:firstLine="360"/>
        <w:jc w:val="left"/>
        <w:rPr>
          <w:rFonts w:ascii="Times New Roman" w:hAnsi="Times New Roman"/>
          <w:sz w:val="24"/>
          <w:szCs w:val="24"/>
        </w:rPr>
      </w:pPr>
      <w:r w:rsidRPr="00BE4B56">
        <w:rPr>
          <w:rFonts w:ascii="Times New Roman" w:hAnsi="Times New Roman"/>
          <w:b/>
          <w:bCs/>
          <w:sz w:val="24"/>
          <w:szCs w:val="24"/>
        </w:rPr>
        <w:t>Note: Data Sources for Demonstrating Evidence of Need</w:t>
      </w:r>
      <w:r w:rsidRPr="00BE4B56">
        <w:rPr>
          <w:rFonts w:ascii="Times New Roman" w:hAnsi="Times New Roman"/>
          <w:sz w:val="24"/>
          <w:szCs w:val="24"/>
        </w:rPr>
        <w:t xml:space="preserve">  </w:t>
      </w:r>
    </w:p>
    <w:p w14:paraId="7F7BF41B" w14:textId="77777777" w:rsidR="00894B7E" w:rsidRPr="00BE4B56" w:rsidRDefault="00894B7E" w:rsidP="00894B7E">
      <w:pPr>
        <w:pStyle w:val="letters"/>
        <w:tabs>
          <w:tab w:val="num" w:pos="720"/>
          <w:tab w:val="left" w:pos="1080"/>
        </w:tabs>
        <w:spacing w:after="120"/>
        <w:ind w:firstLine="360"/>
        <w:jc w:val="left"/>
        <w:rPr>
          <w:rFonts w:ascii="Times New Roman" w:hAnsi="Times New Roman"/>
          <w:sz w:val="24"/>
          <w:szCs w:val="24"/>
        </w:rPr>
      </w:pPr>
      <w:r w:rsidRPr="00BE4B56">
        <w:rPr>
          <w:rFonts w:ascii="Times New Roman" w:hAnsi="Times New Roman"/>
          <w:sz w:val="24"/>
          <w:szCs w:val="24"/>
        </w:rPr>
        <w:t xml:space="preserve">APP Resources Web </w:t>
      </w:r>
      <w:hyperlink r:id="rId18" w:history="1">
        <w:r w:rsidRPr="00BE4B56">
          <w:rPr>
            <w:rStyle w:val="Hyperlink"/>
            <w:rFonts w:ascii="Times New Roman" w:eastAsiaTheme="minorHAnsi" w:hAnsi="Times New Roman"/>
            <w:sz w:val="24"/>
            <w:szCs w:val="24"/>
          </w:rPr>
          <w:t>http://www.calstate.edu/app/resources.shtml</w:t>
        </w:r>
      </w:hyperlink>
      <w:r w:rsidRPr="00BE4B56">
        <w:rPr>
          <w:rFonts w:ascii="Times New Roman" w:hAnsi="Times New Roman"/>
          <w:sz w:val="24"/>
          <w:szCs w:val="24"/>
        </w:rPr>
        <w:t xml:space="preserve"> </w:t>
      </w:r>
    </w:p>
    <w:p w14:paraId="5150A42C" w14:textId="77777777" w:rsidR="00894B7E" w:rsidRPr="00BE4B56" w:rsidRDefault="00311377" w:rsidP="00894B7E">
      <w:pPr>
        <w:pStyle w:val="letters"/>
        <w:tabs>
          <w:tab w:val="left" w:pos="1080"/>
        </w:tabs>
        <w:spacing w:after="120"/>
        <w:ind w:firstLine="360"/>
        <w:rPr>
          <w:rFonts w:ascii="Times New Roman" w:hAnsi="Times New Roman"/>
          <w:sz w:val="24"/>
          <w:szCs w:val="24"/>
        </w:rPr>
      </w:pPr>
      <w:hyperlink r:id="rId19" w:history="1">
        <w:r w:rsidR="00894B7E" w:rsidRPr="00BE4B56">
          <w:rPr>
            <w:rStyle w:val="Hyperlink"/>
            <w:rFonts w:ascii="Times New Roman" w:eastAsiaTheme="minorHAnsi" w:hAnsi="Times New Roman"/>
            <w:sz w:val="24"/>
            <w:szCs w:val="24"/>
          </w:rPr>
          <w:t>US Department of Labor, Bureau of Labor Statistics</w:t>
        </w:r>
      </w:hyperlink>
    </w:p>
    <w:p w14:paraId="1DB70946" w14:textId="77777777" w:rsidR="00894B7E" w:rsidRPr="00BE4B56" w:rsidRDefault="00311377" w:rsidP="00874BB8">
      <w:pPr>
        <w:pStyle w:val="letters"/>
        <w:tabs>
          <w:tab w:val="left" w:pos="1080"/>
        </w:tabs>
        <w:spacing w:after="120"/>
        <w:ind w:firstLine="360"/>
        <w:rPr>
          <w:rFonts w:ascii="Times New Roman" w:hAnsi="Times New Roman"/>
          <w:sz w:val="24"/>
          <w:szCs w:val="24"/>
        </w:rPr>
      </w:pPr>
      <w:hyperlink r:id="rId20" w:history="1">
        <w:r w:rsidR="00894B7E" w:rsidRPr="00BE4B56">
          <w:rPr>
            <w:rStyle w:val="Hyperlink"/>
            <w:rFonts w:ascii="Times New Roman" w:eastAsiaTheme="minorHAnsi" w:hAnsi="Times New Roman"/>
            <w:sz w:val="24"/>
            <w:szCs w:val="24"/>
          </w:rPr>
          <w:t>California Labor Market Information</w:t>
        </w:r>
      </w:hyperlink>
    </w:p>
    <w:p w14:paraId="11EB7B61" w14:textId="77777777" w:rsidR="00874BB8" w:rsidRPr="00BE4B56" w:rsidRDefault="00874BB8" w:rsidP="00874BB8">
      <w:pPr>
        <w:pStyle w:val="letters"/>
        <w:tabs>
          <w:tab w:val="left" w:pos="1080"/>
        </w:tabs>
        <w:spacing w:after="120"/>
        <w:ind w:firstLine="360"/>
        <w:rPr>
          <w:rFonts w:ascii="Times New Roman" w:hAnsi="Times New Roman"/>
          <w:sz w:val="24"/>
          <w:szCs w:val="24"/>
        </w:rPr>
      </w:pPr>
    </w:p>
    <w:p w14:paraId="11E8ED84" w14:textId="77777777" w:rsidR="00900EA8" w:rsidRPr="00BE4B56" w:rsidRDefault="00900EA8" w:rsidP="00900EA8">
      <w:pPr>
        <w:pStyle w:val="letters"/>
        <w:ind w:left="1080" w:firstLine="0"/>
        <w:jc w:val="left"/>
        <w:rPr>
          <w:rFonts w:ascii="Times New Roman" w:hAnsi="Times New Roman"/>
          <w:bCs/>
          <w:color w:val="000000" w:themeColor="text1"/>
          <w:sz w:val="24"/>
          <w:szCs w:val="24"/>
          <w:u w:val="single"/>
        </w:rPr>
      </w:pPr>
      <w:r w:rsidRPr="00BE4B56">
        <w:rPr>
          <w:rFonts w:ascii="Times New Roman" w:hAnsi="Times New Roman"/>
          <w:bCs/>
          <w:color w:val="000000" w:themeColor="text1"/>
          <w:sz w:val="24"/>
          <w:szCs w:val="24"/>
          <w:u w:val="single"/>
        </w:rPr>
        <w:t>Bureau of Labor Statistics on Acting:</w:t>
      </w:r>
    </w:p>
    <w:p w14:paraId="2FEC9A0D"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Actors</w:t>
      </w:r>
      <w:r w:rsidR="00696F95" w:rsidRPr="00BE4B56">
        <w:rPr>
          <w:rFonts w:ascii="Times New Roman" w:hAnsi="Times New Roman"/>
          <w:bCs/>
          <w:color w:val="000000" w:themeColor="text1"/>
          <w:sz w:val="24"/>
          <w:szCs w:val="24"/>
        </w:rPr>
        <w:t xml:space="preserve"> 2015</w:t>
      </w:r>
      <w:r w:rsidRPr="00BE4B56">
        <w:rPr>
          <w:rFonts w:ascii="Times New Roman" w:hAnsi="Times New Roman"/>
          <w:bCs/>
          <w:color w:val="000000" w:themeColor="text1"/>
          <w:sz w:val="24"/>
          <w:szCs w:val="24"/>
        </w:rPr>
        <w:t xml:space="preserve"> median pay (annual income data not available):</w:t>
      </w:r>
    </w:p>
    <w:p w14:paraId="22DEA7EF" w14:textId="77777777" w:rsidR="00900EA8" w:rsidRPr="00BE4B56" w:rsidRDefault="00900EA8" w:rsidP="00900EA8">
      <w:pPr>
        <w:pStyle w:val="letters"/>
        <w:pBdr>
          <w:bottom w:val="single" w:sz="6" w:space="1" w:color="auto"/>
        </w:pBdr>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$18.80 hourly (nationally)</w:t>
      </w:r>
    </w:p>
    <w:p w14:paraId="52DD530A" w14:textId="77777777" w:rsidR="00900EA8" w:rsidRPr="00BE4B56" w:rsidRDefault="00DC6967" w:rsidP="00900EA8">
      <w:pPr>
        <w:pStyle w:val="letters"/>
        <w:pBdr>
          <w:bottom w:val="single" w:sz="6" w:space="1" w:color="auto"/>
        </w:pBdr>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Actors 2016</w:t>
      </w:r>
      <w:r w:rsidR="00900EA8" w:rsidRPr="00BE4B56">
        <w:rPr>
          <w:rFonts w:ascii="Times New Roman" w:hAnsi="Times New Roman"/>
          <w:bCs/>
          <w:color w:val="000000" w:themeColor="text1"/>
          <w:sz w:val="24"/>
          <w:szCs w:val="24"/>
        </w:rPr>
        <w:t xml:space="preserve"> mean pay:</w:t>
      </w:r>
    </w:p>
    <w:p w14:paraId="0FC790F6" w14:textId="77777777" w:rsidR="00900EA8" w:rsidRPr="00BE4B56" w:rsidRDefault="00900EA8" w:rsidP="00900EA8">
      <w:pPr>
        <w:pStyle w:val="letters"/>
        <w:pBdr>
          <w:bottom w:val="single" w:sz="6" w:space="1" w:color="auto"/>
        </w:pBdr>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$37.47 hourly (nationally)</w:t>
      </w:r>
    </w:p>
    <w:p w14:paraId="7610D72D" w14:textId="77777777" w:rsidR="00900EA8" w:rsidRPr="00BE4B56" w:rsidRDefault="00900EA8" w:rsidP="00900EA8">
      <w:pPr>
        <w:pStyle w:val="letters"/>
        <w:ind w:left="1080" w:firstLine="0"/>
        <w:jc w:val="left"/>
        <w:rPr>
          <w:rFonts w:ascii="Times New Roman" w:hAnsi="Times New Roman"/>
          <w:bCs/>
          <w:i/>
          <w:color w:val="000000" w:themeColor="text1"/>
          <w:sz w:val="24"/>
          <w:szCs w:val="24"/>
        </w:rPr>
      </w:pPr>
      <w:r w:rsidRPr="00BE4B56">
        <w:rPr>
          <w:rFonts w:ascii="Times New Roman" w:hAnsi="Times New Roman"/>
          <w:bCs/>
          <w:i/>
          <w:color w:val="000000" w:themeColor="text1"/>
          <w:sz w:val="24"/>
          <w:szCs w:val="24"/>
        </w:rPr>
        <w:t>California and Southern California wage data is unavailable. However the New York metropolitan area has the next highest location quotient and so there may be some similarities in local wages.)</w:t>
      </w:r>
    </w:p>
    <w:p w14:paraId="7F1BC0D2"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$50.85 mean hourly (in New York metropolitan area)</w:t>
      </w:r>
    </w:p>
    <w:p w14:paraId="66C132A5"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p>
    <w:p w14:paraId="1CC0D59C"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Job Outlook 2014-24 = 10% (faster than national average)</w:t>
      </w:r>
    </w:p>
    <w:p w14:paraId="2CCF8A34"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Employment change 2014-24 = increase of 6,600</w:t>
      </w:r>
    </w:p>
    <w:p w14:paraId="30F5C023"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p>
    <w:p w14:paraId="5ED8D0FC"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Location Quotient for California = 3.01 (highest in the nation)</w:t>
      </w:r>
    </w:p>
    <w:p w14:paraId="3ED63E52"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Location Quotient for Southern California = 9.68</w:t>
      </w:r>
    </w:p>
    <w:p w14:paraId="3C21A369"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p>
    <w:p w14:paraId="7186C1E4" w14:textId="77777777" w:rsidR="00900EA8" w:rsidRPr="00BE4B56" w:rsidRDefault="00900EA8" w:rsidP="00900EA8">
      <w:pPr>
        <w:pStyle w:val="letters"/>
        <w:ind w:left="1080" w:firstLine="0"/>
        <w:jc w:val="left"/>
        <w:rPr>
          <w:rFonts w:ascii="Times New Roman" w:hAnsi="Times New Roman"/>
          <w:bCs/>
          <w:color w:val="000000" w:themeColor="text1"/>
          <w:sz w:val="24"/>
          <w:szCs w:val="24"/>
        </w:rPr>
      </w:pPr>
      <w:r w:rsidRPr="00BE4B56">
        <w:rPr>
          <w:rFonts w:ascii="Times New Roman" w:hAnsi="Times New Roman"/>
          <w:bCs/>
          <w:color w:val="000000" w:themeColor="text1"/>
          <w:sz w:val="24"/>
          <w:szCs w:val="24"/>
          <w:u w:val="single"/>
        </w:rPr>
        <w:t>Professional input, specific to acting</w:t>
      </w:r>
      <w:r w:rsidRPr="00BE4B56">
        <w:rPr>
          <w:rFonts w:ascii="Times New Roman" w:hAnsi="Times New Roman"/>
          <w:bCs/>
          <w:color w:val="000000" w:themeColor="text1"/>
          <w:sz w:val="24"/>
          <w:szCs w:val="24"/>
        </w:rPr>
        <w:t>: In discussions with professional talent agents, managers and casting directors in Los Angeles, New York and Chicago our faculty repeatedly hear that agents are looking for younger well-</w:t>
      </w:r>
      <w:r w:rsidRPr="00BE4B56">
        <w:rPr>
          <w:rFonts w:ascii="Times New Roman" w:hAnsi="Times New Roman"/>
          <w:bCs/>
          <w:color w:val="000000" w:themeColor="text1"/>
          <w:sz w:val="24"/>
          <w:szCs w:val="24"/>
        </w:rPr>
        <w:lastRenderedPageBreak/>
        <w:t xml:space="preserve">trained actors. A BFA </w:t>
      </w:r>
      <w:r w:rsidR="00510BDD" w:rsidRPr="00BE4B56">
        <w:rPr>
          <w:rFonts w:ascii="Times New Roman" w:hAnsi="Times New Roman"/>
          <w:bCs/>
          <w:color w:val="000000" w:themeColor="text1"/>
          <w:sz w:val="24"/>
          <w:szCs w:val="24"/>
        </w:rPr>
        <w:t>degree</w:t>
      </w:r>
      <w:r w:rsidRPr="00BE4B56">
        <w:rPr>
          <w:rFonts w:ascii="Times New Roman" w:hAnsi="Times New Roman"/>
          <w:bCs/>
          <w:color w:val="000000" w:themeColor="text1"/>
          <w:sz w:val="24"/>
          <w:szCs w:val="24"/>
        </w:rPr>
        <w:t xml:space="preserve"> on our own campus would allow us to be more competitive not only with</w:t>
      </w:r>
      <w:r w:rsidR="006B76A8">
        <w:rPr>
          <w:rFonts w:ascii="Times New Roman" w:hAnsi="Times New Roman"/>
          <w:bCs/>
          <w:color w:val="000000" w:themeColor="text1"/>
          <w:sz w:val="24"/>
          <w:szCs w:val="24"/>
        </w:rPr>
        <w:t xml:space="preserve"> CSU Fullerton and</w:t>
      </w:r>
      <w:r w:rsidRPr="00BE4B56">
        <w:rPr>
          <w:rFonts w:ascii="Times New Roman" w:hAnsi="Times New Roman"/>
          <w:bCs/>
          <w:color w:val="000000" w:themeColor="text1"/>
          <w:sz w:val="24"/>
          <w:szCs w:val="24"/>
        </w:rPr>
        <w:t xml:space="preserve"> </w:t>
      </w:r>
      <w:r w:rsidR="0040489E" w:rsidRPr="00BE4B56">
        <w:rPr>
          <w:rFonts w:ascii="Times New Roman" w:hAnsi="Times New Roman"/>
          <w:bCs/>
          <w:color w:val="000000" w:themeColor="text1"/>
          <w:sz w:val="24"/>
          <w:szCs w:val="24"/>
        </w:rPr>
        <w:t xml:space="preserve">UC </w:t>
      </w:r>
      <w:r w:rsidRPr="00BE4B56">
        <w:rPr>
          <w:rFonts w:ascii="Times New Roman" w:hAnsi="Times New Roman"/>
          <w:bCs/>
          <w:color w:val="000000" w:themeColor="text1"/>
          <w:sz w:val="24"/>
          <w:szCs w:val="24"/>
        </w:rPr>
        <w:t>Santa Barbara students, but across the entire industry thereby increasing the number of our students represented by serious industry professionals upon graduation.</w:t>
      </w:r>
    </w:p>
    <w:p w14:paraId="59C9445C" w14:textId="77777777" w:rsidR="00EA717D" w:rsidRPr="00BE4B56" w:rsidRDefault="00EA717D" w:rsidP="00900EA8">
      <w:pPr>
        <w:pStyle w:val="letters"/>
        <w:ind w:left="1080" w:firstLine="0"/>
        <w:jc w:val="left"/>
        <w:rPr>
          <w:rFonts w:ascii="Times New Roman" w:hAnsi="Times New Roman"/>
          <w:b/>
          <w:bCs/>
          <w:color w:val="000000" w:themeColor="text1"/>
          <w:sz w:val="24"/>
          <w:szCs w:val="24"/>
          <w:highlight w:val="yellow"/>
        </w:rPr>
      </w:pPr>
    </w:p>
    <w:p w14:paraId="19505311" w14:textId="77777777" w:rsidR="00696F95" w:rsidRPr="00BE4B56" w:rsidRDefault="00EA717D" w:rsidP="00900EA8">
      <w:pPr>
        <w:pStyle w:val="letters"/>
        <w:ind w:left="1080" w:firstLine="0"/>
        <w:jc w:val="left"/>
        <w:rPr>
          <w:rFonts w:ascii="Times New Roman" w:hAnsi="Times New Roman"/>
          <w:bCs/>
          <w:color w:val="000000" w:themeColor="text1"/>
          <w:sz w:val="24"/>
          <w:szCs w:val="24"/>
          <w:u w:val="single"/>
        </w:rPr>
      </w:pPr>
      <w:r w:rsidRPr="00BE4B56">
        <w:rPr>
          <w:rFonts w:ascii="Times New Roman" w:hAnsi="Times New Roman"/>
          <w:bCs/>
          <w:color w:val="000000" w:themeColor="text1"/>
          <w:sz w:val="24"/>
          <w:szCs w:val="24"/>
        </w:rPr>
        <w:t>Over the years</w:t>
      </w:r>
      <w:r w:rsidRPr="00BE4B56">
        <w:rPr>
          <w:rFonts w:ascii="Times New Roman" w:hAnsi="Times New Roman"/>
          <w:b/>
          <w:bCs/>
          <w:color w:val="000000" w:themeColor="text1"/>
          <w:sz w:val="24"/>
          <w:szCs w:val="24"/>
        </w:rPr>
        <w:t xml:space="preserve"> </w:t>
      </w:r>
      <w:r w:rsidR="00696F95" w:rsidRPr="00BE4B56">
        <w:rPr>
          <w:rFonts w:ascii="Times New Roman" w:hAnsi="Times New Roman"/>
          <w:bCs/>
          <w:color w:val="000000" w:themeColor="text1"/>
          <w:sz w:val="24"/>
          <w:szCs w:val="24"/>
        </w:rPr>
        <w:t xml:space="preserve">our Department </w:t>
      </w:r>
      <w:r w:rsidRPr="00BE4B56">
        <w:rPr>
          <w:rFonts w:ascii="Times New Roman" w:hAnsi="Times New Roman"/>
          <w:bCs/>
          <w:color w:val="000000" w:themeColor="text1"/>
          <w:sz w:val="24"/>
          <w:szCs w:val="24"/>
        </w:rPr>
        <w:t>has presented</w:t>
      </w:r>
      <w:r w:rsidR="00696F95" w:rsidRPr="00BE4B56">
        <w:rPr>
          <w:rFonts w:ascii="Times New Roman" w:hAnsi="Times New Roman"/>
          <w:bCs/>
          <w:color w:val="000000" w:themeColor="text1"/>
          <w:sz w:val="24"/>
          <w:szCs w:val="24"/>
        </w:rPr>
        <w:t xml:space="preserve"> an end of the year Los Angeles talent showcase for our graduating BA students specializing in performance alongside the BFA </w:t>
      </w:r>
      <w:r w:rsidR="00510BDD" w:rsidRPr="00BE4B56">
        <w:rPr>
          <w:rFonts w:ascii="Times New Roman" w:hAnsi="Times New Roman"/>
          <w:bCs/>
          <w:color w:val="000000" w:themeColor="text1"/>
          <w:sz w:val="24"/>
          <w:szCs w:val="24"/>
        </w:rPr>
        <w:t>degree</w:t>
      </w:r>
      <w:r w:rsidR="00696F95" w:rsidRPr="00BE4B56">
        <w:rPr>
          <w:rFonts w:ascii="Times New Roman" w:hAnsi="Times New Roman"/>
          <w:bCs/>
          <w:color w:val="000000" w:themeColor="text1"/>
          <w:sz w:val="24"/>
          <w:szCs w:val="24"/>
        </w:rPr>
        <w:t xml:space="preserve"> at UC Santa Barbara; some of our students picked up representation by either managers or agents or both.</w:t>
      </w:r>
      <w:r w:rsidRPr="00BE4B56">
        <w:rPr>
          <w:rFonts w:ascii="Times New Roman" w:hAnsi="Times New Roman"/>
          <w:bCs/>
          <w:color w:val="000000" w:themeColor="text1"/>
          <w:sz w:val="24"/>
          <w:szCs w:val="24"/>
        </w:rPr>
        <w:t xml:space="preserve">  The latest iteration of this Showcase was done </w:t>
      </w:r>
      <w:r w:rsidR="00076977" w:rsidRPr="00BE4B56">
        <w:rPr>
          <w:rFonts w:ascii="Times New Roman" w:hAnsi="Times New Roman"/>
          <w:bCs/>
          <w:color w:val="000000" w:themeColor="text1"/>
          <w:sz w:val="24"/>
          <w:szCs w:val="24"/>
        </w:rPr>
        <w:t>entirely</w:t>
      </w:r>
      <w:r w:rsidRPr="00BE4B56">
        <w:rPr>
          <w:rFonts w:ascii="Times New Roman" w:hAnsi="Times New Roman"/>
          <w:bCs/>
          <w:color w:val="000000" w:themeColor="text1"/>
          <w:sz w:val="24"/>
          <w:szCs w:val="24"/>
        </w:rPr>
        <w:t xml:space="preserve"> online</w:t>
      </w:r>
      <w:r w:rsidR="00076977" w:rsidRPr="00BE4B56">
        <w:rPr>
          <w:rFonts w:ascii="Times New Roman" w:hAnsi="Times New Roman"/>
          <w:bCs/>
          <w:color w:val="000000" w:themeColor="text1"/>
          <w:sz w:val="24"/>
          <w:szCs w:val="24"/>
        </w:rPr>
        <w:t>.</w:t>
      </w:r>
      <w:r w:rsidRPr="00BE4B56">
        <w:rPr>
          <w:rFonts w:ascii="Times New Roman" w:hAnsi="Times New Roman"/>
          <w:bCs/>
          <w:color w:val="000000" w:themeColor="text1"/>
          <w:sz w:val="24"/>
          <w:szCs w:val="24"/>
        </w:rPr>
        <w:t xml:space="preserve">  Reaction from the industry was favorable to this format and we anticipate continuing this method of delivery once the BFA is in place.</w:t>
      </w:r>
    </w:p>
    <w:p w14:paraId="398F7E41" w14:textId="77777777" w:rsidR="00894B7E" w:rsidRPr="00BE4B56" w:rsidRDefault="00894B7E" w:rsidP="00900EA8">
      <w:pPr>
        <w:pStyle w:val="letters"/>
        <w:tabs>
          <w:tab w:val="left" w:pos="1080"/>
        </w:tabs>
        <w:ind w:left="0" w:firstLine="0"/>
        <w:jc w:val="left"/>
        <w:rPr>
          <w:rFonts w:ascii="Times New Roman" w:hAnsi="Times New Roman"/>
          <w:sz w:val="24"/>
          <w:szCs w:val="24"/>
        </w:rPr>
      </w:pPr>
    </w:p>
    <w:p w14:paraId="50EB5D9A" w14:textId="77777777" w:rsidR="00894B7E" w:rsidRPr="00BE4B56" w:rsidRDefault="00894B7E" w:rsidP="00472DA2">
      <w:pPr>
        <w:pStyle w:val="letters"/>
        <w:numPr>
          <w:ilvl w:val="0"/>
          <w:numId w:val="1"/>
        </w:numPr>
        <w:spacing w:after="120"/>
        <w:jc w:val="left"/>
        <w:rPr>
          <w:rFonts w:ascii="Times New Roman" w:hAnsi="Times New Roman"/>
          <w:sz w:val="24"/>
          <w:szCs w:val="24"/>
        </w:rPr>
      </w:pPr>
      <w:r w:rsidRPr="00BE4B56">
        <w:rPr>
          <w:rFonts w:ascii="Times New Roman" w:hAnsi="Times New Roman"/>
          <w:b/>
          <w:bCs/>
          <w:sz w:val="24"/>
          <w:szCs w:val="24"/>
        </w:rPr>
        <w:t xml:space="preserve">Student Demand </w:t>
      </w:r>
    </w:p>
    <w:p w14:paraId="7072BC8D" w14:textId="77777777" w:rsidR="00894B7E" w:rsidRPr="00BE4B56" w:rsidRDefault="00894B7E" w:rsidP="00472DA2">
      <w:pPr>
        <w:pStyle w:val="ListParagraph"/>
        <w:numPr>
          <w:ilvl w:val="0"/>
          <w:numId w:val="10"/>
        </w:numPr>
        <w:ind w:left="1080"/>
        <w:rPr>
          <w:i/>
        </w:rPr>
      </w:pPr>
      <w:r w:rsidRPr="00BE4B56">
        <w:rPr>
          <w:i/>
        </w:rPr>
        <w:t xml:space="preserve">Provide compelling evidence of student interest in enrolling in the proposed program.  Types of evidence vary and may include (for example), national, statewide, and professional employment forecasts and surveys; petitions; lists of related associate degree programs at feeder community colleges; reports from community college transfer centers; and enrollments from feeder baccalaureate programs.  </w:t>
      </w:r>
    </w:p>
    <w:p w14:paraId="7CB864BB" w14:textId="77777777" w:rsidR="00DC6967" w:rsidRPr="00BE4B56" w:rsidRDefault="00DC6967" w:rsidP="00DC6967"/>
    <w:p w14:paraId="48FD4F59" w14:textId="77777777" w:rsidR="00DC6967" w:rsidRPr="00BE4B56" w:rsidRDefault="00DC6967" w:rsidP="009C2366">
      <w:pPr>
        <w:pStyle w:val="letters"/>
        <w:ind w:left="1080" w:firstLine="0"/>
        <w:rPr>
          <w:rFonts w:ascii="Times New Roman" w:hAnsi="Times New Roman"/>
          <w:bCs/>
          <w:color w:val="000000" w:themeColor="text1"/>
          <w:sz w:val="24"/>
          <w:szCs w:val="24"/>
        </w:rPr>
      </w:pPr>
      <w:r w:rsidRPr="00BE4B56">
        <w:rPr>
          <w:rFonts w:ascii="Times New Roman" w:hAnsi="Times New Roman"/>
          <w:bCs/>
          <w:color w:val="000000" w:themeColor="text1"/>
          <w:sz w:val="24"/>
          <w:szCs w:val="24"/>
          <w:u w:val="single"/>
        </w:rPr>
        <w:t>Student Input:</w:t>
      </w:r>
      <w:r w:rsidRPr="00BE4B56">
        <w:rPr>
          <w:rFonts w:ascii="Times New Roman" w:hAnsi="Times New Roman"/>
          <w:bCs/>
          <w:color w:val="000000" w:themeColor="text1"/>
          <w:sz w:val="24"/>
          <w:szCs w:val="24"/>
        </w:rPr>
        <w:t xml:space="preserve"> </w:t>
      </w:r>
    </w:p>
    <w:p w14:paraId="38D9D516" w14:textId="77777777" w:rsidR="00DC6967" w:rsidRPr="00BE4B56" w:rsidRDefault="00DC6967" w:rsidP="009C2366">
      <w:pPr>
        <w:pStyle w:val="letters"/>
        <w:ind w:left="1080" w:firstLine="0"/>
        <w:rPr>
          <w:rFonts w:ascii="Times New Roman" w:hAnsi="Times New Roman"/>
          <w:bCs/>
          <w:color w:val="000000" w:themeColor="text1"/>
          <w:sz w:val="24"/>
          <w:szCs w:val="24"/>
        </w:rPr>
      </w:pPr>
      <w:r w:rsidRPr="00BE4B56">
        <w:rPr>
          <w:rFonts w:ascii="Times New Roman" w:hAnsi="Times New Roman"/>
          <w:bCs/>
          <w:color w:val="000000" w:themeColor="text1"/>
          <w:sz w:val="24"/>
          <w:szCs w:val="24"/>
        </w:rPr>
        <w:t xml:space="preserve">In 2011 and more recently in 2016, faculty conducted informal interviews with numerous Theatre Arts majors. They found that when presented with the BFA degree option, students unanimously responded positively, and said that they wished that the department offered that degree as an option. </w:t>
      </w:r>
    </w:p>
    <w:p w14:paraId="17D078F9" w14:textId="77777777" w:rsidR="00DC6967" w:rsidRPr="00BE4B56" w:rsidRDefault="00DC6967" w:rsidP="009C2366">
      <w:pPr>
        <w:pStyle w:val="Header"/>
        <w:tabs>
          <w:tab w:val="clear" w:pos="4320"/>
          <w:tab w:val="clear" w:pos="8640"/>
        </w:tabs>
        <w:ind w:left="1080"/>
        <w:jc w:val="both"/>
        <w:rPr>
          <w:bCs/>
          <w:color w:val="000000" w:themeColor="text1"/>
        </w:rPr>
      </w:pPr>
    </w:p>
    <w:p w14:paraId="33BDA2FA" w14:textId="77777777" w:rsidR="00DC6967" w:rsidRPr="00BE4B56" w:rsidRDefault="00DC6967" w:rsidP="009C2366">
      <w:pPr>
        <w:pStyle w:val="Header"/>
        <w:tabs>
          <w:tab w:val="clear" w:pos="4320"/>
          <w:tab w:val="clear" w:pos="8640"/>
        </w:tabs>
        <w:ind w:left="1080"/>
        <w:jc w:val="both"/>
        <w:rPr>
          <w:bCs/>
          <w:color w:val="000000" w:themeColor="text1"/>
        </w:rPr>
      </w:pPr>
      <w:r w:rsidRPr="00BE4B56">
        <w:rPr>
          <w:bCs/>
          <w:color w:val="000000" w:themeColor="text1"/>
        </w:rPr>
        <w:t xml:space="preserve">In Spring 2016, the department launched a </w:t>
      </w:r>
      <w:proofErr w:type="spellStart"/>
      <w:r w:rsidRPr="00BE4B56">
        <w:rPr>
          <w:bCs/>
          <w:color w:val="000000" w:themeColor="text1"/>
        </w:rPr>
        <w:t>Qualtrics</w:t>
      </w:r>
      <w:proofErr w:type="spellEnd"/>
      <w:r w:rsidRPr="00BE4B56">
        <w:rPr>
          <w:bCs/>
          <w:color w:val="000000" w:themeColor="text1"/>
        </w:rPr>
        <w:t xml:space="preserve"> survey of the approximately 250 students currently enrolled in Theatre Arts. Of the 184 respondents, 62% responded that they would seek a BFA if one were available.</w:t>
      </w:r>
    </w:p>
    <w:p w14:paraId="0D222558" w14:textId="77777777" w:rsidR="00DC6967" w:rsidRPr="00BE4B56" w:rsidRDefault="00DC6967" w:rsidP="00DC6967"/>
    <w:p w14:paraId="71FF503F" w14:textId="77777777" w:rsidR="0090082D" w:rsidRPr="00BE4B56" w:rsidRDefault="00894B7E" w:rsidP="00472DA2">
      <w:pPr>
        <w:pStyle w:val="ListParagraph"/>
        <w:numPr>
          <w:ilvl w:val="0"/>
          <w:numId w:val="10"/>
        </w:numPr>
        <w:ind w:left="1080"/>
        <w:rPr>
          <w:i/>
        </w:rPr>
      </w:pPr>
      <w:r w:rsidRPr="00BE4B56">
        <w:rPr>
          <w:i/>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14:paraId="6AB67253" w14:textId="77777777" w:rsidR="0090082D" w:rsidRPr="00BE4B56" w:rsidRDefault="0090082D" w:rsidP="0090082D">
      <w:pPr>
        <w:ind w:left="720"/>
        <w:rPr>
          <w:i/>
        </w:rPr>
      </w:pPr>
    </w:p>
    <w:p w14:paraId="744CDAA7" w14:textId="77777777" w:rsidR="0090082D" w:rsidRPr="00BE4B56" w:rsidRDefault="0090082D" w:rsidP="0090082D">
      <w:pPr>
        <w:ind w:left="1080"/>
        <w:rPr>
          <w:i/>
        </w:rPr>
      </w:pPr>
      <w:r w:rsidRPr="00BE4B56">
        <w:rPr>
          <w:rFonts w:eastAsia="Times New Roman"/>
          <w:i/>
          <w:shd w:val="clear" w:color="auto" w:fill="FFFFFF"/>
        </w:rPr>
        <w:t>When responding to this prompt, possible diversity categories could include race, ethnicity, social class, gender, sexual orientation, disability or exceptionality, second language and linguistic considerations, culture, economics, philosophy, religion, and politics. Evidence of insuring equitable access and consideration might include a brief description of recruitment procedures, candidate selection and evaluation procedures or an application rating rubric identifying multiple measures of evaluation.</w:t>
      </w:r>
    </w:p>
    <w:p w14:paraId="436D2637" w14:textId="77777777" w:rsidR="0090082D" w:rsidRPr="00BE4B56" w:rsidRDefault="0090082D" w:rsidP="0090082D">
      <w:pPr>
        <w:rPr>
          <w:i/>
        </w:rPr>
      </w:pPr>
    </w:p>
    <w:p w14:paraId="4D5FD509" w14:textId="77777777" w:rsidR="00426CF1" w:rsidRPr="00BE4B56" w:rsidRDefault="00DC6967" w:rsidP="00DC6967">
      <w:pPr>
        <w:pStyle w:val="ListParagraph"/>
        <w:ind w:left="1080"/>
      </w:pPr>
      <w:r w:rsidRPr="00BE4B56">
        <w:lastRenderedPageBreak/>
        <w:t xml:space="preserve">There is </w:t>
      </w:r>
      <w:r w:rsidR="0040489E" w:rsidRPr="00BE4B56">
        <w:t xml:space="preserve">a </w:t>
      </w:r>
      <w:r w:rsidRPr="00BE4B56">
        <w:t xml:space="preserve">clear demand among our students for a BFA in Acting. </w:t>
      </w:r>
      <w:r w:rsidR="0090082D" w:rsidRPr="00BE4B56">
        <w:t>Theatre Arts</w:t>
      </w:r>
      <w:r w:rsidRPr="00BE4B56">
        <w:t xml:space="preserve"> students tend to come from families who cannot afford tuition at local private universities that offer BFAs in Acting. Thus, our </w:t>
      </w:r>
      <w:r w:rsidR="00510BDD" w:rsidRPr="00BE4B56">
        <w:t>degree</w:t>
      </w:r>
      <w:r w:rsidRPr="00BE4B56">
        <w:t xml:space="preserve"> is specifically addressing </w:t>
      </w:r>
      <w:r w:rsidR="0040489E" w:rsidRPr="00BE4B56">
        <w:t>the need</w:t>
      </w:r>
      <w:r w:rsidRPr="00BE4B56">
        <w:t xml:space="preserve"> for an accessible and affordable training </w:t>
      </w:r>
      <w:r w:rsidR="0040489E" w:rsidRPr="00BE4B56">
        <w:t xml:space="preserve">that </w:t>
      </w:r>
      <w:r w:rsidRPr="00BE4B56">
        <w:t>allow</w:t>
      </w:r>
      <w:r w:rsidR="0040489E" w:rsidRPr="00BE4B56">
        <w:t>s these</w:t>
      </w:r>
      <w:r w:rsidRPr="00BE4B56">
        <w:t xml:space="preserve"> young actors to train for the profession. </w:t>
      </w:r>
    </w:p>
    <w:p w14:paraId="707C97ED" w14:textId="77777777" w:rsidR="00426CF1" w:rsidRPr="00BE4B56" w:rsidRDefault="00426CF1" w:rsidP="00DC6967">
      <w:pPr>
        <w:pStyle w:val="ListParagraph"/>
        <w:ind w:left="1080"/>
      </w:pPr>
    </w:p>
    <w:p w14:paraId="76DD613F" w14:textId="77777777" w:rsidR="00DC6967" w:rsidRPr="00BE4B56" w:rsidRDefault="00DC6967" w:rsidP="00DC6967">
      <w:pPr>
        <w:pStyle w:val="ListParagraph"/>
        <w:ind w:left="1080"/>
      </w:pPr>
      <w:r w:rsidRPr="00BE4B56">
        <w:t xml:space="preserve">The Theatre Arts Department </w:t>
      </w:r>
      <w:r w:rsidR="00426CF1" w:rsidRPr="00BE4B56">
        <w:t xml:space="preserve">plans to broaden and deepen </w:t>
      </w:r>
      <w:r w:rsidRPr="00BE4B56">
        <w:t xml:space="preserve">its high school </w:t>
      </w:r>
      <w:r w:rsidR="00426CF1" w:rsidRPr="00BE4B56">
        <w:t xml:space="preserve">and community college </w:t>
      </w:r>
      <w:r w:rsidRPr="00BE4B56">
        <w:t>recruitment strategies</w:t>
      </w:r>
      <w:r w:rsidR="00426CF1" w:rsidRPr="00BE4B56">
        <w:t>. We</w:t>
      </w:r>
      <w:r w:rsidRPr="00BE4B56">
        <w:t xml:space="preserve"> will </w:t>
      </w:r>
      <w:r w:rsidR="00426CF1" w:rsidRPr="00BE4B56">
        <w:t>create</w:t>
      </w:r>
      <w:r w:rsidRPr="00BE4B56">
        <w:t xml:space="preserve"> opportunities to partner with drama programs and teachers to spr</w:t>
      </w:r>
      <w:r w:rsidR="00805B5C" w:rsidRPr="00BE4B56">
        <w:t xml:space="preserve">ead the word about our </w:t>
      </w:r>
      <w:r w:rsidR="00510BDD" w:rsidRPr="00BE4B56">
        <w:t>degree</w:t>
      </w:r>
      <w:r w:rsidR="00805B5C" w:rsidRPr="00BE4B56">
        <w:t xml:space="preserve">. </w:t>
      </w:r>
      <w:r w:rsidR="00426CF1" w:rsidRPr="00BE4B56">
        <w:t xml:space="preserve">Plans include but are not limited to: performance faculty </w:t>
      </w:r>
      <w:r w:rsidR="005E037B" w:rsidRPr="00BE4B56">
        <w:t>sample classes at</w:t>
      </w:r>
      <w:r w:rsidR="00426CF1" w:rsidRPr="00BE4B56">
        <w:t xml:space="preserve"> major community college feeder schools, free high school performances of our mainstage productions, </w:t>
      </w:r>
      <w:r w:rsidR="005E037B" w:rsidRPr="00BE4B56">
        <w:t xml:space="preserve">and </w:t>
      </w:r>
      <w:r w:rsidR="00A10F17" w:rsidRPr="00BE4B56">
        <w:t>workshop</w:t>
      </w:r>
      <w:r w:rsidR="005E037B" w:rsidRPr="00BE4B56">
        <w:t>s with faculty and guest artists available to prospective students</w:t>
      </w:r>
      <w:r w:rsidR="00A10F17" w:rsidRPr="00BE4B56">
        <w:t xml:space="preserve">. </w:t>
      </w:r>
      <w:r w:rsidR="00805B5C" w:rsidRPr="00BE4B56">
        <w:t>Our aim is to</w:t>
      </w:r>
      <w:r w:rsidR="007B1B05" w:rsidRPr="00BE4B56">
        <w:t xml:space="preserve"> continue to</w:t>
      </w:r>
      <w:r w:rsidR="00805B5C" w:rsidRPr="00BE4B56">
        <w:t xml:space="preserve"> </w:t>
      </w:r>
      <w:r w:rsidRPr="00BE4B56">
        <w:t xml:space="preserve">attract a diverse student body and </w:t>
      </w:r>
      <w:r w:rsidR="00805B5C" w:rsidRPr="00BE4B56">
        <w:t>educate</w:t>
      </w:r>
      <w:r w:rsidRPr="00BE4B56">
        <w:t xml:space="preserve"> a demographic that</w:t>
      </w:r>
      <w:r w:rsidR="00E36C3C" w:rsidRPr="00BE4B56">
        <w:t xml:space="preserve"> </w:t>
      </w:r>
      <w:r w:rsidR="0040489E" w:rsidRPr="00BE4B56">
        <w:t xml:space="preserve">would </w:t>
      </w:r>
      <w:r w:rsidR="00E36C3C" w:rsidRPr="00BE4B56">
        <w:t xml:space="preserve">most likely </w:t>
      </w:r>
      <w:r w:rsidR="0040489E" w:rsidRPr="00BE4B56">
        <w:t>not otherwise</w:t>
      </w:r>
      <w:r w:rsidRPr="00BE4B56">
        <w:t xml:space="preserve"> have access to </w:t>
      </w:r>
      <w:r w:rsidR="00805B5C" w:rsidRPr="00BE4B56">
        <w:t>conservatory-style training</w:t>
      </w:r>
      <w:r w:rsidRPr="00BE4B56">
        <w:t xml:space="preserve">. </w:t>
      </w:r>
    </w:p>
    <w:p w14:paraId="25E89B5C" w14:textId="77777777" w:rsidR="00DC6967" w:rsidRPr="00BE4B56" w:rsidRDefault="00DC6967" w:rsidP="00DC6967">
      <w:pPr>
        <w:pStyle w:val="ListParagraph"/>
        <w:ind w:left="1080"/>
      </w:pPr>
    </w:p>
    <w:p w14:paraId="679CDA6E" w14:textId="77777777" w:rsidR="00894B7E" w:rsidRPr="00BE4B56" w:rsidRDefault="00894B7E" w:rsidP="00472DA2">
      <w:pPr>
        <w:pStyle w:val="ListParagraph"/>
        <w:numPr>
          <w:ilvl w:val="0"/>
          <w:numId w:val="10"/>
        </w:numPr>
        <w:ind w:left="1080"/>
        <w:rPr>
          <w:i/>
        </w:rPr>
      </w:pPr>
      <w:r w:rsidRPr="00BE4B56">
        <w:rPr>
          <w:i/>
        </w:rPr>
        <w:t>For master’s degree proposals, cite the number of declared undergraduate majors and the degree production over the preceding three years for the corresponding baccalaureate program, if there is one.</w:t>
      </w:r>
    </w:p>
    <w:p w14:paraId="0774AF24" w14:textId="77777777" w:rsidR="00DC6967" w:rsidRPr="00BE4B56" w:rsidRDefault="00DC6967" w:rsidP="00DC6967"/>
    <w:p w14:paraId="226FB140" w14:textId="77777777" w:rsidR="00DC6967" w:rsidRPr="00BE4B56" w:rsidRDefault="00DC6967" w:rsidP="00DC6967">
      <w:pPr>
        <w:ind w:left="1080"/>
      </w:pPr>
      <w:r w:rsidRPr="00BE4B56">
        <w:t>N/A</w:t>
      </w:r>
    </w:p>
    <w:p w14:paraId="31EFAE6E" w14:textId="77777777" w:rsidR="00894B7E" w:rsidRPr="00BE4B56" w:rsidRDefault="00894B7E" w:rsidP="00894B7E">
      <w:pPr>
        <w:ind w:left="1080" w:hanging="360"/>
      </w:pPr>
    </w:p>
    <w:p w14:paraId="5303850E" w14:textId="77777777" w:rsidR="00894B7E" w:rsidRPr="00BE4B56" w:rsidRDefault="00894B7E" w:rsidP="00472DA2">
      <w:pPr>
        <w:pStyle w:val="ListParagraph"/>
        <w:numPr>
          <w:ilvl w:val="0"/>
          <w:numId w:val="10"/>
        </w:numPr>
        <w:ind w:left="1080"/>
        <w:rPr>
          <w:i/>
        </w:rPr>
      </w:pPr>
      <w:r w:rsidRPr="00BE4B56">
        <w:rPr>
          <w:i/>
        </w:rPr>
        <w:t>Describe professional uses of the proposed degree program.</w:t>
      </w:r>
    </w:p>
    <w:p w14:paraId="491454C9" w14:textId="77777777" w:rsidR="00DC6967" w:rsidRPr="00BE4B56" w:rsidRDefault="00DC6967" w:rsidP="00DC6967"/>
    <w:p w14:paraId="2C056FAC" w14:textId="77777777" w:rsidR="0090082D" w:rsidRPr="00BE4B56" w:rsidRDefault="0090082D" w:rsidP="0090082D">
      <w:pPr>
        <w:ind w:left="1080"/>
        <w:rPr>
          <w:i/>
        </w:rPr>
      </w:pPr>
      <w:r w:rsidRPr="00BE4B56">
        <w:rPr>
          <w:i/>
        </w:rPr>
        <w:t>Include a description of how a graduate of the program will be able to use the degree in the professional world. What specific jobs or employment opportunities will be available for possible employment?</w:t>
      </w:r>
    </w:p>
    <w:p w14:paraId="6799EC5A" w14:textId="77777777" w:rsidR="0090082D" w:rsidRPr="00BE4B56" w:rsidRDefault="0090082D" w:rsidP="00DC6967">
      <w:pPr>
        <w:ind w:left="1080"/>
      </w:pPr>
    </w:p>
    <w:p w14:paraId="170D34DB" w14:textId="77777777" w:rsidR="00DC6967" w:rsidRPr="00BE4B56" w:rsidRDefault="00DC6967" w:rsidP="00DC6967">
      <w:pPr>
        <w:ind w:left="1080"/>
      </w:pPr>
      <w:r w:rsidRPr="00BE4B56">
        <w:t xml:space="preserve">Successful graduates of our BFA in Acting </w:t>
      </w:r>
      <w:r w:rsidR="00510BDD" w:rsidRPr="00BE4B56">
        <w:t>degree</w:t>
      </w:r>
      <w:r w:rsidRPr="00BE4B56">
        <w:t xml:space="preserve"> will be trained to work as actors in a variety of media: stage, film and television, </w:t>
      </w:r>
      <w:r w:rsidR="00E36C3C" w:rsidRPr="00BE4B56">
        <w:t>and</w:t>
      </w:r>
      <w:r w:rsidRPr="00BE4B56">
        <w:t xml:space="preserve"> emerging </w:t>
      </w:r>
      <w:r w:rsidR="00E36C3C" w:rsidRPr="00BE4B56">
        <w:t>media including</w:t>
      </w:r>
      <w:r w:rsidRPr="00BE4B56">
        <w:t xml:space="preserve"> web-series.</w:t>
      </w:r>
      <w:r w:rsidR="0090082D" w:rsidRPr="00BE4B56">
        <w:t xml:space="preserve"> </w:t>
      </w:r>
      <w:r w:rsidR="00700E4C" w:rsidRPr="00BE4B56">
        <w:t xml:space="preserve">  Specific venues of employment may include but are not limited to</w:t>
      </w:r>
      <w:r w:rsidR="008B32A6" w:rsidRPr="00BE4B56">
        <w:t xml:space="preserve"> </w:t>
      </w:r>
      <w:r w:rsidR="00700E4C" w:rsidRPr="00BE4B56">
        <w:t xml:space="preserve">engagements </w:t>
      </w:r>
      <w:r w:rsidR="00E03652" w:rsidRPr="00BE4B56">
        <w:t>o</w:t>
      </w:r>
      <w:r w:rsidR="00700E4C" w:rsidRPr="00BE4B56">
        <w:t>n Broadway,</w:t>
      </w:r>
      <w:r w:rsidR="00E03652" w:rsidRPr="00BE4B56">
        <w:t xml:space="preserve"> Off-Broadway, Off-Off-Broadway, </w:t>
      </w:r>
      <w:r w:rsidR="00700E4C" w:rsidRPr="00BE4B56">
        <w:t>Regional Theatre</w:t>
      </w:r>
      <w:r w:rsidR="00E03652" w:rsidRPr="00BE4B56">
        <w:t>s</w:t>
      </w:r>
      <w:r w:rsidR="00700E4C" w:rsidRPr="00BE4B56">
        <w:t xml:space="preserve">, Shakespeare Festivals, Small Professional Contract Theatres, Non-Equity Theatres, </w:t>
      </w:r>
      <w:r w:rsidR="008B32A6" w:rsidRPr="00BE4B56">
        <w:t xml:space="preserve">Cruise Ships, International Theatre Festivals, Prime Time Television, Daytime Television, </w:t>
      </w:r>
      <w:r w:rsidR="00E03652" w:rsidRPr="00BE4B56">
        <w:t xml:space="preserve">Feature Films, Television </w:t>
      </w:r>
      <w:r w:rsidR="008B32A6" w:rsidRPr="00BE4B56">
        <w:t>Commercials, Web-S</w:t>
      </w:r>
      <w:r w:rsidR="00E03652" w:rsidRPr="00BE4B56">
        <w:t>eries, Video Games, Voice-Overs for radio, and c</w:t>
      </w:r>
      <w:r w:rsidR="00B07EFE" w:rsidRPr="00BE4B56">
        <w:t xml:space="preserve">ommercials and </w:t>
      </w:r>
      <w:r w:rsidR="008B32A6" w:rsidRPr="00BE4B56">
        <w:t>Movement Theatre Companies</w:t>
      </w:r>
      <w:r w:rsidR="00B07EFE" w:rsidRPr="00BE4B56">
        <w:t>.</w:t>
      </w:r>
    </w:p>
    <w:p w14:paraId="70B16835" w14:textId="77777777" w:rsidR="00894B7E" w:rsidRPr="00BE4B56" w:rsidRDefault="00894B7E" w:rsidP="00894B7E"/>
    <w:p w14:paraId="60F7B15D" w14:textId="77777777" w:rsidR="00894B7E" w:rsidRPr="00BE4B56" w:rsidRDefault="00894B7E" w:rsidP="00472DA2">
      <w:pPr>
        <w:pStyle w:val="ListParagraph"/>
        <w:numPr>
          <w:ilvl w:val="0"/>
          <w:numId w:val="10"/>
        </w:numPr>
        <w:ind w:left="1080"/>
        <w:rPr>
          <w:i/>
        </w:rPr>
      </w:pPr>
      <w:r w:rsidRPr="00BE4B56">
        <w:rPr>
          <w:i/>
        </w:rPr>
        <w:t>Specify the expected number of majors in the initial year, and three years and five years thereafter. Specify the expected number of graduates in the initial year, and three years and five years thereafter.</w:t>
      </w:r>
    </w:p>
    <w:p w14:paraId="195C1D38" w14:textId="77777777" w:rsidR="00DC6967" w:rsidRPr="00BE4B56" w:rsidRDefault="00DC6967" w:rsidP="00DC6967"/>
    <w:p w14:paraId="171BFBD3" w14:textId="77777777" w:rsidR="00611200" w:rsidRDefault="00611200" w:rsidP="0090082D">
      <w:pPr>
        <w:pStyle w:val="ListParagraph"/>
        <w:ind w:left="1080"/>
        <w:rPr>
          <w:i/>
        </w:rPr>
      </w:pPr>
    </w:p>
    <w:p w14:paraId="7DD9BE6A" w14:textId="77777777" w:rsidR="0090082D" w:rsidRPr="00BE4B56" w:rsidRDefault="0090082D" w:rsidP="0090082D">
      <w:pPr>
        <w:pStyle w:val="ListParagraph"/>
        <w:ind w:left="1080"/>
        <w:rPr>
          <w:i/>
        </w:rPr>
      </w:pPr>
      <w:r w:rsidRPr="00BE4B56">
        <w:rPr>
          <w:i/>
        </w:rPr>
        <w:t xml:space="preserve">A simple table projecting the number of majors in years one, three, and five is adequate for this section. </w:t>
      </w:r>
    </w:p>
    <w:p w14:paraId="256AD6E1" w14:textId="77777777" w:rsidR="007E2637" w:rsidRPr="00BE4B56" w:rsidRDefault="007E2637" w:rsidP="00763C78">
      <w:pPr>
        <w:rPr>
          <w:color w:val="FF0000"/>
        </w:rPr>
      </w:pPr>
    </w:p>
    <w:tbl>
      <w:tblPr>
        <w:tblW w:w="0" w:type="auto"/>
        <w:tblInd w:w="1197" w:type="dxa"/>
        <w:tblCellMar>
          <w:left w:w="0" w:type="dxa"/>
          <w:right w:w="0" w:type="dxa"/>
        </w:tblCellMar>
        <w:tblLook w:val="04A0" w:firstRow="1" w:lastRow="0" w:firstColumn="1" w:lastColumn="0" w:noHBand="0" w:noVBand="1"/>
      </w:tblPr>
      <w:tblGrid>
        <w:gridCol w:w="1870"/>
        <w:gridCol w:w="1870"/>
        <w:gridCol w:w="1870"/>
      </w:tblGrid>
      <w:tr w:rsidR="007E2637" w:rsidRPr="00BE4B56" w14:paraId="0BC19BAB" w14:textId="77777777">
        <w:trPr>
          <w:trHeight w:val="314"/>
        </w:trPr>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C23EA6" w14:textId="77777777" w:rsidR="007E2637" w:rsidRPr="00BE4B56" w:rsidRDefault="007E2637" w:rsidP="007E2637">
            <w:pPr>
              <w:spacing w:before="100" w:beforeAutospacing="1" w:after="100" w:afterAutospacing="1"/>
            </w:pPr>
            <w:r w:rsidRPr="00BE4B56">
              <w:lastRenderedPageBreak/>
              <w:t>Year 1 of BFA</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EA0FAA" w14:textId="77777777" w:rsidR="007E2637" w:rsidRPr="00BE4B56" w:rsidRDefault="007E2637" w:rsidP="007E2637">
            <w:pPr>
              <w:spacing w:before="100" w:beforeAutospacing="1" w:after="100" w:afterAutospacing="1"/>
            </w:pPr>
            <w:r w:rsidRPr="00BE4B56">
              <w:t>Year 4 of BFA</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67D0C9" w14:textId="77777777" w:rsidR="007E2637" w:rsidRPr="00BE4B56" w:rsidRDefault="007E2637" w:rsidP="007E2637">
            <w:pPr>
              <w:spacing w:before="100" w:beforeAutospacing="1" w:after="100" w:afterAutospacing="1"/>
            </w:pPr>
            <w:r w:rsidRPr="00BE4B56">
              <w:t>Year 6 of BFA</w:t>
            </w:r>
          </w:p>
        </w:tc>
      </w:tr>
      <w:tr w:rsidR="007E2637" w:rsidRPr="00BE4B56" w14:paraId="4098B800" w14:textId="77777777">
        <w:trPr>
          <w:trHeight w:val="241"/>
        </w:trPr>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7DB123" w14:textId="77777777" w:rsidR="007E2637" w:rsidRPr="00BE4B56" w:rsidRDefault="007E2637" w:rsidP="007E2637">
            <w:pPr>
              <w:spacing w:before="100" w:beforeAutospacing="1" w:after="100" w:afterAutospacing="1"/>
            </w:pPr>
            <w:r w:rsidRPr="00BE4B56">
              <w:t>20</w:t>
            </w:r>
            <w:r w:rsidR="00763C78" w:rsidRPr="00BE4B56">
              <w:t xml:space="preserve"> majors</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7A014029" w14:textId="77777777" w:rsidR="007E2637" w:rsidRPr="00BE4B56" w:rsidRDefault="00082085" w:rsidP="007E2637">
            <w:pPr>
              <w:spacing w:before="100" w:beforeAutospacing="1" w:after="100" w:afterAutospacing="1"/>
            </w:pPr>
            <w:r>
              <w:t>6</w:t>
            </w:r>
            <w:r w:rsidR="007E2637" w:rsidRPr="00BE4B56">
              <w:t>0</w:t>
            </w:r>
            <w:r w:rsidR="00763C78" w:rsidRPr="00BE4B56">
              <w:t xml:space="preserve"> majors</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1D076ACB" w14:textId="77777777" w:rsidR="007E2637" w:rsidRPr="00BE4B56" w:rsidRDefault="00082085" w:rsidP="007E2637">
            <w:pPr>
              <w:spacing w:before="100" w:beforeAutospacing="1" w:after="100" w:afterAutospacing="1"/>
            </w:pPr>
            <w:r>
              <w:t>8</w:t>
            </w:r>
            <w:r w:rsidR="007E2637" w:rsidRPr="00BE4B56">
              <w:t>0 +</w:t>
            </w:r>
            <w:r w:rsidR="00763C78" w:rsidRPr="00BE4B56">
              <w:t xml:space="preserve"> majors</w:t>
            </w:r>
            <w:r w:rsidR="007E2637" w:rsidRPr="00BE4B56">
              <w:rPr>
                <w:rStyle w:val="FootnoteReference"/>
              </w:rPr>
              <w:footnoteReference w:id="7"/>
            </w:r>
          </w:p>
        </w:tc>
      </w:tr>
    </w:tbl>
    <w:p w14:paraId="3DD7B210" w14:textId="77777777" w:rsidR="007E2637" w:rsidRPr="00BE4B56" w:rsidRDefault="007E2637" w:rsidP="007E2637"/>
    <w:p w14:paraId="16D6F664" w14:textId="77777777" w:rsidR="007E2637" w:rsidRPr="00BE4B56" w:rsidRDefault="007E2637" w:rsidP="00763C78">
      <w:pPr>
        <w:ind w:left="1080"/>
      </w:pPr>
      <w:r w:rsidRPr="00BE4B56">
        <w:t xml:space="preserve">The graduation rate should reflect oscillations in </w:t>
      </w:r>
      <w:r w:rsidR="00FB6EF9" w:rsidRPr="00BE4B56">
        <w:rPr>
          <w:i/>
        </w:rPr>
        <w:t>years to graduation</w:t>
      </w:r>
      <w:r w:rsidRPr="00BE4B56">
        <w:t>, overall - with some distinct stabilization associated with the rigors of the program:</w:t>
      </w:r>
    </w:p>
    <w:p w14:paraId="4FB7275B" w14:textId="77777777" w:rsidR="00D62F1B" w:rsidRPr="00BE4B56" w:rsidRDefault="00D62F1B" w:rsidP="00763C78">
      <w:pPr>
        <w:ind w:left="1080"/>
      </w:pPr>
    </w:p>
    <w:tbl>
      <w:tblPr>
        <w:tblW w:w="0" w:type="auto"/>
        <w:tblInd w:w="1197" w:type="dxa"/>
        <w:tblCellMar>
          <w:left w:w="0" w:type="dxa"/>
          <w:right w:w="0" w:type="dxa"/>
        </w:tblCellMar>
        <w:tblLook w:val="04A0" w:firstRow="1" w:lastRow="0" w:firstColumn="1" w:lastColumn="0" w:noHBand="0" w:noVBand="1"/>
      </w:tblPr>
      <w:tblGrid>
        <w:gridCol w:w="1458"/>
        <w:gridCol w:w="1440"/>
        <w:gridCol w:w="1530"/>
        <w:gridCol w:w="1620"/>
        <w:gridCol w:w="1530"/>
      </w:tblGrid>
      <w:tr w:rsidR="007E2637" w:rsidRPr="00BE4B56" w14:paraId="7694B608" w14:textId="77777777">
        <w:trPr>
          <w:trHeight w:val="323"/>
        </w:trPr>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6D9D68" w14:textId="77777777" w:rsidR="007E2637" w:rsidRPr="00BE4B56" w:rsidRDefault="007E2637" w:rsidP="007E2637">
            <w:pPr>
              <w:spacing w:before="100" w:beforeAutospacing="1" w:after="100" w:afterAutospacing="1"/>
            </w:pPr>
            <w:r w:rsidRPr="00BE4B56">
              <w:t>Year 1</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3C8655" w14:textId="77777777" w:rsidR="007E2637" w:rsidRPr="00BE4B56" w:rsidRDefault="007E2637" w:rsidP="007E2637">
            <w:pPr>
              <w:spacing w:before="100" w:beforeAutospacing="1" w:after="100" w:afterAutospacing="1"/>
            </w:pPr>
            <w:r w:rsidRPr="00BE4B56">
              <w:t>Year 2</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FA45C4" w14:textId="77777777" w:rsidR="007E2637" w:rsidRPr="00BE4B56" w:rsidRDefault="007E2637" w:rsidP="007E2637">
            <w:pPr>
              <w:spacing w:before="100" w:beforeAutospacing="1" w:after="100" w:afterAutospacing="1"/>
            </w:pPr>
            <w:r w:rsidRPr="00BE4B56">
              <w:t>Year 3</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5356B5" w14:textId="77777777" w:rsidR="007E2637" w:rsidRPr="00BE4B56" w:rsidRDefault="007E2637" w:rsidP="007E2637">
            <w:pPr>
              <w:spacing w:before="100" w:beforeAutospacing="1" w:after="100" w:afterAutospacing="1"/>
            </w:pPr>
            <w:r w:rsidRPr="00BE4B56">
              <w:t>Year 4</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3223D0" w14:textId="77777777" w:rsidR="007E2637" w:rsidRPr="00BE4B56" w:rsidRDefault="007E2637" w:rsidP="007E2637">
            <w:pPr>
              <w:spacing w:before="100" w:beforeAutospacing="1" w:after="100" w:afterAutospacing="1"/>
            </w:pPr>
            <w:r w:rsidRPr="00BE4B56">
              <w:t>Year 5</w:t>
            </w:r>
          </w:p>
        </w:tc>
      </w:tr>
      <w:tr w:rsidR="007E2637" w:rsidRPr="00BE4B56" w14:paraId="37AD28B2" w14:textId="77777777">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183815" w14:textId="77777777" w:rsidR="007E2637" w:rsidRPr="00BE4B56" w:rsidRDefault="00D62F1B" w:rsidP="007E2637">
            <w:pPr>
              <w:rPr>
                <w:rFonts w:eastAsia="Times New Roman"/>
              </w:rPr>
            </w:pPr>
            <w:r w:rsidRPr="00BE4B56">
              <w:rPr>
                <w:rFonts w:eastAsia="Times New Roman"/>
              </w:rPr>
              <w:t>N/A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62C5C1D" w14:textId="77777777" w:rsidR="007E2637" w:rsidRPr="00BE4B56" w:rsidRDefault="00D62F1B" w:rsidP="007E2637">
            <w:pPr>
              <w:rPr>
                <w:rFonts w:eastAsia="Times New Roman"/>
              </w:rPr>
            </w:pPr>
            <w:r w:rsidRPr="00BE4B56">
              <w:rPr>
                <w:rFonts w:eastAsia="Times New Roman"/>
              </w:rPr>
              <w:t>N/A</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ED6A03F" w14:textId="77777777" w:rsidR="007E2637" w:rsidRPr="00BE4B56" w:rsidRDefault="007E2637" w:rsidP="007E2637">
            <w:pPr>
              <w:rPr>
                <w:rFonts w:eastAsia="Times New Roman"/>
              </w:rPr>
            </w:pPr>
            <w:r w:rsidRPr="00BE4B56">
              <w:rPr>
                <w:rFonts w:eastAsia="Times New Roman"/>
              </w:rPr>
              <w:t xml:space="preserve">17 </w:t>
            </w:r>
            <w:r w:rsidR="00763C78" w:rsidRPr="00BE4B56">
              <w:rPr>
                <w:rFonts w:eastAsia="Times New Roman"/>
              </w:rPr>
              <w:t>–</w:t>
            </w:r>
            <w:r w:rsidR="00D62F1B" w:rsidRPr="00BE4B56">
              <w:rPr>
                <w:rFonts w:eastAsia="Times New Roman"/>
              </w:rPr>
              <w:t xml:space="preserve"> 2</w:t>
            </w:r>
            <w:r w:rsidR="000A5521" w:rsidRPr="00BE4B56">
              <w:rPr>
                <w:rFonts w:eastAsia="Times New Roman"/>
              </w:rPr>
              <w:t>0</w:t>
            </w:r>
            <w:r w:rsidR="00763C78" w:rsidRPr="00BE4B56">
              <w:rPr>
                <w:rFonts w:eastAsia="Times New Roman"/>
              </w:rPr>
              <w:br/>
              <w:t>graduates</w:t>
            </w:r>
            <w:r w:rsidR="00D62F1B" w:rsidRPr="00BE4B56">
              <w:rPr>
                <w:rFonts w:eastAsia="Times New Roman"/>
              </w:rPr>
              <w:t xml:space="preserve"> (1</w:t>
            </w:r>
            <w:r w:rsidR="00D62F1B" w:rsidRPr="00BE4B56">
              <w:rPr>
                <w:rFonts w:eastAsia="Times New Roman"/>
                <w:vertAlign w:val="superscript"/>
              </w:rPr>
              <w:t>st</w:t>
            </w:r>
            <w:r w:rsidR="00D62F1B" w:rsidRPr="00BE4B56">
              <w:rPr>
                <w:rFonts w:eastAsia="Times New Roman"/>
              </w:rPr>
              <w:t xml:space="preserve"> year of graduates in this program)</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ACE7750" w14:textId="77777777" w:rsidR="007E2637" w:rsidRPr="00BE4B56" w:rsidRDefault="007E2637" w:rsidP="007E2637">
            <w:pPr>
              <w:rPr>
                <w:rFonts w:eastAsia="Times New Roman"/>
              </w:rPr>
            </w:pPr>
            <w:r w:rsidRPr="00BE4B56">
              <w:rPr>
                <w:rFonts w:eastAsia="Times New Roman"/>
              </w:rPr>
              <w:t xml:space="preserve">17 </w:t>
            </w:r>
            <w:r w:rsidR="00763C78" w:rsidRPr="00BE4B56">
              <w:rPr>
                <w:rFonts w:eastAsia="Times New Roman"/>
              </w:rPr>
              <w:t>–</w:t>
            </w:r>
            <w:r w:rsidRPr="00BE4B56">
              <w:rPr>
                <w:rFonts w:eastAsia="Times New Roman"/>
              </w:rPr>
              <w:t xml:space="preserve"> 25</w:t>
            </w:r>
            <w:r w:rsidR="00763C78" w:rsidRPr="00BE4B56">
              <w:rPr>
                <w:rFonts w:eastAsia="Times New Roman"/>
              </w:rPr>
              <w:br/>
              <w:t>graduates</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0DC41D85" w14:textId="77777777" w:rsidR="007E2637" w:rsidRPr="00BE4B56" w:rsidRDefault="007E2637" w:rsidP="007E2637">
            <w:pPr>
              <w:spacing w:before="100" w:beforeAutospacing="1" w:after="100" w:afterAutospacing="1"/>
            </w:pPr>
            <w:r w:rsidRPr="00BE4B56">
              <w:t xml:space="preserve">17 </w:t>
            </w:r>
            <w:r w:rsidR="00763C78" w:rsidRPr="00BE4B56">
              <w:t>–</w:t>
            </w:r>
            <w:r w:rsidRPr="00BE4B56">
              <w:t xml:space="preserve"> 25</w:t>
            </w:r>
            <w:r w:rsidR="00763C78" w:rsidRPr="00BE4B56">
              <w:br/>
            </w:r>
            <w:r w:rsidR="00763C78" w:rsidRPr="00BE4B56">
              <w:rPr>
                <w:rFonts w:eastAsia="Times New Roman"/>
              </w:rPr>
              <w:t>graduates</w:t>
            </w:r>
          </w:p>
        </w:tc>
      </w:tr>
    </w:tbl>
    <w:p w14:paraId="08FF030B" w14:textId="77777777" w:rsidR="00894B7E" w:rsidRPr="00BE4B56" w:rsidRDefault="00894B7E" w:rsidP="00894B7E">
      <w:pPr>
        <w:rPr>
          <w:rFonts w:eastAsia="Times New Roman"/>
        </w:rPr>
      </w:pPr>
    </w:p>
    <w:p w14:paraId="3A247053" w14:textId="77777777" w:rsidR="00894B7E" w:rsidRPr="00BE4B56" w:rsidRDefault="00894B7E" w:rsidP="00472DA2">
      <w:pPr>
        <w:pStyle w:val="ListParagraph"/>
        <w:numPr>
          <w:ilvl w:val="0"/>
          <w:numId w:val="1"/>
        </w:numPr>
        <w:rPr>
          <w:b/>
        </w:rPr>
      </w:pPr>
      <w:r w:rsidRPr="00BE4B56">
        <w:rPr>
          <w:b/>
        </w:rPr>
        <w:t>Existing Support Resources for the Proposed Degree Major Program</w:t>
      </w:r>
    </w:p>
    <w:p w14:paraId="22F5E3E4" w14:textId="77777777" w:rsidR="00894B7E" w:rsidRPr="00BE4B56" w:rsidRDefault="00894B7E" w:rsidP="00894B7E">
      <w:pPr>
        <w:pStyle w:val="numbers"/>
        <w:tabs>
          <w:tab w:val="left" w:pos="720"/>
        </w:tabs>
        <w:jc w:val="left"/>
        <w:rPr>
          <w:rFonts w:ascii="Times New Roman" w:hAnsi="Times New Roman"/>
          <w:sz w:val="24"/>
          <w:szCs w:val="24"/>
        </w:rPr>
      </w:pPr>
    </w:p>
    <w:p w14:paraId="4E345D19" w14:textId="77777777" w:rsidR="00894B7E" w:rsidRPr="00BE4B56" w:rsidRDefault="00894B7E" w:rsidP="00894B7E">
      <w:pPr>
        <w:pStyle w:val="numbers"/>
        <w:tabs>
          <w:tab w:val="left" w:pos="270"/>
        </w:tabs>
        <w:ind w:left="720" w:firstLine="0"/>
        <w:jc w:val="left"/>
        <w:rPr>
          <w:rFonts w:ascii="Times New Roman" w:hAnsi="Times New Roman"/>
          <w:sz w:val="24"/>
          <w:szCs w:val="24"/>
        </w:rPr>
      </w:pPr>
      <w:r w:rsidRPr="00BE4B56">
        <w:rPr>
          <w:rFonts w:ascii="Times New Roman" w:hAnsi="Times New Roman"/>
          <w:b/>
          <w:bCs/>
          <w:sz w:val="24"/>
          <w:szCs w:val="24"/>
        </w:rPr>
        <w:t>Note:</w:t>
      </w:r>
      <w:r w:rsidRPr="00BE4B56">
        <w:rPr>
          <w:rFonts w:ascii="Times New Roman" w:hAnsi="Times New Roman"/>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49E4558F" w14:textId="77777777" w:rsidR="006B1795" w:rsidRPr="00BE4B56" w:rsidRDefault="006B1795" w:rsidP="006B1795">
      <w:pPr>
        <w:pStyle w:val="numbers"/>
        <w:tabs>
          <w:tab w:val="left" w:pos="270"/>
        </w:tabs>
        <w:ind w:left="0" w:firstLine="0"/>
        <w:jc w:val="left"/>
        <w:rPr>
          <w:rFonts w:ascii="Times New Roman" w:hAnsi="Times New Roman"/>
          <w:color w:val="FF0000"/>
          <w:sz w:val="24"/>
          <w:szCs w:val="24"/>
          <w:highlight w:val="yellow"/>
        </w:rPr>
      </w:pPr>
    </w:p>
    <w:p w14:paraId="57B321BE" w14:textId="77777777" w:rsidR="00894B7E" w:rsidRPr="00BE4B56" w:rsidRDefault="00E83506" w:rsidP="00E83506">
      <w:pPr>
        <w:pStyle w:val="numbers"/>
        <w:ind w:left="720" w:firstLine="360"/>
        <w:rPr>
          <w:rFonts w:ascii="Times New Roman" w:hAnsi="Times New Roman"/>
          <w:sz w:val="24"/>
          <w:szCs w:val="24"/>
        </w:rPr>
      </w:pPr>
      <w:r w:rsidRPr="00BE4B56">
        <w:rPr>
          <w:rFonts w:ascii="Times New Roman" w:hAnsi="Times New Roman"/>
          <w:sz w:val="24"/>
          <w:szCs w:val="24"/>
        </w:rPr>
        <w:t>No additional support resources are necessary for the proposed degree.</w:t>
      </w:r>
    </w:p>
    <w:p w14:paraId="0E226B37" w14:textId="77777777" w:rsidR="00F71C98" w:rsidRPr="00BE4B56" w:rsidRDefault="00894B7E" w:rsidP="00472DA2">
      <w:pPr>
        <w:pStyle w:val="ListParagraph"/>
        <w:numPr>
          <w:ilvl w:val="0"/>
          <w:numId w:val="5"/>
        </w:numPr>
        <w:ind w:left="1080"/>
        <w:rPr>
          <w:i/>
          <w:color w:val="000000" w:themeColor="text1"/>
        </w:rPr>
      </w:pPr>
      <w:r w:rsidRPr="00BE4B56">
        <w:rPr>
          <w:i/>
          <w:color w:val="000000" w:themeColor="text1"/>
        </w:rPr>
        <w:t>List faculty who would teach in the program, indicating rank, appointment status, highest degree earned, date and field of highest degree, professional experience, and affiliations with other campus programs. Note:  For all proposed graduate degree programs, there must be a minimum of five full-time faculty members with the appropriate terminal degree. (Coded Memo EP&amp;R 85-20)</w:t>
      </w:r>
    </w:p>
    <w:p w14:paraId="5977D3C0" w14:textId="77777777" w:rsidR="00F71C98" w:rsidRPr="00BE4B56" w:rsidRDefault="00F71C98" w:rsidP="00F71C98"/>
    <w:p w14:paraId="6503647C" w14:textId="77777777" w:rsidR="00703E5E" w:rsidRPr="00BE4B56" w:rsidRDefault="00703E5E" w:rsidP="00703E5E">
      <w:pPr>
        <w:pStyle w:val="letters"/>
        <w:ind w:firstLine="360"/>
        <w:jc w:val="left"/>
        <w:rPr>
          <w:rFonts w:ascii="Times New Roman" w:hAnsi="Times New Roman"/>
          <w:color w:val="000000" w:themeColor="text1"/>
          <w:sz w:val="24"/>
          <w:szCs w:val="24"/>
          <w:u w:val="single"/>
        </w:rPr>
      </w:pPr>
      <w:r w:rsidRPr="00BE4B56">
        <w:rPr>
          <w:rFonts w:ascii="Times New Roman" w:hAnsi="Times New Roman"/>
          <w:color w:val="000000" w:themeColor="text1"/>
          <w:sz w:val="24"/>
          <w:szCs w:val="24"/>
          <w:u w:val="single"/>
        </w:rPr>
        <w:t>Tenured</w:t>
      </w:r>
    </w:p>
    <w:p w14:paraId="4E32CCED" w14:textId="77777777" w:rsidR="00743158" w:rsidRPr="00BE4B56" w:rsidRDefault="00743158" w:rsidP="005526F0">
      <w:pPr>
        <w:pStyle w:val="letters"/>
        <w:ind w:firstLine="360"/>
        <w:jc w:val="left"/>
        <w:rPr>
          <w:rFonts w:ascii="Times New Roman" w:hAnsi="Times New Roman"/>
          <w:i/>
          <w:color w:val="FF0000"/>
          <w:sz w:val="24"/>
          <w:szCs w:val="24"/>
          <w:u w:val="single"/>
        </w:rPr>
      </w:pPr>
      <w:r w:rsidRPr="00BE4B56">
        <w:rPr>
          <w:rFonts w:ascii="Times New Roman" w:hAnsi="Times New Roman"/>
          <w:i/>
          <w:sz w:val="24"/>
          <w:szCs w:val="24"/>
        </w:rPr>
        <w:t xml:space="preserve">None of the </w:t>
      </w:r>
      <w:r w:rsidR="00703E5E" w:rsidRPr="00BE4B56">
        <w:rPr>
          <w:rFonts w:ascii="Times New Roman" w:hAnsi="Times New Roman"/>
          <w:i/>
          <w:sz w:val="24"/>
          <w:szCs w:val="24"/>
        </w:rPr>
        <w:t xml:space="preserve">full-time </w:t>
      </w:r>
      <w:r w:rsidRPr="00BE4B56">
        <w:rPr>
          <w:rFonts w:ascii="Times New Roman" w:hAnsi="Times New Roman"/>
          <w:i/>
          <w:sz w:val="24"/>
          <w:szCs w:val="24"/>
        </w:rPr>
        <w:t xml:space="preserve">faculty have affiliations in other </w:t>
      </w:r>
      <w:r w:rsidR="00703E5E" w:rsidRPr="00BE4B56">
        <w:rPr>
          <w:rFonts w:ascii="Times New Roman" w:hAnsi="Times New Roman"/>
          <w:i/>
          <w:sz w:val="24"/>
          <w:szCs w:val="24"/>
        </w:rPr>
        <w:t>departments on campus</w:t>
      </w:r>
    </w:p>
    <w:p w14:paraId="0DEC7ECF" w14:textId="77777777" w:rsidR="00F71C98" w:rsidRPr="00BE4B56" w:rsidRDefault="00F71C98" w:rsidP="00472DA2">
      <w:pPr>
        <w:pStyle w:val="letters"/>
        <w:numPr>
          <w:ilvl w:val="0"/>
          <w:numId w:val="21"/>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Professor Jeff </w:t>
      </w:r>
      <w:proofErr w:type="spellStart"/>
      <w:r w:rsidRPr="00BE4B56">
        <w:rPr>
          <w:rFonts w:ascii="Times New Roman" w:hAnsi="Times New Roman"/>
          <w:color w:val="000000" w:themeColor="text1"/>
          <w:sz w:val="24"/>
          <w:szCs w:val="24"/>
        </w:rPr>
        <w:t>Janisheski</w:t>
      </w:r>
      <w:proofErr w:type="spellEnd"/>
      <w:r w:rsidRPr="00BE4B56">
        <w:rPr>
          <w:rFonts w:ascii="Times New Roman" w:hAnsi="Times New Roman"/>
          <w:color w:val="000000" w:themeColor="text1"/>
          <w:sz w:val="24"/>
          <w:szCs w:val="24"/>
        </w:rPr>
        <w:t>, MFA</w:t>
      </w:r>
    </w:p>
    <w:p w14:paraId="44C99574" w14:textId="77777777" w:rsidR="002F358D" w:rsidRPr="00BE4B56" w:rsidRDefault="002F358D" w:rsidP="00472DA2">
      <w:pPr>
        <w:pStyle w:val="letters"/>
        <w:numPr>
          <w:ilvl w:val="0"/>
          <w:numId w:val="20"/>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E80C10" w:rsidRPr="00BE4B56">
        <w:rPr>
          <w:rFonts w:ascii="Times New Roman" w:hAnsi="Times New Roman"/>
          <w:color w:val="000000" w:themeColor="text1"/>
          <w:sz w:val="24"/>
          <w:szCs w:val="24"/>
        </w:rPr>
        <w:t>MFA, Theatre Directing, 2005</w:t>
      </w:r>
      <w:r w:rsidR="007774DF" w:rsidRPr="00BE4B56">
        <w:rPr>
          <w:rFonts w:ascii="Times New Roman" w:hAnsi="Times New Roman"/>
          <w:color w:val="000000" w:themeColor="text1"/>
          <w:sz w:val="24"/>
          <w:szCs w:val="24"/>
        </w:rPr>
        <w:t xml:space="preserve"> (Columbia University</w:t>
      </w:r>
      <w:r w:rsidRPr="00BE4B56">
        <w:rPr>
          <w:rFonts w:ascii="Times New Roman" w:hAnsi="Times New Roman"/>
          <w:color w:val="000000" w:themeColor="text1"/>
          <w:sz w:val="24"/>
          <w:szCs w:val="24"/>
        </w:rPr>
        <w:t>)</w:t>
      </w:r>
    </w:p>
    <w:p w14:paraId="04775D35" w14:textId="77777777" w:rsidR="00C971A4" w:rsidRPr="00BE4B56" w:rsidRDefault="002F358D" w:rsidP="00472DA2">
      <w:pPr>
        <w:pStyle w:val="letters"/>
        <w:numPr>
          <w:ilvl w:val="0"/>
          <w:numId w:val="20"/>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496ADE" w:rsidRPr="00BE4B56">
        <w:rPr>
          <w:rFonts w:ascii="Times New Roman" w:hAnsi="Times New Roman"/>
          <w:color w:val="000000" w:themeColor="text1"/>
          <w:sz w:val="24"/>
          <w:szCs w:val="24"/>
        </w:rPr>
        <w:t>Head of Acting (NIDA, Sydney, Australia); Artistic Director (NTI, Waterford, Connecticut)</w:t>
      </w:r>
    </w:p>
    <w:p w14:paraId="723F7A77" w14:textId="77777777" w:rsidR="00F71C98" w:rsidRPr="00BE4B56" w:rsidRDefault="00F71C98" w:rsidP="00472DA2">
      <w:pPr>
        <w:pStyle w:val="letters"/>
        <w:numPr>
          <w:ilvl w:val="0"/>
          <w:numId w:val="22"/>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Professor David Jacques, MFA</w:t>
      </w:r>
    </w:p>
    <w:p w14:paraId="084A1AA0"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496B6F" w:rsidRPr="00BE4B56">
        <w:rPr>
          <w:rFonts w:ascii="Times New Roman" w:hAnsi="Times New Roman"/>
          <w:color w:val="000000" w:themeColor="text1"/>
          <w:sz w:val="24"/>
          <w:szCs w:val="24"/>
        </w:rPr>
        <w:t>MFA, Stage Design,</w:t>
      </w:r>
      <w:r w:rsidR="004C4F20" w:rsidRPr="00BE4B56">
        <w:rPr>
          <w:rFonts w:ascii="Times New Roman" w:hAnsi="Times New Roman"/>
          <w:color w:val="000000" w:themeColor="text1"/>
          <w:sz w:val="24"/>
          <w:szCs w:val="24"/>
        </w:rPr>
        <w:t xml:space="preserve"> 1980 (Southern Methodist University)</w:t>
      </w:r>
    </w:p>
    <w:p w14:paraId="1DEC151D" w14:textId="77777777" w:rsidR="002F358D" w:rsidRPr="00BE4B56" w:rsidRDefault="004C4F20"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393631" w:rsidRPr="00BE4B56">
        <w:rPr>
          <w:rFonts w:ascii="Times New Roman" w:hAnsi="Times New Roman"/>
          <w:color w:val="000000" w:themeColor="text1"/>
          <w:sz w:val="24"/>
          <w:szCs w:val="24"/>
        </w:rPr>
        <w:t xml:space="preserve">Royal Opera House, Covent Garden; </w:t>
      </w:r>
      <w:r w:rsidR="00393631" w:rsidRPr="00BE4B56">
        <w:rPr>
          <w:rStyle w:val="Emphasis"/>
          <w:rFonts w:ascii="Times New Roman" w:eastAsiaTheme="majorEastAsia" w:hAnsi="Times New Roman"/>
          <w:color w:val="000000" w:themeColor="text1"/>
          <w:sz w:val="24"/>
          <w:szCs w:val="24"/>
        </w:rPr>
        <w:t>Introduction to the Musical Art of Stage Lighting Design</w:t>
      </w:r>
    </w:p>
    <w:p w14:paraId="04F2BABA" w14:textId="77777777" w:rsidR="00F71C98" w:rsidRPr="00BE4B56" w:rsidRDefault="00F71C98" w:rsidP="00472DA2">
      <w:pPr>
        <w:pStyle w:val="letters"/>
        <w:numPr>
          <w:ilvl w:val="0"/>
          <w:numId w:val="22"/>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Professor Hugh O’Gorman, </w:t>
      </w:r>
      <w:r w:rsidR="00DD31C8" w:rsidRPr="00BE4B56">
        <w:rPr>
          <w:rFonts w:ascii="Times New Roman" w:hAnsi="Times New Roman"/>
          <w:color w:val="000000" w:themeColor="text1"/>
          <w:sz w:val="24"/>
          <w:szCs w:val="24"/>
        </w:rPr>
        <w:t>MFA</w:t>
      </w:r>
    </w:p>
    <w:p w14:paraId="6EF22618" w14:textId="77777777" w:rsidR="002F358D" w:rsidRPr="00BE4B56" w:rsidRDefault="009B199B"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Degree:</w:t>
      </w:r>
      <w:r w:rsidR="0070071C" w:rsidRPr="00BE4B56">
        <w:rPr>
          <w:rFonts w:ascii="Times New Roman" w:hAnsi="Times New Roman"/>
          <w:color w:val="000000" w:themeColor="text1"/>
          <w:sz w:val="24"/>
          <w:szCs w:val="24"/>
        </w:rPr>
        <w:t xml:space="preserve"> MFA</w:t>
      </w:r>
      <w:r w:rsidR="00496B6F" w:rsidRPr="00BE4B56">
        <w:rPr>
          <w:rFonts w:ascii="Times New Roman" w:hAnsi="Times New Roman"/>
          <w:color w:val="000000" w:themeColor="text1"/>
          <w:sz w:val="24"/>
          <w:szCs w:val="24"/>
        </w:rPr>
        <w:t>,</w:t>
      </w:r>
      <w:r w:rsidR="0070071C" w:rsidRPr="00BE4B56">
        <w:rPr>
          <w:rFonts w:ascii="Times New Roman" w:hAnsi="Times New Roman"/>
          <w:color w:val="000000" w:themeColor="text1"/>
          <w:sz w:val="24"/>
          <w:szCs w:val="24"/>
        </w:rPr>
        <w:t xml:space="preserve"> </w:t>
      </w:r>
      <w:r w:rsidR="00496B6F" w:rsidRPr="00BE4B56">
        <w:rPr>
          <w:rFonts w:ascii="Times New Roman" w:hAnsi="Times New Roman"/>
          <w:color w:val="000000" w:themeColor="text1"/>
          <w:sz w:val="24"/>
          <w:szCs w:val="24"/>
        </w:rPr>
        <w:t>Acting, 1990 (</w:t>
      </w:r>
      <w:r w:rsidR="0070071C" w:rsidRPr="00BE4B56">
        <w:rPr>
          <w:rFonts w:ascii="Times New Roman" w:hAnsi="Times New Roman"/>
          <w:color w:val="000000" w:themeColor="text1"/>
          <w:sz w:val="24"/>
          <w:szCs w:val="24"/>
        </w:rPr>
        <w:t>University of Washington</w:t>
      </w:r>
      <w:r w:rsidR="00496B6F" w:rsidRPr="00BE4B56">
        <w:rPr>
          <w:rFonts w:ascii="Times New Roman" w:hAnsi="Times New Roman"/>
          <w:color w:val="000000" w:themeColor="text1"/>
          <w:sz w:val="24"/>
          <w:szCs w:val="24"/>
        </w:rPr>
        <w:t>)</w:t>
      </w:r>
    </w:p>
    <w:p w14:paraId="5AAC4D38"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496B6F" w:rsidRPr="00BE4B56">
        <w:rPr>
          <w:rFonts w:ascii="Times New Roman" w:hAnsi="Times New Roman"/>
          <w:color w:val="000000" w:themeColor="text1"/>
          <w:sz w:val="24"/>
          <w:szCs w:val="24"/>
        </w:rPr>
        <w:t xml:space="preserve">Performances Broadway, Off-Broadway, Off-Off-Broadway and over a dozen Regional Theatres and Shakespeare </w:t>
      </w:r>
      <w:r w:rsidR="00496B6F" w:rsidRPr="00BE4B56">
        <w:rPr>
          <w:rFonts w:ascii="Times New Roman" w:hAnsi="Times New Roman"/>
          <w:color w:val="000000" w:themeColor="text1"/>
          <w:sz w:val="24"/>
          <w:szCs w:val="24"/>
        </w:rPr>
        <w:lastRenderedPageBreak/>
        <w:t>Festivals. Founding member of New York City’s Mint Theatre Company (2002 Drama Desk Award). Portrayed Jeff Singer (4 seasons) on AMC’s critically acclaimed, Emmy and Cable Ace award-winning show</w:t>
      </w:r>
      <w:r w:rsidR="00496B6F" w:rsidRPr="00BE4B56">
        <w:rPr>
          <w:rStyle w:val="apple-converted-space"/>
          <w:rFonts w:ascii="Times New Roman" w:hAnsi="Times New Roman"/>
          <w:color w:val="000000" w:themeColor="text1"/>
          <w:sz w:val="24"/>
          <w:szCs w:val="24"/>
        </w:rPr>
        <w:t> </w:t>
      </w:r>
      <w:r w:rsidR="00496B6F" w:rsidRPr="00BE4B56">
        <w:rPr>
          <w:rStyle w:val="Emphasis"/>
          <w:rFonts w:ascii="Times New Roman" w:eastAsiaTheme="majorEastAsia" w:hAnsi="Times New Roman"/>
          <w:color w:val="000000" w:themeColor="text1"/>
          <w:sz w:val="24"/>
          <w:szCs w:val="24"/>
        </w:rPr>
        <w:t>Remember WENN</w:t>
      </w:r>
      <w:r w:rsidR="00496B6F" w:rsidRPr="00BE4B56">
        <w:rPr>
          <w:rStyle w:val="apple-converted-space"/>
          <w:rFonts w:ascii="Times New Roman" w:hAnsi="Times New Roman"/>
          <w:color w:val="000000" w:themeColor="text1"/>
          <w:sz w:val="24"/>
          <w:szCs w:val="24"/>
        </w:rPr>
        <w:t> </w:t>
      </w:r>
      <w:r w:rsidR="00496B6F" w:rsidRPr="00BE4B56">
        <w:rPr>
          <w:rFonts w:ascii="Times New Roman" w:hAnsi="Times New Roman"/>
          <w:color w:val="000000" w:themeColor="text1"/>
          <w:sz w:val="24"/>
          <w:szCs w:val="24"/>
        </w:rPr>
        <w:t>(SAG Award nomination).</w:t>
      </w:r>
    </w:p>
    <w:p w14:paraId="1F1B49C4" w14:textId="77777777" w:rsidR="00F71C98" w:rsidRPr="00BE4B56" w:rsidRDefault="00F71C98" w:rsidP="00472DA2">
      <w:pPr>
        <w:pStyle w:val="letters"/>
        <w:numPr>
          <w:ilvl w:val="0"/>
          <w:numId w:val="22"/>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Professor Anne </w:t>
      </w:r>
      <w:proofErr w:type="spellStart"/>
      <w:r w:rsidRPr="00BE4B56">
        <w:rPr>
          <w:rFonts w:ascii="Times New Roman" w:hAnsi="Times New Roman"/>
          <w:color w:val="000000" w:themeColor="text1"/>
          <w:sz w:val="24"/>
          <w:szCs w:val="24"/>
        </w:rPr>
        <w:t>D’Zmura</w:t>
      </w:r>
      <w:proofErr w:type="spellEnd"/>
      <w:r w:rsidRPr="00BE4B56">
        <w:rPr>
          <w:rFonts w:ascii="Times New Roman" w:hAnsi="Times New Roman"/>
          <w:color w:val="000000" w:themeColor="text1"/>
          <w:sz w:val="24"/>
          <w:szCs w:val="24"/>
        </w:rPr>
        <w:t xml:space="preserve">, </w:t>
      </w:r>
      <w:r w:rsidR="00DD31C8" w:rsidRPr="00BE4B56">
        <w:rPr>
          <w:rFonts w:ascii="Times New Roman" w:hAnsi="Times New Roman"/>
          <w:color w:val="000000" w:themeColor="text1"/>
          <w:sz w:val="24"/>
          <w:szCs w:val="24"/>
        </w:rPr>
        <w:t>MFA</w:t>
      </w:r>
    </w:p>
    <w:p w14:paraId="74E9B7AC"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496B6F" w:rsidRPr="00BE4B56">
        <w:rPr>
          <w:rFonts w:ascii="Times New Roman" w:hAnsi="Times New Roman"/>
          <w:color w:val="000000" w:themeColor="text1"/>
          <w:sz w:val="24"/>
          <w:szCs w:val="24"/>
        </w:rPr>
        <w:t>MFA, Directing (Yale)</w:t>
      </w:r>
    </w:p>
    <w:p w14:paraId="453828A9"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496B6F" w:rsidRPr="00BE4B56">
        <w:rPr>
          <w:rFonts w:ascii="Times New Roman" w:hAnsi="Times New Roman"/>
          <w:color w:val="000000" w:themeColor="text1"/>
          <w:sz w:val="24"/>
          <w:szCs w:val="24"/>
        </w:rPr>
        <w:t xml:space="preserve">Resident Director, Guthrie Theatre; Art. </w:t>
      </w:r>
      <w:proofErr w:type="spellStart"/>
      <w:r w:rsidR="00496B6F" w:rsidRPr="00BE4B56">
        <w:rPr>
          <w:rFonts w:ascii="Times New Roman" w:hAnsi="Times New Roman"/>
          <w:color w:val="000000" w:themeColor="text1"/>
          <w:sz w:val="24"/>
          <w:szCs w:val="24"/>
        </w:rPr>
        <w:t>Assoc</w:t>
      </w:r>
      <w:proofErr w:type="spellEnd"/>
      <w:r w:rsidR="00496B6F" w:rsidRPr="00BE4B56">
        <w:rPr>
          <w:rFonts w:ascii="Times New Roman" w:hAnsi="Times New Roman"/>
          <w:color w:val="000000" w:themeColor="text1"/>
          <w:sz w:val="24"/>
          <w:szCs w:val="24"/>
        </w:rPr>
        <w:t>, The Acting Company; Co-Artistic Director, Yale Cabaret</w:t>
      </w:r>
    </w:p>
    <w:p w14:paraId="167CB9E2" w14:textId="77777777" w:rsidR="00F71C98" w:rsidRPr="00BE4B56" w:rsidRDefault="00F71C98" w:rsidP="00472DA2">
      <w:pPr>
        <w:pStyle w:val="letters"/>
        <w:numPr>
          <w:ilvl w:val="0"/>
          <w:numId w:val="22"/>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Associate Professor Ezra </w:t>
      </w:r>
      <w:proofErr w:type="spellStart"/>
      <w:r w:rsidRPr="00BE4B56">
        <w:rPr>
          <w:rFonts w:ascii="Times New Roman" w:hAnsi="Times New Roman"/>
          <w:color w:val="000000" w:themeColor="text1"/>
          <w:sz w:val="24"/>
          <w:szCs w:val="24"/>
        </w:rPr>
        <w:t>LeBank</w:t>
      </w:r>
      <w:proofErr w:type="spellEnd"/>
      <w:r w:rsidRPr="00BE4B56">
        <w:rPr>
          <w:rFonts w:ascii="Times New Roman" w:hAnsi="Times New Roman"/>
          <w:color w:val="000000" w:themeColor="text1"/>
          <w:sz w:val="24"/>
          <w:szCs w:val="24"/>
        </w:rPr>
        <w:t>, MFA</w:t>
      </w:r>
    </w:p>
    <w:p w14:paraId="49F3C873"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E36C3C" w:rsidRPr="00BE4B56">
        <w:rPr>
          <w:rFonts w:ascii="Times New Roman" w:hAnsi="Times New Roman"/>
          <w:color w:val="000000" w:themeColor="text1"/>
          <w:sz w:val="24"/>
          <w:szCs w:val="24"/>
        </w:rPr>
        <w:t>MFA in Theatre Arts, Smith College, 2008</w:t>
      </w:r>
    </w:p>
    <w:p w14:paraId="285DCA35"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E36C3C" w:rsidRPr="00BE4B56">
        <w:rPr>
          <w:rFonts w:ascii="Times New Roman" w:hAnsi="Times New Roman"/>
          <w:color w:val="000000" w:themeColor="text1"/>
          <w:sz w:val="24"/>
          <w:szCs w:val="24"/>
        </w:rPr>
        <w:t>Assistant Professor, University of Montana; Lecturer, Vassar College/Powerhouse; Artistic Director, Curbside Theatre Company</w:t>
      </w:r>
    </w:p>
    <w:p w14:paraId="31231258" w14:textId="77777777" w:rsidR="006B1795" w:rsidRPr="00BE4B56" w:rsidRDefault="006B1795" w:rsidP="006B1795">
      <w:pPr>
        <w:pStyle w:val="letters"/>
        <w:jc w:val="left"/>
        <w:rPr>
          <w:rFonts w:ascii="Times New Roman" w:hAnsi="Times New Roman"/>
          <w:color w:val="FF0000"/>
          <w:sz w:val="24"/>
          <w:szCs w:val="24"/>
        </w:rPr>
      </w:pPr>
    </w:p>
    <w:p w14:paraId="29839190" w14:textId="77777777" w:rsidR="006B1795" w:rsidRPr="00BE4B56" w:rsidRDefault="006B1795" w:rsidP="006B1795">
      <w:pPr>
        <w:pStyle w:val="letters"/>
        <w:ind w:firstLine="360"/>
        <w:jc w:val="left"/>
        <w:rPr>
          <w:rFonts w:ascii="Times New Roman" w:hAnsi="Times New Roman"/>
          <w:color w:val="000000" w:themeColor="text1"/>
          <w:sz w:val="24"/>
          <w:szCs w:val="24"/>
          <w:u w:val="single"/>
        </w:rPr>
      </w:pPr>
      <w:proofErr w:type="spellStart"/>
      <w:r w:rsidRPr="00BE4B56">
        <w:rPr>
          <w:rFonts w:ascii="Times New Roman" w:hAnsi="Times New Roman"/>
          <w:color w:val="000000" w:themeColor="text1"/>
          <w:sz w:val="24"/>
          <w:szCs w:val="24"/>
          <w:u w:val="single"/>
        </w:rPr>
        <w:t>FERPing</w:t>
      </w:r>
      <w:proofErr w:type="spellEnd"/>
      <w:r w:rsidRPr="00BE4B56">
        <w:rPr>
          <w:rFonts w:ascii="Times New Roman" w:hAnsi="Times New Roman"/>
          <w:color w:val="000000" w:themeColor="text1"/>
          <w:sz w:val="24"/>
          <w:szCs w:val="24"/>
          <w:u w:val="single"/>
        </w:rPr>
        <w:t xml:space="preserve"> Faculty</w:t>
      </w:r>
    </w:p>
    <w:p w14:paraId="377401C0" w14:textId="77777777" w:rsidR="00383BA0" w:rsidRPr="00BE4B56" w:rsidRDefault="00383BA0" w:rsidP="00383BA0">
      <w:pPr>
        <w:pStyle w:val="letters"/>
        <w:ind w:firstLine="360"/>
        <w:jc w:val="left"/>
        <w:rPr>
          <w:rFonts w:ascii="Times New Roman" w:hAnsi="Times New Roman"/>
          <w:i/>
          <w:color w:val="FF0000"/>
          <w:sz w:val="24"/>
          <w:szCs w:val="24"/>
          <w:u w:val="single"/>
        </w:rPr>
      </w:pPr>
      <w:r w:rsidRPr="00BE4B56">
        <w:rPr>
          <w:rFonts w:ascii="Times New Roman" w:hAnsi="Times New Roman"/>
          <w:i/>
          <w:sz w:val="24"/>
          <w:szCs w:val="24"/>
        </w:rPr>
        <w:t>None of the full-time faculty have affiliations in other departments on campus</w:t>
      </w:r>
    </w:p>
    <w:p w14:paraId="787404AE" w14:textId="77777777" w:rsidR="006B1795" w:rsidRPr="00BE4B56" w:rsidRDefault="00DD31C8" w:rsidP="00472DA2">
      <w:pPr>
        <w:pStyle w:val="letters"/>
        <w:numPr>
          <w:ilvl w:val="0"/>
          <w:numId w:val="22"/>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Professor Nancy Jo Smith, MFA</w:t>
      </w:r>
    </w:p>
    <w:p w14:paraId="15E47090"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DD31C8" w:rsidRPr="00BE4B56">
        <w:rPr>
          <w:rFonts w:ascii="Times New Roman" w:hAnsi="Times New Roman"/>
          <w:color w:val="000000" w:themeColor="text1"/>
          <w:sz w:val="24"/>
          <w:szCs w:val="24"/>
        </w:rPr>
        <w:t>MFA (University of Michigan, Ann Arbor)</w:t>
      </w:r>
    </w:p>
    <w:p w14:paraId="77BF06C5"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DD31C8" w:rsidRPr="00BE4B56">
        <w:rPr>
          <w:rFonts w:ascii="Times New Roman" w:hAnsi="Times New Roman"/>
          <w:color w:val="000000" w:themeColor="text1"/>
          <w:sz w:val="24"/>
          <w:szCs w:val="24"/>
        </w:rPr>
        <w:t>Acclaimed Fiber Artist “</w:t>
      </w:r>
      <w:proofErr w:type="spellStart"/>
      <w:r w:rsidR="00DD31C8" w:rsidRPr="00BE4B56">
        <w:rPr>
          <w:rFonts w:ascii="Times New Roman" w:hAnsi="Times New Roman"/>
          <w:color w:val="000000" w:themeColor="text1"/>
          <w:sz w:val="24"/>
          <w:szCs w:val="24"/>
        </w:rPr>
        <w:t>Doshi</w:t>
      </w:r>
      <w:proofErr w:type="spellEnd"/>
      <w:r w:rsidR="00DD31C8" w:rsidRPr="00BE4B56">
        <w:rPr>
          <w:rFonts w:ascii="Times New Roman" w:hAnsi="Times New Roman"/>
          <w:color w:val="000000" w:themeColor="text1"/>
          <w:sz w:val="24"/>
          <w:szCs w:val="24"/>
        </w:rPr>
        <w:t>”; featured in</w:t>
      </w:r>
      <w:r w:rsidR="00DD31C8" w:rsidRPr="00BE4B56">
        <w:rPr>
          <w:rStyle w:val="apple-converted-space"/>
          <w:rFonts w:ascii="Times New Roman" w:hAnsi="Times New Roman"/>
          <w:color w:val="000000" w:themeColor="text1"/>
          <w:sz w:val="24"/>
          <w:szCs w:val="24"/>
        </w:rPr>
        <w:t> </w:t>
      </w:r>
      <w:r w:rsidR="00DD31C8" w:rsidRPr="00BE4B56">
        <w:rPr>
          <w:rStyle w:val="Emphasis"/>
          <w:rFonts w:ascii="Times New Roman" w:eastAsiaTheme="majorEastAsia" w:hAnsi="Times New Roman"/>
          <w:color w:val="000000" w:themeColor="text1"/>
          <w:sz w:val="24"/>
          <w:szCs w:val="24"/>
        </w:rPr>
        <w:t>Ornament</w:t>
      </w:r>
      <w:r w:rsidR="00DD31C8" w:rsidRPr="00BE4B56">
        <w:rPr>
          <w:rFonts w:ascii="Times New Roman" w:hAnsi="Times New Roman"/>
          <w:color w:val="000000" w:themeColor="text1"/>
          <w:sz w:val="24"/>
          <w:szCs w:val="24"/>
        </w:rPr>
        <w:t>,</w:t>
      </w:r>
      <w:r w:rsidR="00DD31C8" w:rsidRPr="00BE4B56">
        <w:rPr>
          <w:rStyle w:val="apple-converted-space"/>
          <w:rFonts w:ascii="Times New Roman" w:hAnsi="Times New Roman"/>
          <w:color w:val="000000" w:themeColor="text1"/>
          <w:sz w:val="24"/>
          <w:szCs w:val="24"/>
        </w:rPr>
        <w:t> </w:t>
      </w:r>
      <w:r w:rsidR="00DD31C8" w:rsidRPr="00BE4B56">
        <w:rPr>
          <w:rStyle w:val="Emphasis"/>
          <w:rFonts w:ascii="Times New Roman" w:eastAsiaTheme="majorEastAsia" w:hAnsi="Times New Roman"/>
          <w:color w:val="000000" w:themeColor="text1"/>
          <w:sz w:val="24"/>
          <w:szCs w:val="24"/>
        </w:rPr>
        <w:t>Fiber Arts</w:t>
      </w:r>
      <w:r w:rsidR="00DD31C8" w:rsidRPr="00BE4B56">
        <w:rPr>
          <w:rFonts w:ascii="Times New Roman" w:hAnsi="Times New Roman"/>
          <w:color w:val="000000" w:themeColor="text1"/>
          <w:sz w:val="24"/>
          <w:szCs w:val="24"/>
        </w:rPr>
        <w:t>, and</w:t>
      </w:r>
      <w:r w:rsidR="00DD31C8" w:rsidRPr="00BE4B56">
        <w:rPr>
          <w:rStyle w:val="apple-converted-space"/>
          <w:rFonts w:ascii="Times New Roman" w:hAnsi="Times New Roman"/>
          <w:color w:val="000000" w:themeColor="text1"/>
          <w:sz w:val="24"/>
          <w:szCs w:val="24"/>
        </w:rPr>
        <w:t> </w:t>
      </w:r>
      <w:r w:rsidR="00DD31C8" w:rsidRPr="00BE4B56">
        <w:rPr>
          <w:rStyle w:val="Emphasis"/>
          <w:rFonts w:ascii="Times New Roman" w:eastAsiaTheme="majorEastAsia" w:hAnsi="Times New Roman"/>
          <w:color w:val="000000" w:themeColor="text1"/>
          <w:sz w:val="24"/>
          <w:szCs w:val="24"/>
        </w:rPr>
        <w:t>Surface Design</w:t>
      </w:r>
      <w:r w:rsidR="00DD31C8" w:rsidRPr="00BE4B56">
        <w:rPr>
          <w:rStyle w:val="apple-converted-space"/>
          <w:rFonts w:ascii="Times New Roman" w:hAnsi="Times New Roman"/>
          <w:color w:val="000000" w:themeColor="text1"/>
          <w:sz w:val="24"/>
          <w:szCs w:val="24"/>
        </w:rPr>
        <w:t> </w:t>
      </w:r>
      <w:r w:rsidR="00DD31C8" w:rsidRPr="00BE4B56">
        <w:rPr>
          <w:rFonts w:ascii="Times New Roman" w:hAnsi="Times New Roman"/>
          <w:color w:val="000000" w:themeColor="text1"/>
          <w:sz w:val="24"/>
          <w:szCs w:val="24"/>
        </w:rPr>
        <w:t>magazines</w:t>
      </w:r>
    </w:p>
    <w:p w14:paraId="7673B830" w14:textId="77777777" w:rsidR="006B1795" w:rsidRPr="00BE4B56" w:rsidRDefault="006B1795" w:rsidP="00472DA2">
      <w:pPr>
        <w:pStyle w:val="letters"/>
        <w:numPr>
          <w:ilvl w:val="0"/>
          <w:numId w:val="22"/>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Associate Professor Danila </w:t>
      </w:r>
      <w:proofErr w:type="spellStart"/>
      <w:r w:rsidRPr="00BE4B56">
        <w:rPr>
          <w:rFonts w:ascii="Times New Roman" w:hAnsi="Times New Roman"/>
          <w:color w:val="000000" w:themeColor="text1"/>
          <w:sz w:val="24"/>
          <w:szCs w:val="24"/>
        </w:rPr>
        <w:t>Korogodsky</w:t>
      </w:r>
      <w:proofErr w:type="spellEnd"/>
      <w:r w:rsidRPr="00BE4B56">
        <w:rPr>
          <w:rFonts w:ascii="Times New Roman" w:hAnsi="Times New Roman"/>
          <w:color w:val="000000" w:themeColor="text1"/>
          <w:sz w:val="24"/>
          <w:szCs w:val="24"/>
        </w:rPr>
        <w:t>, MFA</w:t>
      </w:r>
    </w:p>
    <w:p w14:paraId="506DF6C2"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AB5BC9" w:rsidRPr="00BE4B56">
        <w:rPr>
          <w:rFonts w:ascii="Times New Roman" w:hAnsi="Times New Roman"/>
          <w:color w:val="000000" w:themeColor="text1"/>
          <w:sz w:val="24"/>
          <w:szCs w:val="24"/>
        </w:rPr>
        <w:t>MFA Theatre Design, 1977 (Leningrad State Theatre Institute)</w:t>
      </w:r>
    </w:p>
    <w:p w14:paraId="25A04AEB"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154849" w:rsidRPr="00BE4B56">
        <w:rPr>
          <w:rFonts w:ascii="Times New Roman" w:hAnsi="Times New Roman"/>
          <w:color w:val="000000" w:themeColor="text1"/>
          <w:sz w:val="24"/>
          <w:szCs w:val="24"/>
        </w:rPr>
        <w:t>Designed over 250 productions in the US and abroad.</w:t>
      </w:r>
    </w:p>
    <w:p w14:paraId="1166D611" w14:textId="77777777" w:rsidR="00703E5E" w:rsidRPr="00BE4B56" w:rsidRDefault="00703E5E" w:rsidP="006B1795">
      <w:pPr>
        <w:pStyle w:val="letters"/>
        <w:ind w:left="0" w:firstLine="0"/>
        <w:jc w:val="left"/>
        <w:rPr>
          <w:rFonts w:ascii="Times New Roman" w:hAnsi="Times New Roman"/>
          <w:color w:val="FF0000"/>
          <w:sz w:val="24"/>
          <w:szCs w:val="24"/>
        </w:rPr>
      </w:pPr>
    </w:p>
    <w:p w14:paraId="312F0299" w14:textId="77777777" w:rsidR="00703E5E" w:rsidRPr="00BE4B56" w:rsidRDefault="00703E5E" w:rsidP="00703E5E">
      <w:pPr>
        <w:pStyle w:val="letters"/>
        <w:ind w:left="1080" w:firstLine="0"/>
        <w:jc w:val="left"/>
        <w:rPr>
          <w:rFonts w:ascii="Times New Roman" w:hAnsi="Times New Roman"/>
          <w:color w:val="000000" w:themeColor="text1"/>
          <w:sz w:val="24"/>
          <w:szCs w:val="24"/>
          <w:u w:val="single"/>
        </w:rPr>
      </w:pPr>
      <w:r w:rsidRPr="00BE4B56">
        <w:rPr>
          <w:rFonts w:ascii="Times New Roman" w:hAnsi="Times New Roman"/>
          <w:color w:val="000000" w:themeColor="text1"/>
          <w:sz w:val="24"/>
          <w:szCs w:val="24"/>
          <w:u w:val="single"/>
        </w:rPr>
        <w:t>Tenure-track</w:t>
      </w:r>
    </w:p>
    <w:p w14:paraId="738378CD" w14:textId="77777777" w:rsidR="00383BA0" w:rsidRPr="00BE4B56" w:rsidRDefault="00383BA0" w:rsidP="00383BA0">
      <w:pPr>
        <w:pStyle w:val="letters"/>
        <w:ind w:firstLine="360"/>
        <w:jc w:val="left"/>
        <w:rPr>
          <w:rFonts w:ascii="Times New Roman" w:hAnsi="Times New Roman"/>
          <w:i/>
          <w:color w:val="FF0000"/>
          <w:sz w:val="24"/>
          <w:szCs w:val="24"/>
          <w:u w:val="single"/>
        </w:rPr>
      </w:pPr>
      <w:r w:rsidRPr="00BE4B56">
        <w:rPr>
          <w:rFonts w:ascii="Times New Roman" w:hAnsi="Times New Roman"/>
          <w:i/>
          <w:sz w:val="24"/>
          <w:szCs w:val="24"/>
        </w:rPr>
        <w:t>None of the full-time faculty have affiliations in other departments on campus</w:t>
      </w:r>
    </w:p>
    <w:p w14:paraId="15BE4CC8" w14:textId="77777777" w:rsidR="00F71C98" w:rsidRPr="00BE4B56" w:rsidRDefault="00F71C98" w:rsidP="00472DA2">
      <w:pPr>
        <w:pStyle w:val="letters"/>
        <w:numPr>
          <w:ilvl w:val="0"/>
          <w:numId w:val="22"/>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Assistant Professor Andrea </w:t>
      </w:r>
      <w:proofErr w:type="spellStart"/>
      <w:r w:rsidRPr="00BE4B56">
        <w:rPr>
          <w:rFonts w:ascii="Times New Roman" w:hAnsi="Times New Roman"/>
          <w:color w:val="000000" w:themeColor="text1"/>
          <w:sz w:val="24"/>
          <w:szCs w:val="24"/>
        </w:rPr>
        <w:t>Caban</w:t>
      </w:r>
      <w:proofErr w:type="spellEnd"/>
      <w:r w:rsidRPr="00BE4B56">
        <w:rPr>
          <w:rFonts w:ascii="Times New Roman" w:hAnsi="Times New Roman"/>
          <w:color w:val="000000" w:themeColor="text1"/>
          <w:sz w:val="24"/>
          <w:szCs w:val="24"/>
        </w:rPr>
        <w:t>, MFA</w:t>
      </w:r>
    </w:p>
    <w:p w14:paraId="40945552"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154849" w:rsidRPr="00BE4B56">
        <w:rPr>
          <w:rFonts w:ascii="Times New Roman" w:hAnsi="Times New Roman"/>
          <w:color w:val="000000" w:themeColor="text1"/>
          <w:sz w:val="24"/>
          <w:szCs w:val="24"/>
        </w:rPr>
        <w:t>MFA Acting</w:t>
      </w:r>
      <w:r w:rsidR="008775AC" w:rsidRPr="00BE4B56">
        <w:rPr>
          <w:rFonts w:ascii="Times New Roman" w:hAnsi="Times New Roman"/>
          <w:color w:val="000000" w:themeColor="text1"/>
          <w:sz w:val="24"/>
          <w:szCs w:val="24"/>
        </w:rPr>
        <w:t xml:space="preserve"> </w:t>
      </w:r>
      <w:r w:rsidR="00154849" w:rsidRPr="00BE4B56">
        <w:rPr>
          <w:rFonts w:ascii="Times New Roman" w:hAnsi="Times New Roman"/>
          <w:color w:val="000000" w:themeColor="text1"/>
          <w:sz w:val="24"/>
          <w:szCs w:val="24"/>
        </w:rPr>
        <w:t>(</w:t>
      </w:r>
      <w:r w:rsidR="008775AC" w:rsidRPr="00BE4B56">
        <w:rPr>
          <w:rFonts w:ascii="Times New Roman" w:hAnsi="Times New Roman"/>
          <w:color w:val="000000" w:themeColor="text1"/>
          <w:sz w:val="24"/>
          <w:szCs w:val="24"/>
        </w:rPr>
        <w:t>UC Irvine, 2007</w:t>
      </w:r>
      <w:r w:rsidR="00154849" w:rsidRPr="00BE4B56">
        <w:rPr>
          <w:rFonts w:ascii="Times New Roman" w:hAnsi="Times New Roman"/>
          <w:color w:val="000000" w:themeColor="text1"/>
          <w:sz w:val="24"/>
          <w:szCs w:val="24"/>
        </w:rPr>
        <w:t>)</w:t>
      </w:r>
    </w:p>
    <w:p w14:paraId="1599FB44"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8775AC" w:rsidRPr="00BE4B56">
        <w:rPr>
          <w:rFonts w:ascii="Times New Roman" w:hAnsi="Times New Roman"/>
          <w:color w:val="000000" w:themeColor="text1"/>
          <w:sz w:val="24"/>
          <w:szCs w:val="24"/>
        </w:rPr>
        <w:t>Master Teacher- Knight-Thompson Speechwork; NYIT Award-winning solo performer; Medical Humanities research in ALS and Theatrical Voice and Accent Training</w:t>
      </w:r>
    </w:p>
    <w:p w14:paraId="4F491653" w14:textId="77777777" w:rsidR="00F71C98" w:rsidRPr="00BE4B56" w:rsidRDefault="00F71C98" w:rsidP="00472DA2">
      <w:pPr>
        <w:pStyle w:val="letters"/>
        <w:numPr>
          <w:ilvl w:val="0"/>
          <w:numId w:val="22"/>
        </w:numPr>
        <w:jc w:val="left"/>
        <w:rPr>
          <w:rFonts w:ascii="Times New Roman" w:hAnsi="Times New Roman"/>
          <w:b/>
          <w:color w:val="000000" w:themeColor="text1"/>
          <w:sz w:val="24"/>
          <w:szCs w:val="24"/>
        </w:rPr>
      </w:pPr>
      <w:r w:rsidRPr="00BE4B56">
        <w:rPr>
          <w:rFonts w:ascii="Times New Roman" w:hAnsi="Times New Roman"/>
          <w:color w:val="000000" w:themeColor="text1"/>
          <w:sz w:val="24"/>
          <w:szCs w:val="24"/>
        </w:rPr>
        <w:t xml:space="preserve">Assistant Professor Alexandra Billings, MFA </w:t>
      </w:r>
    </w:p>
    <w:p w14:paraId="41EA57F4"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154849" w:rsidRPr="00BE4B56">
        <w:rPr>
          <w:rFonts w:ascii="Times New Roman" w:hAnsi="Times New Roman"/>
          <w:color w:val="000000" w:themeColor="text1"/>
          <w:sz w:val="24"/>
          <w:szCs w:val="24"/>
        </w:rPr>
        <w:t>MFA Acting (CSULB)</w:t>
      </w:r>
    </w:p>
    <w:p w14:paraId="563CF166"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BA54C5" w:rsidRPr="00BE4B56">
        <w:rPr>
          <w:rFonts w:ascii="Times New Roman" w:hAnsi="Times New Roman"/>
          <w:color w:val="000000" w:themeColor="text1"/>
          <w:sz w:val="24"/>
          <w:szCs w:val="24"/>
        </w:rPr>
        <w:t>Golden Globe award-winning cast member of Amazon TV hit Transparent; Nationally recognized LGBTQ Activist/Advocate</w:t>
      </w:r>
    </w:p>
    <w:p w14:paraId="7B05B403" w14:textId="77777777" w:rsidR="00F71C98" w:rsidRPr="00BE4B56" w:rsidRDefault="00F71C98" w:rsidP="00472DA2">
      <w:pPr>
        <w:pStyle w:val="letters"/>
        <w:numPr>
          <w:ilvl w:val="0"/>
          <w:numId w:val="22"/>
        </w:numPr>
        <w:jc w:val="left"/>
        <w:rPr>
          <w:rFonts w:ascii="Times New Roman" w:hAnsi="Times New Roman"/>
          <w:b/>
          <w:color w:val="000000" w:themeColor="text1"/>
          <w:sz w:val="24"/>
          <w:szCs w:val="24"/>
        </w:rPr>
      </w:pPr>
      <w:r w:rsidRPr="00BE4B56">
        <w:rPr>
          <w:rFonts w:ascii="Times New Roman" w:hAnsi="Times New Roman"/>
          <w:color w:val="000000" w:themeColor="text1"/>
          <w:sz w:val="24"/>
          <w:szCs w:val="24"/>
        </w:rPr>
        <w:t>Assistant Professor Shanti Pillai, PhD</w:t>
      </w:r>
    </w:p>
    <w:p w14:paraId="24D7CEC1"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196F5A" w:rsidRPr="00BE4B56">
        <w:rPr>
          <w:rFonts w:ascii="Times New Roman" w:hAnsi="Times New Roman"/>
          <w:color w:val="000000" w:themeColor="text1"/>
          <w:sz w:val="24"/>
          <w:szCs w:val="24"/>
        </w:rPr>
        <w:t>Ph.D., Performance Studies (New York University); M.A, Asian Studies (University of California Berkeley)</w:t>
      </w:r>
    </w:p>
    <w:p w14:paraId="062378BD" w14:textId="77777777" w:rsidR="002F358D" w:rsidRPr="00BE4B56" w:rsidRDefault="002F358D" w:rsidP="00472DA2">
      <w:pPr>
        <w:pStyle w:val="letters"/>
        <w:numPr>
          <w:ilvl w:val="1"/>
          <w:numId w:val="22"/>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051A95" w:rsidRPr="00BE4B56">
        <w:rPr>
          <w:rFonts w:ascii="Times New Roman" w:hAnsi="Times New Roman"/>
          <w:color w:val="000000" w:themeColor="text1"/>
          <w:sz w:val="24"/>
          <w:szCs w:val="24"/>
        </w:rPr>
        <w:t>Writing has appeared in</w:t>
      </w:r>
      <w:r w:rsidR="00051A95" w:rsidRPr="00BE4B56">
        <w:rPr>
          <w:rStyle w:val="apple-converted-space"/>
          <w:rFonts w:ascii="Times New Roman" w:hAnsi="Times New Roman"/>
          <w:color w:val="000000" w:themeColor="text1"/>
          <w:sz w:val="24"/>
          <w:szCs w:val="24"/>
        </w:rPr>
        <w:t> </w:t>
      </w:r>
      <w:r w:rsidR="00051A95" w:rsidRPr="00BE4B56">
        <w:rPr>
          <w:rFonts w:ascii="Times New Roman" w:hAnsi="Times New Roman"/>
          <w:i/>
          <w:iCs/>
          <w:color w:val="000000" w:themeColor="text1"/>
          <w:sz w:val="24"/>
          <w:szCs w:val="24"/>
        </w:rPr>
        <w:t>The Drama Review</w:t>
      </w:r>
      <w:r w:rsidR="00051A95" w:rsidRPr="00BE4B56">
        <w:rPr>
          <w:rFonts w:ascii="Times New Roman" w:hAnsi="Times New Roman"/>
          <w:color w:val="000000" w:themeColor="text1"/>
          <w:sz w:val="24"/>
          <w:szCs w:val="24"/>
        </w:rPr>
        <w:t>,</w:t>
      </w:r>
      <w:r w:rsidR="00051A95" w:rsidRPr="00BE4B56">
        <w:rPr>
          <w:rStyle w:val="apple-converted-space"/>
          <w:rFonts w:ascii="Times New Roman" w:hAnsi="Times New Roman"/>
          <w:color w:val="000000" w:themeColor="text1"/>
          <w:sz w:val="24"/>
          <w:szCs w:val="24"/>
        </w:rPr>
        <w:t> </w:t>
      </w:r>
      <w:r w:rsidR="00051A95" w:rsidRPr="00BE4B56">
        <w:rPr>
          <w:rFonts w:ascii="Times New Roman" w:hAnsi="Times New Roman"/>
          <w:i/>
          <w:iCs/>
          <w:color w:val="000000" w:themeColor="text1"/>
          <w:sz w:val="24"/>
          <w:szCs w:val="24"/>
        </w:rPr>
        <w:t>Women and Performance</w:t>
      </w:r>
      <w:r w:rsidR="00051A95" w:rsidRPr="00BE4B56">
        <w:rPr>
          <w:rFonts w:ascii="Times New Roman" w:hAnsi="Times New Roman"/>
          <w:color w:val="000000" w:themeColor="text1"/>
          <w:sz w:val="24"/>
          <w:szCs w:val="24"/>
        </w:rPr>
        <w:t>, the</w:t>
      </w:r>
      <w:r w:rsidR="00051A95" w:rsidRPr="00BE4B56">
        <w:rPr>
          <w:rStyle w:val="apple-converted-space"/>
          <w:rFonts w:ascii="Times New Roman" w:hAnsi="Times New Roman"/>
          <w:color w:val="000000" w:themeColor="text1"/>
          <w:sz w:val="24"/>
          <w:szCs w:val="24"/>
        </w:rPr>
        <w:t> </w:t>
      </w:r>
      <w:r w:rsidR="00051A95" w:rsidRPr="00BE4B56">
        <w:rPr>
          <w:rFonts w:ascii="Times New Roman" w:hAnsi="Times New Roman"/>
          <w:i/>
          <w:iCs/>
          <w:color w:val="000000" w:themeColor="text1"/>
          <w:sz w:val="24"/>
          <w:szCs w:val="24"/>
        </w:rPr>
        <w:t>Dance Research Journal</w:t>
      </w:r>
      <w:r w:rsidR="00051A95" w:rsidRPr="00BE4B56">
        <w:rPr>
          <w:rFonts w:ascii="Times New Roman" w:hAnsi="Times New Roman"/>
          <w:color w:val="000000" w:themeColor="text1"/>
          <w:sz w:val="24"/>
          <w:szCs w:val="24"/>
        </w:rPr>
        <w:t>,</w:t>
      </w:r>
      <w:r w:rsidR="00051A95" w:rsidRPr="00BE4B56">
        <w:rPr>
          <w:rStyle w:val="apple-converted-space"/>
          <w:rFonts w:ascii="Times New Roman" w:hAnsi="Times New Roman"/>
          <w:color w:val="000000" w:themeColor="text1"/>
          <w:sz w:val="24"/>
          <w:szCs w:val="24"/>
        </w:rPr>
        <w:t> </w:t>
      </w:r>
      <w:proofErr w:type="spellStart"/>
      <w:r w:rsidR="00051A95" w:rsidRPr="00BE4B56">
        <w:rPr>
          <w:rFonts w:ascii="Times New Roman" w:hAnsi="Times New Roman"/>
          <w:i/>
          <w:iCs/>
          <w:color w:val="000000" w:themeColor="text1"/>
          <w:sz w:val="24"/>
          <w:szCs w:val="24"/>
        </w:rPr>
        <w:t>Trialog</w:t>
      </w:r>
      <w:proofErr w:type="spellEnd"/>
      <w:r w:rsidR="00051A95" w:rsidRPr="00BE4B56">
        <w:rPr>
          <w:rStyle w:val="apple-converted-space"/>
          <w:rFonts w:ascii="Times New Roman" w:hAnsi="Times New Roman"/>
          <w:color w:val="000000" w:themeColor="text1"/>
          <w:sz w:val="24"/>
          <w:szCs w:val="24"/>
        </w:rPr>
        <w:t> </w:t>
      </w:r>
      <w:r w:rsidR="00051A95" w:rsidRPr="00BE4B56">
        <w:rPr>
          <w:rFonts w:ascii="Times New Roman" w:hAnsi="Times New Roman"/>
          <w:color w:val="000000" w:themeColor="text1"/>
          <w:sz w:val="24"/>
          <w:szCs w:val="24"/>
        </w:rPr>
        <w:t>and the blog of the</w:t>
      </w:r>
      <w:r w:rsidR="00051A95" w:rsidRPr="00BE4B56">
        <w:rPr>
          <w:rStyle w:val="apple-converted-space"/>
          <w:rFonts w:ascii="Times New Roman" w:hAnsi="Times New Roman"/>
          <w:color w:val="000000" w:themeColor="text1"/>
          <w:sz w:val="24"/>
          <w:szCs w:val="24"/>
        </w:rPr>
        <w:t> </w:t>
      </w:r>
      <w:r w:rsidR="00051A95" w:rsidRPr="00BE4B56">
        <w:rPr>
          <w:rFonts w:ascii="Times New Roman" w:hAnsi="Times New Roman"/>
          <w:i/>
          <w:iCs/>
          <w:color w:val="000000" w:themeColor="text1"/>
          <w:sz w:val="24"/>
          <w:szCs w:val="24"/>
        </w:rPr>
        <w:t>Michigan Quarterly</w:t>
      </w:r>
      <w:r w:rsidR="00051A95" w:rsidRPr="00BE4B56">
        <w:rPr>
          <w:rFonts w:ascii="Times New Roman" w:hAnsi="Times New Roman"/>
          <w:color w:val="000000" w:themeColor="text1"/>
          <w:sz w:val="24"/>
          <w:szCs w:val="24"/>
        </w:rPr>
        <w:t xml:space="preserve">. A </w:t>
      </w:r>
      <w:proofErr w:type="spellStart"/>
      <w:r w:rsidR="00051A95" w:rsidRPr="00BE4B56">
        <w:rPr>
          <w:rFonts w:ascii="Times New Roman" w:hAnsi="Times New Roman"/>
          <w:color w:val="000000" w:themeColor="text1"/>
          <w:sz w:val="24"/>
          <w:szCs w:val="24"/>
        </w:rPr>
        <w:t>bharatanatyam</w:t>
      </w:r>
      <w:proofErr w:type="spellEnd"/>
      <w:r w:rsidR="00051A95" w:rsidRPr="00BE4B56">
        <w:rPr>
          <w:rFonts w:ascii="Times New Roman" w:hAnsi="Times New Roman"/>
          <w:color w:val="000000" w:themeColor="text1"/>
          <w:sz w:val="24"/>
          <w:szCs w:val="24"/>
        </w:rPr>
        <w:t xml:space="preserve"> dancer trained by T. </w:t>
      </w:r>
      <w:proofErr w:type="spellStart"/>
      <w:r w:rsidR="00051A95" w:rsidRPr="00BE4B56">
        <w:rPr>
          <w:rFonts w:ascii="Times New Roman" w:hAnsi="Times New Roman"/>
          <w:color w:val="000000" w:themeColor="text1"/>
          <w:sz w:val="24"/>
          <w:szCs w:val="24"/>
        </w:rPr>
        <w:t>Balasaraswati’s</w:t>
      </w:r>
      <w:proofErr w:type="spellEnd"/>
      <w:r w:rsidR="00051A95" w:rsidRPr="00BE4B56">
        <w:rPr>
          <w:rFonts w:ascii="Times New Roman" w:hAnsi="Times New Roman"/>
          <w:color w:val="000000" w:themeColor="text1"/>
          <w:sz w:val="24"/>
          <w:szCs w:val="24"/>
        </w:rPr>
        <w:t xml:space="preserve"> two senior disciples, </w:t>
      </w:r>
      <w:proofErr w:type="spellStart"/>
      <w:r w:rsidR="00051A95" w:rsidRPr="00BE4B56">
        <w:rPr>
          <w:rFonts w:ascii="Times New Roman" w:hAnsi="Times New Roman"/>
          <w:color w:val="000000" w:themeColor="text1"/>
          <w:sz w:val="24"/>
          <w:szCs w:val="24"/>
        </w:rPr>
        <w:t>Nandini</w:t>
      </w:r>
      <w:proofErr w:type="spellEnd"/>
      <w:r w:rsidR="00051A95" w:rsidRPr="00BE4B56">
        <w:rPr>
          <w:rFonts w:ascii="Times New Roman" w:hAnsi="Times New Roman"/>
          <w:color w:val="000000" w:themeColor="text1"/>
          <w:sz w:val="24"/>
          <w:szCs w:val="24"/>
        </w:rPr>
        <w:t xml:space="preserve"> </w:t>
      </w:r>
      <w:proofErr w:type="spellStart"/>
      <w:r w:rsidR="00051A95" w:rsidRPr="00BE4B56">
        <w:rPr>
          <w:rFonts w:ascii="Times New Roman" w:hAnsi="Times New Roman"/>
          <w:color w:val="000000" w:themeColor="text1"/>
          <w:sz w:val="24"/>
          <w:szCs w:val="24"/>
        </w:rPr>
        <w:t>Ramani</w:t>
      </w:r>
      <w:proofErr w:type="spellEnd"/>
      <w:r w:rsidR="00051A95" w:rsidRPr="00BE4B56">
        <w:rPr>
          <w:rFonts w:ascii="Times New Roman" w:hAnsi="Times New Roman"/>
          <w:color w:val="000000" w:themeColor="text1"/>
          <w:sz w:val="24"/>
          <w:szCs w:val="24"/>
        </w:rPr>
        <w:t xml:space="preserve"> of Chennai and </w:t>
      </w:r>
      <w:proofErr w:type="spellStart"/>
      <w:r w:rsidR="00051A95" w:rsidRPr="00BE4B56">
        <w:rPr>
          <w:rFonts w:ascii="Times New Roman" w:hAnsi="Times New Roman"/>
          <w:color w:val="000000" w:themeColor="text1"/>
          <w:sz w:val="24"/>
          <w:szCs w:val="24"/>
        </w:rPr>
        <w:t>Priyamvada</w:t>
      </w:r>
      <w:proofErr w:type="spellEnd"/>
      <w:r w:rsidR="00051A95" w:rsidRPr="00BE4B56">
        <w:rPr>
          <w:rFonts w:ascii="Times New Roman" w:hAnsi="Times New Roman"/>
          <w:color w:val="000000" w:themeColor="text1"/>
          <w:sz w:val="24"/>
          <w:szCs w:val="24"/>
        </w:rPr>
        <w:t xml:space="preserve"> </w:t>
      </w:r>
      <w:proofErr w:type="spellStart"/>
      <w:r w:rsidR="00051A95" w:rsidRPr="00BE4B56">
        <w:rPr>
          <w:rFonts w:ascii="Times New Roman" w:hAnsi="Times New Roman"/>
          <w:color w:val="000000" w:themeColor="text1"/>
          <w:sz w:val="24"/>
          <w:szCs w:val="24"/>
        </w:rPr>
        <w:t>Sankar</w:t>
      </w:r>
      <w:proofErr w:type="spellEnd"/>
      <w:r w:rsidR="00051A95" w:rsidRPr="00BE4B56">
        <w:rPr>
          <w:rFonts w:ascii="Times New Roman" w:hAnsi="Times New Roman"/>
          <w:color w:val="000000" w:themeColor="text1"/>
          <w:sz w:val="24"/>
          <w:szCs w:val="24"/>
        </w:rPr>
        <w:t xml:space="preserve"> of Montreal.</w:t>
      </w:r>
    </w:p>
    <w:p w14:paraId="19DBAE19" w14:textId="77777777" w:rsidR="00846FF8" w:rsidRPr="00BE4B56" w:rsidRDefault="00F71C98" w:rsidP="00472DA2">
      <w:pPr>
        <w:pStyle w:val="letters"/>
        <w:numPr>
          <w:ilvl w:val="0"/>
          <w:numId w:val="23"/>
        </w:numPr>
        <w:jc w:val="left"/>
        <w:rPr>
          <w:rFonts w:ascii="Times New Roman" w:hAnsi="Times New Roman"/>
          <w:b/>
          <w:color w:val="000000" w:themeColor="text1"/>
          <w:sz w:val="24"/>
          <w:szCs w:val="24"/>
        </w:rPr>
      </w:pPr>
      <w:r w:rsidRPr="00BE4B56">
        <w:rPr>
          <w:rFonts w:ascii="Times New Roman" w:hAnsi="Times New Roman"/>
          <w:color w:val="000000" w:themeColor="text1"/>
          <w:sz w:val="24"/>
          <w:szCs w:val="24"/>
        </w:rPr>
        <w:lastRenderedPageBreak/>
        <w:t>Assistant Professor Anthony Byrnes, MFA</w:t>
      </w:r>
    </w:p>
    <w:p w14:paraId="1BB2BAD8" w14:textId="77777777" w:rsidR="002F358D" w:rsidRPr="00BE4B56" w:rsidRDefault="002F358D"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294527" w:rsidRPr="00BE4B56">
        <w:rPr>
          <w:rFonts w:ascii="Times New Roman" w:hAnsi="Times New Roman"/>
          <w:color w:val="000000" w:themeColor="text1"/>
          <w:sz w:val="24"/>
          <w:szCs w:val="24"/>
        </w:rPr>
        <w:t>MFA, Acting (Cal Arts)</w:t>
      </w:r>
    </w:p>
    <w:p w14:paraId="32B6A811" w14:textId="77777777" w:rsidR="002F358D" w:rsidRPr="00BE4B56" w:rsidRDefault="002F358D"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8B1767" w:rsidRPr="00BE4B56">
        <w:rPr>
          <w:rFonts w:ascii="Times New Roman" w:hAnsi="Times New Roman"/>
          <w:color w:val="000000" w:themeColor="text1"/>
          <w:sz w:val="24"/>
          <w:szCs w:val="24"/>
        </w:rPr>
        <w:t>Produced over 100 new works for the American theater. Associate Producer for New Play Development at Center Theater Group (CTG).</w:t>
      </w:r>
    </w:p>
    <w:p w14:paraId="245A657A" w14:textId="77777777" w:rsidR="0019116B" w:rsidRPr="00BE4B56" w:rsidRDefault="0019116B" w:rsidP="0019116B">
      <w:pPr>
        <w:pStyle w:val="letters"/>
        <w:jc w:val="left"/>
        <w:rPr>
          <w:rFonts w:ascii="Times New Roman" w:hAnsi="Times New Roman"/>
          <w:color w:val="FF0000"/>
          <w:sz w:val="24"/>
          <w:szCs w:val="24"/>
        </w:rPr>
      </w:pPr>
    </w:p>
    <w:p w14:paraId="3AF3AFDE" w14:textId="77777777" w:rsidR="0019116B" w:rsidRPr="00BE4B56" w:rsidRDefault="0019116B" w:rsidP="0019116B">
      <w:pPr>
        <w:pStyle w:val="letters"/>
        <w:ind w:left="1080" w:firstLine="0"/>
        <w:jc w:val="left"/>
        <w:rPr>
          <w:rFonts w:ascii="Times New Roman" w:hAnsi="Times New Roman"/>
          <w:color w:val="000000" w:themeColor="text1"/>
          <w:sz w:val="24"/>
          <w:szCs w:val="24"/>
          <w:u w:val="single"/>
        </w:rPr>
      </w:pPr>
      <w:r w:rsidRPr="00BE4B56">
        <w:rPr>
          <w:rFonts w:ascii="Times New Roman" w:hAnsi="Times New Roman"/>
          <w:color w:val="000000" w:themeColor="text1"/>
          <w:sz w:val="24"/>
          <w:szCs w:val="24"/>
          <w:u w:val="single"/>
        </w:rPr>
        <w:t>Full-time</w:t>
      </w:r>
    </w:p>
    <w:p w14:paraId="31AEBA7B" w14:textId="77777777" w:rsidR="00383BA0" w:rsidRPr="00BE4B56" w:rsidRDefault="00383BA0" w:rsidP="00383BA0">
      <w:pPr>
        <w:pStyle w:val="letters"/>
        <w:ind w:firstLine="360"/>
        <w:jc w:val="left"/>
        <w:rPr>
          <w:rFonts w:ascii="Times New Roman" w:hAnsi="Times New Roman"/>
          <w:i/>
          <w:color w:val="000000" w:themeColor="text1"/>
          <w:sz w:val="24"/>
          <w:szCs w:val="24"/>
          <w:u w:val="single"/>
        </w:rPr>
      </w:pPr>
      <w:r w:rsidRPr="00BE4B56">
        <w:rPr>
          <w:rFonts w:ascii="Times New Roman" w:hAnsi="Times New Roman"/>
          <w:i/>
          <w:color w:val="000000" w:themeColor="text1"/>
          <w:sz w:val="24"/>
          <w:szCs w:val="24"/>
        </w:rPr>
        <w:t>None of the full-time faculty have affiliations in other departments on campus</w:t>
      </w:r>
    </w:p>
    <w:p w14:paraId="1734CA91" w14:textId="77777777" w:rsidR="00846FF8" w:rsidRPr="00BE4B56" w:rsidRDefault="00846FF8" w:rsidP="00472DA2">
      <w:pPr>
        <w:pStyle w:val="letters"/>
        <w:numPr>
          <w:ilvl w:val="0"/>
          <w:numId w:val="23"/>
        </w:numPr>
        <w:jc w:val="left"/>
        <w:rPr>
          <w:rFonts w:ascii="Times New Roman" w:hAnsi="Times New Roman"/>
          <w:b/>
          <w:color w:val="000000" w:themeColor="text1"/>
          <w:sz w:val="24"/>
          <w:szCs w:val="24"/>
        </w:rPr>
      </w:pPr>
      <w:r w:rsidRPr="00BE4B56">
        <w:rPr>
          <w:rFonts w:ascii="Times New Roman" w:hAnsi="Times New Roman"/>
          <w:color w:val="000000" w:themeColor="text1"/>
          <w:sz w:val="24"/>
          <w:szCs w:val="24"/>
        </w:rPr>
        <w:t>Lecturer Josh Nathan, MFA</w:t>
      </w:r>
    </w:p>
    <w:p w14:paraId="5F4BD3E5" w14:textId="77777777" w:rsidR="009328D6" w:rsidRPr="00BE4B56" w:rsidRDefault="00FC4A14" w:rsidP="00472DA2">
      <w:pPr>
        <w:pStyle w:val="letters"/>
        <w:numPr>
          <w:ilvl w:val="0"/>
          <w:numId w:val="20"/>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Degree: MFA, Acting, 2008</w:t>
      </w:r>
      <w:r w:rsidR="002F358D" w:rsidRPr="00BE4B56">
        <w:rPr>
          <w:rFonts w:ascii="Times New Roman" w:hAnsi="Times New Roman"/>
          <w:color w:val="000000" w:themeColor="text1"/>
          <w:sz w:val="24"/>
          <w:szCs w:val="24"/>
        </w:rPr>
        <w:t xml:space="preserve"> (CSULB</w:t>
      </w:r>
      <w:r w:rsidR="00846FF8" w:rsidRPr="00BE4B56">
        <w:rPr>
          <w:rFonts w:ascii="Times New Roman" w:hAnsi="Times New Roman"/>
          <w:color w:val="000000" w:themeColor="text1"/>
          <w:sz w:val="24"/>
          <w:szCs w:val="24"/>
        </w:rPr>
        <w:t>)</w:t>
      </w:r>
    </w:p>
    <w:p w14:paraId="7B0CF35F" w14:textId="77777777" w:rsidR="00FC4A14" w:rsidRPr="00BE4B56" w:rsidRDefault="002F358D" w:rsidP="00472DA2">
      <w:pPr>
        <w:pStyle w:val="letters"/>
        <w:numPr>
          <w:ilvl w:val="0"/>
          <w:numId w:val="20"/>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FC4A14" w:rsidRPr="00BE4B56">
        <w:rPr>
          <w:rFonts w:ascii="Times New Roman" w:hAnsi="Times New Roman"/>
          <w:color w:val="000000" w:themeColor="text1"/>
          <w:sz w:val="24"/>
          <w:szCs w:val="24"/>
        </w:rPr>
        <w:t>Adjunct Faculty, Graduate Advisor and Undergraduate Advisor (CSULB Department of Theatre Arts), 2008 - 2013; Full Time Faculty, Graduate Advisor (CSULB Department of Theatre Arts), 2014 - P</w:t>
      </w:r>
      <w:r w:rsidR="00944054" w:rsidRPr="00BE4B56">
        <w:rPr>
          <w:rFonts w:ascii="Times New Roman" w:hAnsi="Times New Roman"/>
          <w:color w:val="000000" w:themeColor="text1"/>
          <w:sz w:val="24"/>
          <w:szCs w:val="24"/>
        </w:rPr>
        <w:t xml:space="preserve">resent; Completed training and </w:t>
      </w:r>
      <w:r w:rsidR="00FC4A14" w:rsidRPr="00BE4B56">
        <w:rPr>
          <w:rFonts w:ascii="Times New Roman" w:hAnsi="Times New Roman"/>
          <w:color w:val="000000" w:themeColor="text1"/>
          <w:sz w:val="24"/>
          <w:szCs w:val="24"/>
        </w:rPr>
        <w:t>former company member (SC) with The Groundlings</w:t>
      </w:r>
    </w:p>
    <w:p w14:paraId="3AE17507" w14:textId="77777777" w:rsidR="00846FF8" w:rsidRPr="00BE4B56" w:rsidRDefault="00846FF8" w:rsidP="00846FF8">
      <w:pPr>
        <w:pStyle w:val="letters"/>
        <w:ind w:left="2160" w:firstLine="0"/>
        <w:jc w:val="left"/>
        <w:rPr>
          <w:rFonts w:ascii="Times New Roman" w:hAnsi="Times New Roman"/>
          <w:color w:val="FF0000"/>
          <w:sz w:val="24"/>
          <w:szCs w:val="24"/>
        </w:rPr>
      </w:pPr>
    </w:p>
    <w:p w14:paraId="76536E92" w14:textId="77777777" w:rsidR="009328D6" w:rsidRPr="00BE4B56" w:rsidRDefault="009328D6" w:rsidP="009328D6">
      <w:pPr>
        <w:pStyle w:val="letters"/>
        <w:ind w:firstLine="360"/>
        <w:jc w:val="left"/>
        <w:rPr>
          <w:rFonts w:ascii="Times New Roman" w:hAnsi="Times New Roman"/>
          <w:color w:val="000000" w:themeColor="text1"/>
          <w:sz w:val="24"/>
          <w:szCs w:val="24"/>
          <w:u w:val="single"/>
        </w:rPr>
      </w:pPr>
      <w:r w:rsidRPr="00BE4B56">
        <w:rPr>
          <w:rFonts w:ascii="Times New Roman" w:hAnsi="Times New Roman"/>
          <w:color w:val="000000" w:themeColor="text1"/>
          <w:sz w:val="24"/>
          <w:szCs w:val="24"/>
          <w:u w:val="single"/>
        </w:rPr>
        <w:t>Part-time</w:t>
      </w:r>
    </w:p>
    <w:p w14:paraId="79C5DFDB" w14:textId="77777777" w:rsidR="00F71C98" w:rsidRPr="00BE4B56" w:rsidRDefault="00F71C98" w:rsidP="00472DA2">
      <w:pPr>
        <w:pStyle w:val="letters"/>
        <w:numPr>
          <w:ilvl w:val="0"/>
          <w:numId w:val="23"/>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Lecturer Erin Caron, PhD</w:t>
      </w:r>
      <w:r w:rsidR="00743158" w:rsidRPr="00BE4B56">
        <w:rPr>
          <w:rFonts w:ascii="Times New Roman" w:hAnsi="Times New Roman"/>
          <w:color w:val="000000" w:themeColor="text1"/>
          <w:sz w:val="24"/>
          <w:szCs w:val="24"/>
        </w:rPr>
        <w:t xml:space="preserve"> – also teaches </w:t>
      </w:r>
      <w:r w:rsidR="00703E5E" w:rsidRPr="00BE4B56">
        <w:rPr>
          <w:rFonts w:ascii="Times New Roman" w:hAnsi="Times New Roman"/>
          <w:color w:val="000000" w:themeColor="text1"/>
          <w:sz w:val="24"/>
          <w:szCs w:val="24"/>
        </w:rPr>
        <w:t xml:space="preserve">part-time </w:t>
      </w:r>
      <w:r w:rsidR="00743158" w:rsidRPr="00BE4B56">
        <w:rPr>
          <w:rFonts w:ascii="Times New Roman" w:hAnsi="Times New Roman"/>
          <w:color w:val="000000" w:themeColor="text1"/>
          <w:sz w:val="24"/>
          <w:szCs w:val="24"/>
        </w:rPr>
        <w:t>in English Department</w:t>
      </w:r>
    </w:p>
    <w:p w14:paraId="3729C879" w14:textId="77777777" w:rsidR="002F358D" w:rsidRPr="00BE4B56" w:rsidRDefault="002F358D"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760FAA" w:rsidRPr="00BE4B56">
        <w:rPr>
          <w:rFonts w:ascii="Times New Roman" w:hAnsi="Times New Roman"/>
          <w:color w:val="000000" w:themeColor="text1"/>
          <w:sz w:val="24"/>
          <w:szCs w:val="24"/>
        </w:rPr>
        <w:t>Ph.D., English (USC), MA, English (CSULB)</w:t>
      </w:r>
    </w:p>
    <w:p w14:paraId="58FCA3CB" w14:textId="77777777" w:rsidR="002F358D" w:rsidRPr="00BE4B56" w:rsidRDefault="002F358D"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760FAA" w:rsidRPr="00BE4B56">
        <w:rPr>
          <w:rFonts w:ascii="Times New Roman" w:hAnsi="Times New Roman"/>
          <w:color w:val="000000" w:themeColor="text1"/>
          <w:sz w:val="24"/>
          <w:szCs w:val="24"/>
          <w:shd w:val="clear" w:color="auto" w:fill="FFFFFF"/>
        </w:rPr>
        <w:t>Founding member of the Elephant Theatre Company in Hollywood.</w:t>
      </w:r>
    </w:p>
    <w:p w14:paraId="6F249AC7" w14:textId="77777777" w:rsidR="00846FF8" w:rsidRPr="00BE4B56" w:rsidRDefault="00F71C98" w:rsidP="00472DA2">
      <w:pPr>
        <w:pStyle w:val="letters"/>
        <w:numPr>
          <w:ilvl w:val="0"/>
          <w:numId w:val="23"/>
        </w:numPr>
        <w:jc w:val="left"/>
        <w:rPr>
          <w:rFonts w:ascii="Times New Roman" w:hAnsi="Times New Roman"/>
          <w:b/>
          <w:color w:val="000000" w:themeColor="text1"/>
          <w:sz w:val="24"/>
          <w:szCs w:val="24"/>
        </w:rPr>
      </w:pPr>
      <w:r w:rsidRPr="00BE4B56">
        <w:rPr>
          <w:rFonts w:ascii="Times New Roman" w:hAnsi="Times New Roman"/>
          <w:color w:val="000000" w:themeColor="text1"/>
          <w:sz w:val="24"/>
          <w:szCs w:val="24"/>
        </w:rPr>
        <w:t>Lecturer Brian Mulligan, MFA</w:t>
      </w:r>
    </w:p>
    <w:p w14:paraId="6A52C40B" w14:textId="77777777" w:rsidR="002F358D" w:rsidRPr="00BE4B56" w:rsidRDefault="002F358D"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ED6597" w:rsidRPr="00BE4B56">
        <w:rPr>
          <w:rFonts w:ascii="Times New Roman" w:hAnsi="Times New Roman"/>
          <w:color w:val="000000" w:themeColor="text1"/>
          <w:sz w:val="24"/>
          <w:szCs w:val="24"/>
        </w:rPr>
        <w:t>MFA, Acting (CSULB)</w:t>
      </w:r>
    </w:p>
    <w:p w14:paraId="0437CEAA" w14:textId="77777777" w:rsidR="00976A4D" w:rsidRPr="00BE4B56" w:rsidRDefault="00976A4D" w:rsidP="00472DA2">
      <w:pPr>
        <w:pStyle w:val="ListParagraph"/>
        <w:numPr>
          <w:ilvl w:val="1"/>
          <w:numId w:val="23"/>
        </w:numPr>
        <w:ind w:left="1800"/>
        <w:rPr>
          <w:rFonts w:eastAsia="Times New Roman"/>
          <w:color w:val="000000" w:themeColor="text1"/>
        </w:rPr>
      </w:pPr>
      <w:r w:rsidRPr="00BE4B56">
        <w:rPr>
          <w:color w:val="000000" w:themeColor="text1"/>
        </w:rPr>
        <w:t xml:space="preserve">Prof. Experience: </w:t>
      </w:r>
      <w:r w:rsidRPr="00BE4B56">
        <w:rPr>
          <w:rFonts w:eastAsia="Times New Roman"/>
          <w:color w:val="000000" w:themeColor="text1"/>
        </w:rPr>
        <w:t xml:space="preserve">TV acting credits include: </w:t>
      </w:r>
      <w:r w:rsidRPr="00BE4B56">
        <w:rPr>
          <w:rFonts w:eastAsia="Times New Roman"/>
          <w:i/>
          <w:iCs/>
          <w:color w:val="000000" w:themeColor="text1"/>
        </w:rPr>
        <w:t xml:space="preserve">True Blood, Criminal Minds, Scandal, Hart of Dixie, Vegas, Big Love, Charmed, Malcolm in the Middle, </w:t>
      </w:r>
      <w:r w:rsidRPr="00BE4B56">
        <w:rPr>
          <w:rFonts w:eastAsia="Times New Roman"/>
          <w:color w:val="000000" w:themeColor="text1"/>
        </w:rPr>
        <w:t>and</w:t>
      </w:r>
      <w:r w:rsidRPr="00BE4B56">
        <w:rPr>
          <w:rFonts w:eastAsia="Times New Roman"/>
          <w:i/>
          <w:iCs/>
          <w:color w:val="000000" w:themeColor="text1"/>
        </w:rPr>
        <w:t xml:space="preserve"> The Practice</w:t>
      </w:r>
      <w:r w:rsidRPr="00BE4B56">
        <w:rPr>
          <w:rFonts w:eastAsia="Times New Roman"/>
          <w:color w:val="000000" w:themeColor="text1"/>
        </w:rPr>
        <w:t xml:space="preserve">. </w:t>
      </w:r>
    </w:p>
    <w:p w14:paraId="6BFFFC1D" w14:textId="77777777" w:rsidR="00F71C98" w:rsidRPr="00BE4B56" w:rsidRDefault="00F71C98" w:rsidP="00472DA2">
      <w:pPr>
        <w:pStyle w:val="letters"/>
        <w:numPr>
          <w:ilvl w:val="0"/>
          <w:numId w:val="23"/>
        </w:numPr>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Lecturer Sarah Underwood, MFA</w:t>
      </w:r>
    </w:p>
    <w:p w14:paraId="5677D2C1" w14:textId="77777777" w:rsidR="002F358D" w:rsidRPr="00BE4B56" w:rsidRDefault="002F358D"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ED6597" w:rsidRPr="00BE4B56">
        <w:rPr>
          <w:rFonts w:ascii="Times New Roman" w:hAnsi="Times New Roman"/>
          <w:color w:val="000000" w:themeColor="text1"/>
          <w:sz w:val="24"/>
          <w:szCs w:val="24"/>
        </w:rPr>
        <w:t>MFA, Acting (CSULB)</w:t>
      </w:r>
    </w:p>
    <w:p w14:paraId="4DDD1772" w14:textId="77777777" w:rsidR="00976A4D" w:rsidRPr="00BE4B56" w:rsidRDefault="00976A4D" w:rsidP="00472DA2">
      <w:pPr>
        <w:pStyle w:val="ListParagraph"/>
        <w:numPr>
          <w:ilvl w:val="1"/>
          <w:numId w:val="23"/>
        </w:numPr>
        <w:ind w:left="1800"/>
        <w:rPr>
          <w:rFonts w:eastAsia="Times New Roman"/>
          <w:color w:val="000000" w:themeColor="text1"/>
        </w:rPr>
      </w:pPr>
      <w:r w:rsidRPr="00BE4B56">
        <w:rPr>
          <w:color w:val="000000" w:themeColor="text1"/>
        </w:rPr>
        <w:t xml:space="preserve">Prof. Experience: </w:t>
      </w:r>
      <w:r w:rsidRPr="00BE4B56">
        <w:rPr>
          <w:rFonts w:eastAsia="Times New Roman"/>
          <w:color w:val="000000" w:themeColor="text1"/>
        </w:rPr>
        <w:t xml:space="preserve">Harper in the National Tour of </w:t>
      </w:r>
      <w:r w:rsidRPr="00BE4B56">
        <w:rPr>
          <w:rFonts w:eastAsia="Times New Roman"/>
          <w:i/>
          <w:iCs/>
          <w:color w:val="000000" w:themeColor="text1"/>
        </w:rPr>
        <w:t>Angels In America</w:t>
      </w:r>
      <w:r w:rsidRPr="00BE4B56">
        <w:rPr>
          <w:rFonts w:eastAsia="Times New Roman"/>
          <w:color w:val="000000" w:themeColor="text1"/>
        </w:rPr>
        <w:t xml:space="preserve"> and in Chicago, performed at the Goodman, Steppenwolf, </w:t>
      </w:r>
      <w:proofErr w:type="spellStart"/>
      <w:r w:rsidRPr="00BE4B56">
        <w:rPr>
          <w:rFonts w:eastAsia="Times New Roman"/>
          <w:color w:val="000000" w:themeColor="text1"/>
        </w:rPr>
        <w:t>Northlight</w:t>
      </w:r>
      <w:proofErr w:type="spellEnd"/>
      <w:r w:rsidRPr="00BE4B56">
        <w:rPr>
          <w:rFonts w:eastAsia="Times New Roman"/>
          <w:color w:val="000000" w:themeColor="text1"/>
        </w:rPr>
        <w:t>, Victory Gardens, Apple Tree, and Apollo theatres</w:t>
      </w:r>
    </w:p>
    <w:p w14:paraId="35D94861" w14:textId="77777777" w:rsidR="003B6160" w:rsidRPr="00BE4B56" w:rsidRDefault="003B6160" w:rsidP="00472DA2">
      <w:pPr>
        <w:pStyle w:val="letters"/>
        <w:numPr>
          <w:ilvl w:val="0"/>
          <w:numId w:val="23"/>
        </w:numPr>
        <w:jc w:val="left"/>
        <w:rPr>
          <w:rFonts w:ascii="Times New Roman" w:hAnsi="Times New Roman"/>
          <w:b/>
          <w:color w:val="000000" w:themeColor="text1"/>
          <w:sz w:val="24"/>
          <w:szCs w:val="24"/>
        </w:rPr>
      </w:pPr>
      <w:r w:rsidRPr="00BE4B56">
        <w:rPr>
          <w:rFonts w:ascii="Times New Roman" w:hAnsi="Times New Roman"/>
          <w:color w:val="000000" w:themeColor="text1"/>
          <w:sz w:val="24"/>
          <w:szCs w:val="24"/>
        </w:rPr>
        <w:t>Lecturer Anna Steers, MFA</w:t>
      </w:r>
    </w:p>
    <w:p w14:paraId="6BBA9484" w14:textId="77777777" w:rsidR="002F358D" w:rsidRPr="00BE4B56" w:rsidRDefault="002F358D"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Degree: </w:t>
      </w:r>
      <w:r w:rsidR="00ED6597" w:rsidRPr="00BE4B56">
        <w:rPr>
          <w:rFonts w:ascii="Times New Roman" w:hAnsi="Times New Roman"/>
          <w:color w:val="000000" w:themeColor="text1"/>
          <w:sz w:val="24"/>
          <w:szCs w:val="24"/>
        </w:rPr>
        <w:t>MFA, Acting (CSULB)</w:t>
      </w:r>
    </w:p>
    <w:p w14:paraId="6FE07FA4" w14:textId="77777777" w:rsidR="00976A4D" w:rsidRPr="00BE4B56" w:rsidRDefault="00976A4D" w:rsidP="00472DA2">
      <w:pPr>
        <w:pStyle w:val="ListParagraph"/>
        <w:numPr>
          <w:ilvl w:val="1"/>
          <w:numId w:val="23"/>
        </w:numPr>
        <w:ind w:left="1800"/>
        <w:rPr>
          <w:rFonts w:eastAsia="Times New Roman"/>
          <w:color w:val="000000" w:themeColor="text1"/>
        </w:rPr>
      </w:pPr>
      <w:r w:rsidRPr="00BE4B56">
        <w:rPr>
          <w:color w:val="000000" w:themeColor="text1"/>
        </w:rPr>
        <w:t xml:space="preserve">Prof. Experience: </w:t>
      </w:r>
      <w:r w:rsidR="00FC2100" w:rsidRPr="00BE4B56">
        <w:rPr>
          <w:color w:val="000000" w:themeColor="text1"/>
        </w:rPr>
        <w:t xml:space="preserve">Community Engagement Theatre Collaborations in Long Beach </w:t>
      </w:r>
      <w:r w:rsidR="00FC2100" w:rsidRPr="00BE4B56">
        <w:rPr>
          <w:rFonts w:eastAsia="Times New Roman"/>
          <w:color w:val="000000" w:themeColor="text1"/>
        </w:rPr>
        <w:t>Kaiser Permanente, the VA Hospital, Boys and Girls Club, Women to Women Shelter, Flossie Lewis, Long Beach LGBTQ Center and Arts and Services for the Disabled</w:t>
      </w:r>
    </w:p>
    <w:p w14:paraId="128DA1CE" w14:textId="77777777" w:rsidR="00760FAA" w:rsidRPr="00BE4B56" w:rsidRDefault="00760FAA" w:rsidP="00472DA2">
      <w:pPr>
        <w:pStyle w:val="letters"/>
        <w:numPr>
          <w:ilvl w:val="0"/>
          <w:numId w:val="23"/>
        </w:numPr>
        <w:jc w:val="left"/>
        <w:rPr>
          <w:rFonts w:ascii="Times New Roman" w:hAnsi="Times New Roman"/>
          <w:b/>
          <w:color w:val="000000" w:themeColor="text1"/>
          <w:sz w:val="24"/>
          <w:szCs w:val="24"/>
        </w:rPr>
      </w:pPr>
      <w:r w:rsidRPr="00BE4B56">
        <w:rPr>
          <w:rFonts w:ascii="Times New Roman" w:hAnsi="Times New Roman"/>
          <w:color w:val="000000" w:themeColor="text1"/>
          <w:sz w:val="24"/>
          <w:szCs w:val="24"/>
        </w:rPr>
        <w:t xml:space="preserve">Lecturer Ashley </w:t>
      </w:r>
      <w:proofErr w:type="spellStart"/>
      <w:r w:rsidRPr="00BE4B56">
        <w:rPr>
          <w:rFonts w:ascii="Times New Roman" w:hAnsi="Times New Roman"/>
          <w:color w:val="000000" w:themeColor="text1"/>
          <w:sz w:val="24"/>
          <w:szCs w:val="24"/>
        </w:rPr>
        <w:t>Boehne</w:t>
      </w:r>
      <w:proofErr w:type="spellEnd"/>
      <w:r w:rsidRPr="00BE4B56">
        <w:rPr>
          <w:rFonts w:ascii="Times New Roman" w:hAnsi="Times New Roman"/>
          <w:color w:val="000000" w:themeColor="text1"/>
          <w:sz w:val="24"/>
          <w:szCs w:val="24"/>
        </w:rPr>
        <w:t xml:space="preserve"> Ehlers, MFA</w:t>
      </w:r>
    </w:p>
    <w:p w14:paraId="5E850C9D" w14:textId="77777777" w:rsidR="00760FAA" w:rsidRPr="00BE4B56" w:rsidRDefault="00760FAA"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Degree: MFA, Stage Management (University California of Irvine)</w:t>
      </w:r>
    </w:p>
    <w:p w14:paraId="3141C664" w14:textId="77777777" w:rsidR="00760FAA" w:rsidRPr="00BE4B56" w:rsidRDefault="00FC2100" w:rsidP="00472DA2">
      <w:pPr>
        <w:pStyle w:val="letters"/>
        <w:numPr>
          <w:ilvl w:val="1"/>
          <w:numId w:val="23"/>
        </w:numPr>
        <w:ind w:left="1800"/>
        <w:jc w:val="left"/>
        <w:rPr>
          <w:rFonts w:ascii="Times New Roman" w:hAnsi="Times New Roman"/>
          <w:color w:val="000000" w:themeColor="text1"/>
          <w:sz w:val="24"/>
          <w:szCs w:val="24"/>
        </w:rPr>
      </w:pPr>
      <w:r w:rsidRPr="00BE4B56">
        <w:rPr>
          <w:rFonts w:ascii="Times New Roman" w:hAnsi="Times New Roman"/>
          <w:color w:val="000000" w:themeColor="text1"/>
          <w:sz w:val="24"/>
          <w:szCs w:val="24"/>
        </w:rPr>
        <w:t xml:space="preserve">Prof. Experience: </w:t>
      </w:r>
      <w:r w:rsidR="00493C62" w:rsidRPr="00BE4B56">
        <w:rPr>
          <w:rFonts w:ascii="Times New Roman" w:hAnsi="Times New Roman"/>
          <w:color w:val="000000" w:themeColor="text1"/>
          <w:sz w:val="24"/>
          <w:szCs w:val="24"/>
        </w:rPr>
        <w:t>Freelance Stage Manager in Los Angeles</w:t>
      </w:r>
    </w:p>
    <w:p w14:paraId="4364BE9F" w14:textId="77777777" w:rsidR="00F71C98" w:rsidRPr="00BE4B56" w:rsidRDefault="00F71C98" w:rsidP="00F71C98">
      <w:pPr>
        <w:pStyle w:val="letters"/>
        <w:ind w:left="0" w:firstLine="0"/>
        <w:jc w:val="left"/>
        <w:rPr>
          <w:rFonts w:ascii="Times New Roman" w:hAnsi="Times New Roman"/>
          <w:b/>
          <w:sz w:val="24"/>
          <w:szCs w:val="24"/>
        </w:rPr>
      </w:pPr>
    </w:p>
    <w:p w14:paraId="0AF1C0DE" w14:textId="77777777" w:rsidR="00894B7E" w:rsidRPr="00BE4B56" w:rsidRDefault="00894B7E" w:rsidP="00472DA2">
      <w:pPr>
        <w:pStyle w:val="ListParagraph"/>
        <w:numPr>
          <w:ilvl w:val="0"/>
          <w:numId w:val="5"/>
        </w:numPr>
        <w:ind w:left="1080"/>
        <w:rPr>
          <w:i/>
        </w:rPr>
      </w:pPr>
      <w:r w:rsidRPr="00BE4B56">
        <w:rPr>
          <w:i/>
        </w:rPr>
        <w:t xml:space="preserve">Describe facilities that would be used in support of the proposed program.  </w:t>
      </w:r>
    </w:p>
    <w:p w14:paraId="7780B5B9" w14:textId="77777777" w:rsidR="00F71C98" w:rsidRPr="00BE4B56" w:rsidRDefault="00F71C98" w:rsidP="00F71C98"/>
    <w:p w14:paraId="1FC87970" w14:textId="77777777" w:rsidR="00F71C98" w:rsidRPr="00BE4B56" w:rsidRDefault="00F71C98" w:rsidP="00F71C98">
      <w:pPr>
        <w:pStyle w:val="Header"/>
        <w:tabs>
          <w:tab w:val="clear" w:pos="4320"/>
          <w:tab w:val="clear" w:pos="8640"/>
        </w:tabs>
        <w:ind w:left="720"/>
      </w:pPr>
      <w:r w:rsidRPr="00BE4B56">
        <w:rPr>
          <w:bCs/>
        </w:rPr>
        <w:t xml:space="preserve">Current Theatre Arts Department facilities. No </w:t>
      </w:r>
      <w:r w:rsidR="00771084" w:rsidRPr="00BE4B56">
        <w:rPr>
          <w:bCs/>
        </w:rPr>
        <w:t>additional facilities required</w:t>
      </w:r>
      <w:r w:rsidRPr="00BE4B56">
        <w:rPr>
          <w:bCs/>
        </w:rPr>
        <w:t>.</w:t>
      </w:r>
    </w:p>
    <w:p w14:paraId="68E781A5" w14:textId="77777777" w:rsidR="00F71C98" w:rsidRPr="00BE4B56" w:rsidRDefault="00F71C98" w:rsidP="00F71C98"/>
    <w:p w14:paraId="14658D7B" w14:textId="77777777" w:rsidR="00894B7E" w:rsidRPr="00BE4B56" w:rsidRDefault="00894B7E" w:rsidP="00472DA2">
      <w:pPr>
        <w:pStyle w:val="ListParagraph"/>
        <w:numPr>
          <w:ilvl w:val="0"/>
          <w:numId w:val="5"/>
        </w:numPr>
        <w:ind w:left="1080"/>
        <w:rPr>
          <w:i/>
          <w:color w:val="000000" w:themeColor="text1"/>
        </w:rPr>
      </w:pPr>
      <w:r w:rsidRPr="00BE4B56">
        <w:rPr>
          <w:i/>
          <w:color w:val="000000" w:themeColor="text1"/>
        </w:rPr>
        <w:lastRenderedPageBreak/>
        <w:t>Provide evidence that the institution provides adequate access to both electronic and physical library and learning resources.</w:t>
      </w:r>
    </w:p>
    <w:p w14:paraId="16F168CD" w14:textId="77777777" w:rsidR="00D47231" w:rsidRPr="00BE4B56" w:rsidRDefault="00D47231" w:rsidP="00D47231">
      <w:pPr>
        <w:rPr>
          <w:i/>
          <w:color w:val="FF0000"/>
        </w:rPr>
      </w:pPr>
    </w:p>
    <w:p w14:paraId="464E2E07" w14:textId="77777777" w:rsidR="00D47231" w:rsidRPr="00BE4B56" w:rsidRDefault="00D47231" w:rsidP="00505778">
      <w:pPr>
        <w:ind w:left="720"/>
        <w:rPr>
          <w:color w:val="000000" w:themeColor="text1"/>
        </w:rPr>
      </w:pPr>
      <w:r w:rsidRPr="00BE4B56">
        <w:rPr>
          <w:color w:val="000000" w:themeColor="text1"/>
        </w:rPr>
        <w:t>See the letter</w:t>
      </w:r>
      <w:r w:rsidR="00505778" w:rsidRPr="00BE4B56">
        <w:rPr>
          <w:color w:val="000000" w:themeColor="text1"/>
        </w:rPr>
        <w:t xml:space="preserve"> in 8.c</w:t>
      </w:r>
      <w:r w:rsidRPr="00BE4B56">
        <w:rPr>
          <w:color w:val="000000" w:themeColor="text1"/>
        </w:rPr>
        <w:t xml:space="preserve"> from Leslie Anderson, </w:t>
      </w:r>
      <w:r w:rsidR="00505778" w:rsidRPr="00BE4B56">
        <w:rPr>
          <w:color w:val="000000" w:themeColor="text1"/>
        </w:rPr>
        <w:t>who is in charge of Theatre Arts collection at CSULB’s library</w:t>
      </w:r>
    </w:p>
    <w:p w14:paraId="4048AD2B" w14:textId="77777777" w:rsidR="00F71C98" w:rsidRPr="00BE4B56" w:rsidRDefault="00F71C98" w:rsidP="00F71C98">
      <w:pPr>
        <w:rPr>
          <w:b/>
          <w:color w:val="FF0000"/>
        </w:rPr>
      </w:pPr>
    </w:p>
    <w:p w14:paraId="3F28104E" w14:textId="77777777" w:rsidR="00894B7E" w:rsidRPr="00BE4B56" w:rsidRDefault="00894B7E" w:rsidP="00472DA2">
      <w:pPr>
        <w:pStyle w:val="ListParagraph"/>
        <w:numPr>
          <w:ilvl w:val="0"/>
          <w:numId w:val="5"/>
        </w:numPr>
        <w:ind w:left="1080"/>
        <w:rPr>
          <w:b/>
          <w:i/>
          <w:color w:val="000000" w:themeColor="text1"/>
        </w:rPr>
      </w:pPr>
      <w:r w:rsidRPr="00BE4B56">
        <w:rPr>
          <w:b/>
          <w:i/>
          <w:color w:val="000000" w:themeColor="text1"/>
        </w:rPr>
        <w:t>Describe available academic technology, equipment, and other specialized materials.</w:t>
      </w:r>
    </w:p>
    <w:p w14:paraId="7F065753" w14:textId="77777777" w:rsidR="00F71C98" w:rsidRPr="00BE4B56" w:rsidRDefault="00F71C98" w:rsidP="00F71C98"/>
    <w:p w14:paraId="315106EF" w14:textId="77777777" w:rsidR="00325379" w:rsidRPr="00BE4B56" w:rsidRDefault="003D5442" w:rsidP="003D5442">
      <w:pPr>
        <w:ind w:left="720"/>
        <w:rPr>
          <w:color w:val="000000" w:themeColor="text1"/>
        </w:rPr>
      </w:pPr>
      <w:r w:rsidRPr="00BE4B56">
        <w:rPr>
          <w:color w:val="000000" w:themeColor="text1"/>
        </w:rPr>
        <w:t>Current technology, equipment and materials are sufficient to implement the BFA degree.</w:t>
      </w:r>
    </w:p>
    <w:p w14:paraId="0C83DB5D" w14:textId="77777777" w:rsidR="00F71C98" w:rsidRPr="00BE4B56" w:rsidRDefault="00F71C98" w:rsidP="003D5442">
      <w:pPr>
        <w:ind w:left="720"/>
        <w:rPr>
          <w:b/>
          <w:color w:val="FF0000"/>
        </w:rPr>
      </w:pPr>
    </w:p>
    <w:p w14:paraId="39833EC6" w14:textId="77777777" w:rsidR="00894B7E" w:rsidRPr="00BE4B56" w:rsidRDefault="00894B7E" w:rsidP="00472DA2">
      <w:pPr>
        <w:pStyle w:val="ListParagraph"/>
        <w:numPr>
          <w:ilvl w:val="0"/>
          <w:numId w:val="1"/>
        </w:numPr>
        <w:tabs>
          <w:tab w:val="left" w:pos="90"/>
        </w:tabs>
        <w:rPr>
          <w:b/>
        </w:rPr>
      </w:pPr>
      <w:r w:rsidRPr="00BE4B56">
        <w:rPr>
          <w:b/>
        </w:rPr>
        <w:t>Additional Support Resources Required</w:t>
      </w:r>
    </w:p>
    <w:p w14:paraId="7B0C1069" w14:textId="77777777" w:rsidR="00894B7E" w:rsidRPr="00BE4B56" w:rsidRDefault="00894B7E" w:rsidP="00894B7E">
      <w:pPr>
        <w:pStyle w:val="ListParagraph"/>
      </w:pPr>
    </w:p>
    <w:p w14:paraId="18DE8E39" w14:textId="77777777" w:rsidR="00894B7E" w:rsidRPr="00BE4B56" w:rsidRDefault="00894B7E" w:rsidP="00894B7E">
      <w:pPr>
        <w:pStyle w:val="numbers"/>
        <w:ind w:left="720" w:firstLine="0"/>
        <w:rPr>
          <w:rFonts w:ascii="Times New Roman" w:hAnsi="Times New Roman"/>
          <w:i/>
          <w:sz w:val="24"/>
          <w:szCs w:val="24"/>
        </w:rPr>
      </w:pPr>
      <w:r w:rsidRPr="00BE4B56">
        <w:rPr>
          <w:rFonts w:ascii="Times New Roman" w:hAnsi="Times New Roman"/>
          <w:i/>
          <w:sz w:val="24"/>
          <w:szCs w:val="24"/>
        </w:rPr>
        <w:t>Note:  If additional support resources will be needed to implement and maintain the program, a statement by the responsible administrator(s) should be attached to the proposal assuring that such resources will be provided.</w:t>
      </w:r>
    </w:p>
    <w:p w14:paraId="2D02E0C6" w14:textId="77777777" w:rsidR="00894B7E" w:rsidRPr="00BE4B56" w:rsidRDefault="00894B7E" w:rsidP="00894B7E">
      <w:pPr>
        <w:pStyle w:val="letters"/>
        <w:rPr>
          <w:rFonts w:ascii="Times New Roman" w:hAnsi="Times New Roman"/>
          <w:sz w:val="24"/>
          <w:szCs w:val="24"/>
        </w:rPr>
      </w:pPr>
    </w:p>
    <w:p w14:paraId="6275CB04" w14:textId="77777777" w:rsidR="00A332E8" w:rsidRPr="00BE4B56" w:rsidRDefault="00A332E8" w:rsidP="00A332E8">
      <w:pPr>
        <w:pStyle w:val="Header"/>
        <w:tabs>
          <w:tab w:val="clear" w:pos="4320"/>
          <w:tab w:val="clear" w:pos="8640"/>
        </w:tabs>
        <w:ind w:left="720"/>
        <w:rPr>
          <w:bCs/>
          <w:strike/>
        </w:rPr>
      </w:pPr>
      <w:r w:rsidRPr="00BE4B56">
        <w:rPr>
          <w:bCs/>
        </w:rPr>
        <w:t xml:space="preserve">The proposed BFA in Acting will require </w:t>
      </w:r>
      <w:r w:rsidR="00082085">
        <w:rPr>
          <w:bCs/>
        </w:rPr>
        <w:t>no new</w:t>
      </w:r>
      <w:r w:rsidR="00082085" w:rsidRPr="00BE4B56">
        <w:rPr>
          <w:bCs/>
        </w:rPr>
        <w:t xml:space="preserve"> </w:t>
      </w:r>
      <w:r w:rsidRPr="00BE4B56">
        <w:rPr>
          <w:bCs/>
        </w:rPr>
        <w:t xml:space="preserve">financial </w:t>
      </w:r>
      <w:r w:rsidR="006370D9" w:rsidRPr="00BE4B56">
        <w:rPr>
          <w:bCs/>
        </w:rPr>
        <w:t>outlay,</w:t>
      </w:r>
      <w:r w:rsidRPr="00BE4B56">
        <w:rPr>
          <w:bCs/>
        </w:rPr>
        <w:t xml:space="preserve"> no new faculty or staff hiring, and no additional resources. It will be accomplished by shifting existing internal faculty and curricular resources. The BFA in Acting will replace the current option in acting in the BA Theatre Arts degree. General Theatre Arts majors</w:t>
      </w:r>
      <w:r w:rsidR="006370D9" w:rsidRPr="00BE4B56">
        <w:rPr>
          <w:bCs/>
        </w:rPr>
        <w:t xml:space="preserve"> in the BA</w:t>
      </w:r>
      <w:r w:rsidRPr="00BE4B56">
        <w:rPr>
          <w:bCs/>
        </w:rPr>
        <w:t xml:space="preserve"> will still be able to take upper division acting classes, but there will be no extra performance privileges associated with the degree option.</w:t>
      </w:r>
    </w:p>
    <w:p w14:paraId="5BFA5668" w14:textId="77777777" w:rsidR="00A332E8" w:rsidRPr="00BE4B56" w:rsidRDefault="00A332E8" w:rsidP="00894B7E">
      <w:pPr>
        <w:pStyle w:val="letters"/>
        <w:rPr>
          <w:rFonts w:ascii="Times New Roman" w:hAnsi="Times New Roman"/>
          <w:sz w:val="24"/>
          <w:szCs w:val="24"/>
        </w:rPr>
      </w:pPr>
    </w:p>
    <w:p w14:paraId="2DD1BA96" w14:textId="77777777" w:rsidR="00894B7E" w:rsidRPr="00BE4B56" w:rsidRDefault="00894B7E" w:rsidP="00472DA2">
      <w:pPr>
        <w:pStyle w:val="ListParagraph"/>
        <w:numPr>
          <w:ilvl w:val="0"/>
          <w:numId w:val="6"/>
        </w:numPr>
        <w:ind w:left="1080"/>
        <w:rPr>
          <w:i/>
        </w:rPr>
      </w:pPr>
      <w:r w:rsidRPr="00BE4B56">
        <w:rPr>
          <w:i/>
        </w:rPr>
        <w:t>Describe additional faculty or staff support positions needed to implement the proposed program.</w:t>
      </w:r>
    </w:p>
    <w:p w14:paraId="61EFC80F" w14:textId="77777777" w:rsidR="00F71C98" w:rsidRPr="00BE4B56" w:rsidRDefault="00F71C98" w:rsidP="00F71C98">
      <w:pPr>
        <w:ind w:left="720"/>
      </w:pPr>
    </w:p>
    <w:p w14:paraId="46DAD0CC" w14:textId="77777777" w:rsidR="00F71C98" w:rsidRPr="00BE4B56" w:rsidRDefault="00F71C98" w:rsidP="00F71C98">
      <w:pPr>
        <w:ind w:left="720"/>
      </w:pPr>
      <w:r w:rsidRPr="00BE4B56">
        <w:t>N/A</w:t>
      </w:r>
    </w:p>
    <w:p w14:paraId="53890AC9" w14:textId="77777777" w:rsidR="00894B7E" w:rsidRPr="00BE4B56" w:rsidRDefault="00894B7E" w:rsidP="00A332E8"/>
    <w:p w14:paraId="4B6F9158" w14:textId="77777777" w:rsidR="00894B7E" w:rsidRPr="00BE4B56" w:rsidRDefault="00894B7E" w:rsidP="00472DA2">
      <w:pPr>
        <w:pStyle w:val="ListParagraph"/>
        <w:numPr>
          <w:ilvl w:val="0"/>
          <w:numId w:val="6"/>
        </w:numPr>
        <w:ind w:left="1080"/>
        <w:rPr>
          <w:i/>
        </w:rPr>
      </w:pPr>
      <w:r w:rsidRPr="00BE4B56">
        <w:rPr>
          <w:i/>
        </w:rPr>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14:paraId="1227AC05" w14:textId="77777777" w:rsidR="00F71C98" w:rsidRPr="00BE4B56" w:rsidRDefault="00F71C98" w:rsidP="00F71C98"/>
    <w:p w14:paraId="16FF077F" w14:textId="77777777" w:rsidR="00F71C98" w:rsidRPr="00BE4B56" w:rsidRDefault="00F71C98" w:rsidP="00F71C98">
      <w:pPr>
        <w:ind w:left="720"/>
      </w:pPr>
      <w:r w:rsidRPr="00BE4B56">
        <w:t>N/A</w:t>
      </w:r>
    </w:p>
    <w:p w14:paraId="50CF5825" w14:textId="77777777" w:rsidR="00894B7E" w:rsidRPr="00BE4B56" w:rsidRDefault="00894B7E" w:rsidP="00894B7E">
      <w:pPr>
        <w:ind w:left="720"/>
      </w:pPr>
    </w:p>
    <w:p w14:paraId="3D756872" w14:textId="77777777" w:rsidR="00894B7E" w:rsidRPr="00BE4B56" w:rsidRDefault="00894B7E" w:rsidP="00472DA2">
      <w:pPr>
        <w:pStyle w:val="ListParagraph"/>
        <w:numPr>
          <w:ilvl w:val="0"/>
          <w:numId w:val="6"/>
        </w:numPr>
        <w:tabs>
          <w:tab w:val="left" w:pos="1530"/>
        </w:tabs>
        <w:ind w:left="1080"/>
        <w:rPr>
          <w:i/>
        </w:rPr>
      </w:pPr>
      <w:r w:rsidRPr="00BE4B56">
        <w:rPr>
          <w:i/>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5C34B18F" w14:textId="77777777" w:rsidR="0090082D" w:rsidRPr="00BE4B56" w:rsidRDefault="0090082D" w:rsidP="0090082D">
      <w:pPr>
        <w:tabs>
          <w:tab w:val="left" w:pos="1530"/>
        </w:tabs>
        <w:rPr>
          <w:i/>
        </w:rPr>
      </w:pPr>
    </w:p>
    <w:p w14:paraId="6C8C941D" w14:textId="77777777" w:rsidR="0090082D" w:rsidRPr="00BE4B56" w:rsidRDefault="0090082D" w:rsidP="0090082D">
      <w:pPr>
        <w:tabs>
          <w:tab w:val="left" w:pos="1530"/>
        </w:tabs>
        <w:ind w:left="1080"/>
        <w:rPr>
          <w:i/>
          <w:color w:val="000000" w:themeColor="text1"/>
        </w:rPr>
      </w:pPr>
      <w:r w:rsidRPr="00BE4B56">
        <w:rPr>
          <w:i/>
          <w:color w:val="000000" w:themeColor="text1"/>
        </w:rPr>
        <w:lastRenderedPageBreak/>
        <w:t>A letter from the library indicating the extent of current holdings and a commitment to securing additional library resources if needed will support this section.</w:t>
      </w:r>
    </w:p>
    <w:p w14:paraId="681AFC37" w14:textId="77777777" w:rsidR="00505778" w:rsidRPr="00BE4B56" w:rsidRDefault="00505778" w:rsidP="0090082D">
      <w:pPr>
        <w:tabs>
          <w:tab w:val="left" w:pos="1530"/>
        </w:tabs>
        <w:ind w:left="1080"/>
        <w:rPr>
          <w:b/>
          <w:i/>
          <w:color w:val="FF0000"/>
        </w:rPr>
      </w:pPr>
    </w:p>
    <w:p w14:paraId="6E4AC888" w14:textId="77777777" w:rsidR="00505778" w:rsidRPr="00BE4B56" w:rsidRDefault="00505778" w:rsidP="00505778">
      <w:pPr>
        <w:tabs>
          <w:tab w:val="left" w:pos="1530"/>
        </w:tabs>
        <w:ind w:left="720"/>
        <w:rPr>
          <w:color w:val="000000" w:themeColor="text1"/>
        </w:rPr>
      </w:pPr>
      <w:r w:rsidRPr="00BE4B56">
        <w:rPr>
          <w:color w:val="000000" w:themeColor="text1"/>
        </w:rPr>
        <w:t xml:space="preserve">See below for a letter from CSULB library staff, Leslie Anderson. </w:t>
      </w:r>
      <w:r w:rsidRPr="00BE4B56">
        <w:rPr>
          <w:color w:val="000000" w:themeColor="text1"/>
          <w:u w:val="single"/>
        </w:rPr>
        <w:t>There are no extra, necessary library resources needed</w:t>
      </w:r>
      <w:r w:rsidRPr="00BE4B56">
        <w:rPr>
          <w:color w:val="000000" w:themeColor="text1"/>
        </w:rPr>
        <w:t>. Her letter outlines the extent of current holdings.</w:t>
      </w:r>
    </w:p>
    <w:p w14:paraId="45FC0197" w14:textId="77777777" w:rsidR="00505778" w:rsidRPr="00BE4B56" w:rsidRDefault="00505778" w:rsidP="0090082D">
      <w:pPr>
        <w:tabs>
          <w:tab w:val="left" w:pos="1530"/>
        </w:tabs>
        <w:ind w:left="1080"/>
        <w:rPr>
          <w:b/>
          <w:i/>
          <w:color w:val="FF0000"/>
        </w:rPr>
      </w:pPr>
    </w:p>
    <w:p w14:paraId="6FD5E52E" w14:textId="77777777" w:rsidR="00505778" w:rsidRPr="00BE4B56" w:rsidRDefault="00505778" w:rsidP="00505778">
      <w:pPr>
        <w:tabs>
          <w:tab w:val="left" w:pos="1530"/>
        </w:tabs>
        <w:ind w:left="720"/>
        <w:rPr>
          <w:i/>
          <w:color w:val="000000" w:themeColor="text1"/>
        </w:rPr>
      </w:pPr>
      <w:r w:rsidRPr="00BE4B56">
        <w:rPr>
          <w:i/>
          <w:color w:val="000000" w:themeColor="text1"/>
        </w:rPr>
        <w:t xml:space="preserve">FROM: </w:t>
      </w:r>
      <w:r w:rsidRPr="00BE4B56">
        <w:rPr>
          <w:i/>
          <w:color w:val="000000" w:themeColor="text1"/>
        </w:rPr>
        <w:tab/>
        <w:t>Leslie Anderson, CSULB library staff in charge of Theatre arts</w:t>
      </w:r>
    </w:p>
    <w:p w14:paraId="7BC6020E" w14:textId="77777777" w:rsidR="00505778" w:rsidRPr="00BE4B56" w:rsidRDefault="00505778" w:rsidP="00505778">
      <w:pPr>
        <w:tabs>
          <w:tab w:val="left" w:pos="1530"/>
        </w:tabs>
        <w:rPr>
          <w:i/>
          <w:color w:val="FF0000"/>
        </w:rPr>
      </w:pPr>
    </w:p>
    <w:p w14:paraId="7649C619" w14:textId="77777777" w:rsidR="00505778" w:rsidRPr="00BE4B56" w:rsidRDefault="00505778" w:rsidP="00505778">
      <w:pPr>
        <w:ind w:left="720"/>
      </w:pPr>
      <w:r w:rsidRPr="00BE4B56">
        <w:t>“Development of strong, curriculum-centered collection is a responsibility assumed equally by the department’s faculty and by the library. Faculty members in the departments work closely with the subject specialist librarians, recommending new materials to be added to the collection and helping to evaluate new and existing publications. The library relies on and values this input and attempts to maintain continuous communication with the department on other matters as well, such as addressing any concerns faculty may have regarding library hours or services.</w:t>
      </w:r>
    </w:p>
    <w:p w14:paraId="0741A665" w14:textId="77777777" w:rsidR="00505778" w:rsidRPr="00BE4B56" w:rsidRDefault="00505778" w:rsidP="00505778">
      <w:pPr>
        <w:ind w:left="720"/>
      </w:pPr>
    </w:p>
    <w:p w14:paraId="7C992729" w14:textId="77777777" w:rsidR="00505778" w:rsidRPr="00BE4B56" w:rsidRDefault="00505778" w:rsidP="00505778">
      <w:pPr>
        <w:ind w:left="720"/>
      </w:pPr>
      <w:r w:rsidRPr="00BE4B56">
        <w:t>The library, for purposes of defining the portions of the library collection which are intended to serve the needs of individual departments or programs, has divided the Library of Congress classification scheme into over 60 call number ranges. The basic collection for the Department of Theatre Arts can be found in the Library of Congress call numbers PN 1560-1898 and PN 2000-3299; the statistics which follow related to the collection are limited to these call number areas.</w:t>
      </w:r>
    </w:p>
    <w:p w14:paraId="1A80521F" w14:textId="77777777" w:rsidR="00505778" w:rsidRPr="00BE4B56" w:rsidRDefault="00505778" w:rsidP="00505778">
      <w:pPr>
        <w:ind w:left="720"/>
      </w:pPr>
    </w:p>
    <w:p w14:paraId="47DB3D69" w14:textId="77777777" w:rsidR="00505778" w:rsidRPr="00BE4B56" w:rsidRDefault="00505778" w:rsidP="00505778">
      <w:pPr>
        <w:ind w:left="720"/>
      </w:pPr>
      <w:r w:rsidRPr="00BE4B56">
        <w:t xml:space="preserve">Library printed books for Theatre Arts currently total approximately 7,718 titles; this constitutes a little over 1% of the total library book collection. There is a separate collection of 3,338 </w:t>
      </w:r>
      <w:proofErr w:type="spellStart"/>
      <w:r w:rsidRPr="00BE4B56">
        <w:t>playscripts</w:t>
      </w:r>
      <w:proofErr w:type="spellEnd"/>
      <w:r w:rsidRPr="00BE4B56">
        <w:t xml:space="preserve">. In 2015/16 the library purchased 22 new Theatre Arts book titles and 46 </w:t>
      </w:r>
      <w:proofErr w:type="spellStart"/>
      <w:r w:rsidRPr="00BE4B56">
        <w:t>playscripts</w:t>
      </w:r>
      <w:proofErr w:type="spellEnd"/>
      <w:r w:rsidRPr="00BE4B56">
        <w:t xml:space="preserve">. In 2016/17 to date we have bought 57 books and 25 </w:t>
      </w:r>
      <w:proofErr w:type="spellStart"/>
      <w:r w:rsidRPr="00BE4B56">
        <w:t>playscripts</w:t>
      </w:r>
      <w:proofErr w:type="spellEnd"/>
      <w:r w:rsidRPr="00BE4B56">
        <w:t>.</w:t>
      </w:r>
    </w:p>
    <w:p w14:paraId="40CFD04B" w14:textId="77777777" w:rsidR="00505778" w:rsidRPr="00BE4B56" w:rsidRDefault="00505778" w:rsidP="00505778">
      <w:pPr>
        <w:ind w:left="720"/>
      </w:pPr>
    </w:p>
    <w:p w14:paraId="7F769D57" w14:textId="77777777" w:rsidR="00505778" w:rsidRPr="00BE4B56" w:rsidRDefault="00505778" w:rsidP="00505778">
      <w:pPr>
        <w:ind w:left="720"/>
      </w:pPr>
      <w:r w:rsidRPr="00BE4B56">
        <w:t>The library subscribes to 100,000 periodicals in both electronic and paper format. All of the electronic journals are available to CSULB students and faculty online at any Internet-capable computer through subscription fees paid by the library. Electronic books and journals bring speed and efficiency to scholarship and enable students to search resources far beyond the confines of the library building to identify and retrieve needed information. Currently the library subscribes to 11 periodicals which are designated for Theatre Arts in addition to what is available in electronic databases.</w:t>
      </w:r>
    </w:p>
    <w:p w14:paraId="047F197B" w14:textId="77777777" w:rsidR="00505778" w:rsidRPr="00BE4B56" w:rsidRDefault="00505778" w:rsidP="00505778">
      <w:pPr>
        <w:ind w:left="720"/>
      </w:pPr>
    </w:p>
    <w:p w14:paraId="1B01355D" w14:textId="77777777" w:rsidR="00505778" w:rsidRPr="00BE4B56" w:rsidRDefault="00505778" w:rsidP="00505778">
      <w:pPr>
        <w:ind w:left="720"/>
      </w:pPr>
      <w:r w:rsidRPr="00BE4B56">
        <w:t xml:space="preserve">Resources for the students and faculty in Theatre Arts are available via this guide: </w:t>
      </w:r>
      <w:hyperlink r:id="rId21" w:history="1">
        <w:r w:rsidRPr="00BE4B56">
          <w:rPr>
            <w:rStyle w:val="Hyperlink"/>
          </w:rPr>
          <w:t>http://csulb.libguides.com/theatre</w:t>
        </w:r>
      </w:hyperlink>
      <w:r w:rsidRPr="00BE4B56">
        <w:t xml:space="preserve">. This resource includes the International Bibliography of Theatre &amp; Dance which contains over 60,000 journal articles, books, book articles and dissertation abstracts on all aspects of theatre and </w:t>
      </w:r>
      <w:r w:rsidRPr="00BE4B56">
        <w:lastRenderedPageBreak/>
        <w:t xml:space="preserve">performance in 126 countries. Academic Search Complete, a popular full-text database, includes such publications as </w:t>
      </w:r>
      <w:r w:rsidRPr="00BE4B56">
        <w:rPr>
          <w:i/>
        </w:rPr>
        <w:t>American Theatre</w:t>
      </w:r>
      <w:r w:rsidRPr="00BE4B56">
        <w:t xml:space="preserve">, </w:t>
      </w:r>
      <w:r w:rsidRPr="00BE4B56">
        <w:rPr>
          <w:i/>
        </w:rPr>
        <w:t>Modern Drama</w:t>
      </w:r>
      <w:r w:rsidRPr="00BE4B56">
        <w:t xml:space="preserve">, </w:t>
      </w:r>
      <w:r w:rsidRPr="00BE4B56">
        <w:rPr>
          <w:i/>
        </w:rPr>
        <w:t>Research in Drama Education</w:t>
      </w:r>
      <w:r w:rsidRPr="00BE4B56">
        <w:t xml:space="preserve">, </w:t>
      </w:r>
      <w:r w:rsidRPr="00BE4B56">
        <w:rPr>
          <w:i/>
        </w:rPr>
        <w:t>Theatre</w:t>
      </w:r>
      <w:r w:rsidRPr="00BE4B56">
        <w:t xml:space="preserve">, </w:t>
      </w:r>
      <w:r w:rsidRPr="00BE4B56">
        <w:rPr>
          <w:i/>
        </w:rPr>
        <w:t>Theatre Crafts</w:t>
      </w:r>
      <w:r w:rsidRPr="00BE4B56">
        <w:t xml:space="preserve">, </w:t>
      </w:r>
      <w:r w:rsidRPr="00BE4B56">
        <w:rPr>
          <w:i/>
        </w:rPr>
        <w:t>Theatre Journal</w:t>
      </w:r>
      <w:r w:rsidRPr="00BE4B56">
        <w:t xml:space="preserve">, </w:t>
      </w:r>
      <w:r w:rsidRPr="00BE4B56">
        <w:rPr>
          <w:i/>
        </w:rPr>
        <w:t>Theatre Research International</w:t>
      </w:r>
      <w:r w:rsidRPr="00BE4B56">
        <w:t xml:space="preserve">, and </w:t>
      </w:r>
      <w:r w:rsidRPr="00BE4B56">
        <w:rPr>
          <w:i/>
        </w:rPr>
        <w:t>Theatre Survey</w:t>
      </w:r>
      <w:r w:rsidRPr="00BE4B56">
        <w:t>. The library spends over $1,600,000 annually on subscriptions which provide access to these and other electronic information resources to the CSULB campus community.</w:t>
      </w:r>
    </w:p>
    <w:p w14:paraId="1868F4AC" w14:textId="77777777" w:rsidR="00505778" w:rsidRPr="00BE4B56" w:rsidRDefault="00505778" w:rsidP="00505778">
      <w:pPr>
        <w:ind w:left="720"/>
      </w:pPr>
    </w:p>
    <w:p w14:paraId="0D7F33B1" w14:textId="77777777" w:rsidR="00505778" w:rsidRPr="00BE4B56" w:rsidRDefault="00505778" w:rsidP="00505778">
      <w:pPr>
        <w:ind w:left="720"/>
      </w:pPr>
      <w:r w:rsidRPr="00BE4B56">
        <w:t>The library has always been a pioneer in introducing and collecting non-print media. It contains extensive collections of audio and video material. Included in these collections are approximately 600 plays, musical comedies, and other theatre-related items. We have recently begun to subscribe to several streaming media services which provides 24/7 access to hundreds of films, plays, etc.</w:t>
      </w:r>
    </w:p>
    <w:p w14:paraId="63EED288" w14:textId="77777777" w:rsidR="00505778" w:rsidRPr="00BE4B56" w:rsidRDefault="00505778" w:rsidP="00505778">
      <w:pPr>
        <w:ind w:left="720"/>
      </w:pPr>
    </w:p>
    <w:p w14:paraId="5C0FA550" w14:textId="77777777" w:rsidR="00505778" w:rsidRPr="00BE4B56" w:rsidRDefault="00505778" w:rsidP="00505778">
      <w:pPr>
        <w:ind w:left="720"/>
      </w:pPr>
      <w:r w:rsidRPr="00BE4B56">
        <w:t>Each year library funds for books and media are allocated to departments and programs based upon a formula which takes into account several factors: graduate and undergraduate FTES, circulation statistics for the previous year, and average price of books published in the discipline. Subscription allocations are based upon past funding, with occasional adjustments for inflation.</w:t>
      </w:r>
    </w:p>
    <w:p w14:paraId="5F45DC35" w14:textId="77777777" w:rsidR="00505778" w:rsidRPr="00BE4B56" w:rsidRDefault="00505778" w:rsidP="00505778">
      <w:pPr>
        <w:ind w:left="720"/>
      </w:pPr>
    </w:p>
    <w:p w14:paraId="161DB78C" w14:textId="77777777" w:rsidR="00505778" w:rsidRPr="00BE4B56" w:rsidRDefault="00505778" w:rsidP="00505778">
      <w:pPr>
        <w:ind w:left="720"/>
      </w:pPr>
      <w:r w:rsidRPr="00BE4B56">
        <w:t>Expenditures for the past 3 years are as follows:</w:t>
      </w:r>
    </w:p>
    <w:p w14:paraId="0D17249E" w14:textId="77777777" w:rsidR="00505778" w:rsidRPr="00BE4B56" w:rsidRDefault="00505778" w:rsidP="00505778">
      <w:pPr>
        <w:ind w:left="720"/>
      </w:pPr>
    </w:p>
    <w:p w14:paraId="4BE48210" w14:textId="77777777" w:rsidR="00505778" w:rsidRPr="00BE4B56" w:rsidRDefault="00505778" w:rsidP="00505778">
      <w:pPr>
        <w:ind w:left="720"/>
      </w:pPr>
      <w:r w:rsidRPr="00BE4B56">
        <w:tab/>
      </w:r>
      <w:r w:rsidRPr="00BE4B56">
        <w:tab/>
        <w:t>Subscriptions</w:t>
      </w:r>
      <w:r w:rsidRPr="00BE4B56">
        <w:tab/>
      </w:r>
      <w:r w:rsidRPr="00BE4B56">
        <w:tab/>
        <w:t>Books</w:t>
      </w:r>
      <w:r w:rsidRPr="00BE4B56">
        <w:tab/>
      </w:r>
      <w:r w:rsidRPr="00BE4B56">
        <w:tab/>
      </w:r>
      <w:r w:rsidRPr="00BE4B56">
        <w:tab/>
        <w:t>Total</w:t>
      </w:r>
    </w:p>
    <w:p w14:paraId="185E704A" w14:textId="77777777" w:rsidR="00505778" w:rsidRPr="00BE4B56" w:rsidRDefault="00505778" w:rsidP="00505778">
      <w:pPr>
        <w:ind w:left="720"/>
      </w:pPr>
      <w:r w:rsidRPr="00BE4B56">
        <w:t>2013/14</w:t>
      </w:r>
      <w:r w:rsidRPr="00BE4B56">
        <w:tab/>
        <w:t>$1,256</w:t>
      </w:r>
      <w:r w:rsidRPr="00BE4B56">
        <w:tab/>
      </w:r>
      <w:r w:rsidRPr="00BE4B56">
        <w:tab/>
      </w:r>
      <w:r w:rsidRPr="00BE4B56">
        <w:tab/>
        <w:t>$1,255</w:t>
      </w:r>
      <w:r w:rsidRPr="00BE4B56">
        <w:tab/>
      </w:r>
      <w:r w:rsidRPr="00BE4B56">
        <w:tab/>
      </w:r>
      <w:r w:rsidRPr="00BE4B56">
        <w:tab/>
        <w:t>$2,511</w:t>
      </w:r>
    </w:p>
    <w:p w14:paraId="7A067D81" w14:textId="77777777" w:rsidR="00505778" w:rsidRPr="00BE4B56" w:rsidRDefault="00505778" w:rsidP="00505778">
      <w:pPr>
        <w:ind w:left="720"/>
      </w:pPr>
      <w:r w:rsidRPr="00BE4B56">
        <w:t>2014/15</w:t>
      </w:r>
      <w:r w:rsidRPr="00BE4B56">
        <w:tab/>
        <w:t>$1,256</w:t>
      </w:r>
      <w:r w:rsidRPr="00BE4B56">
        <w:tab/>
      </w:r>
      <w:r w:rsidRPr="00BE4B56">
        <w:tab/>
      </w:r>
      <w:r w:rsidRPr="00BE4B56">
        <w:tab/>
        <w:t>$708</w:t>
      </w:r>
      <w:r w:rsidRPr="00BE4B56">
        <w:tab/>
      </w:r>
      <w:r w:rsidRPr="00BE4B56">
        <w:tab/>
      </w:r>
      <w:r w:rsidRPr="00BE4B56">
        <w:tab/>
        <w:t>$1,964</w:t>
      </w:r>
    </w:p>
    <w:p w14:paraId="6609A7A9" w14:textId="77777777" w:rsidR="00505778" w:rsidRPr="00BE4B56" w:rsidRDefault="00505778" w:rsidP="00505778">
      <w:pPr>
        <w:ind w:left="720"/>
      </w:pPr>
      <w:r w:rsidRPr="00BE4B56">
        <w:t>2015/16</w:t>
      </w:r>
      <w:r w:rsidRPr="00BE4B56">
        <w:tab/>
        <w:t>$1,254</w:t>
      </w:r>
      <w:r w:rsidRPr="00BE4B56">
        <w:tab/>
      </w:r>
      <w:r w:rsidRPr="00BE4B56">
        <w:tab/>
      </w:r>
      <w:r w:rsidRPr="00BE4B56">
        <w:tab/>
        <w:t>$2,270</w:t>
      </w:r>
      <w:r w:rsidRPr="00BE4B56">
        <w:tab/>
      </w:r>
      <w:r w:rsidRPr="00BE4B56">
        <w:tab/>
      </w:r>
      <w:r w:rsidRPr="00BE4B56">
        <w:tab/>
        <w:t>$3,524</w:t>
      </w:r>
    </w:p>
    <w:p w14:paraId="1B71EA85" w14:textId="77777777" w:rsidR="00505778" w:rsidRPr="00BE4B56" w:rsidRDefault="00505778" w:rsidP="00505778">
      <w:pPr>
        <w:ind w:left="720"/>
      </w:pPr>
    </w:p>
    <w:p w14:paraId="7C3EA7E9" w14:textId="77777777" w:rsidR="00505778" w:rsidRPr="00BE4B56" w:rsidRDefault="00505778" w:rsidP="00505778">
      <w:pPr>
        <w:ind w:left="720"/>
      </w:pPr>
      <w:r w:rsidRPr="00BE4B56">
        <w:t>The University Library’s collections and services reside in a six-story structure at the southwest corner of the CSULB campus. There are over 1.3 million volumes, another 1.5 million micro text items, and over 14,000 videos. Annual circulation of the Theatre Arts book collection was over 1,240 loans during 2015/16; about 16% of this collection circulated last year.</w:t>
      </w:r>
    </w:p>
    <w:p w14:paraId="0ABC8D4F" w14:textId="77777777" w:rsidR="00505778" w:rsidRPr="00BE4B56" w:rsidRDefault="00505778" w:rsidP="00505778">
      <w:pPr>
        <w:ind w:left="720"/>
      </w:pPr>
    </w:p>
    <w:p w14:paraId="7E85C652" w14:textId="77777777" w:rsidR="00505778" w:rsidRPr="00BE4B56" w:rsidRDefault="00505778" w:rsidP="00505778">
      <w:pPr>
        <w:ind w:left="720"/>
      </w:pPr>
      <w:r w:rsidRPr="00BE4B56">
        <w:t>The library is open 96.5 hours per week, more hours of access to the library building and its resources than any other CSU campus library. An extended hours schedule is provided prior to final examinations.</w:t>
      </w:r>
    </w:p>
    <w:p w14:paraId="6D162196" w14:textId="77777777" w:rsidR="00505778" w:rsidRPr="00BE4B56" w:rsidRDefault="00505778" w:rsidP="00505778">
      <w:pPr>
        <w:ind w:left="720"/>
      </w:pPr>
    </w:p>
    <w:p w14:paraId="0513639E" w14:textId="77777777" w:rsidR="00505778" w:rsidRPr="00BE4B56" w:rsidRDefault="00505778" w:rsidP="00505778">
      <w:pPr>
        <w:ind w:left="720"/>
      </w:pPr>
      <w:r w:rsidRPr="00BE4B56">
        <w:t>The Research &amp; Information Center contains a large number of indexes, abstracts, dictionaries, encyclopedias, and bibliographies, along with subject specialist librarians to explain and interpret their use. It also is home to over 180 library-sponsored electronic information databases; librarians show students how to identify, retrieve, and evaluate the material needed for assignments and research.</w:t>
      </w:r>
    </w:p>
    <w:p w14:paraId="53E15C12" w14:textId="77777777" w:rsidR="00505778" w:rsidRPr="00BE4B56" w:rsidRDefault="00505778" w:rsidP="00505778">
      <w:pPr>
        <w:ind w:left="720"/>
      </w:pPr>
    </w:p>
    <w:p w14:paraId="0795F6CF" w14:textId="77777777" w:rsidR="00505778" w:rsidRPr="00BE4B56" w:rsidRDefault="00505778" w:rsidP="00505778">
      <w:pPr>
        <w:ind w:left="720"/>
      </w:pPr>
      <w:r w:rsidRPr="00BE4B56">
        <w:t xml:space="preserve">Subject specialist librarians instruct students in the classroom in electronic and print reference materials and research methodologies needed for more advanced and subject-specific work. Course integrated instruction, related to specific </w:t>
      </w:r>
      <w:r w:rsidRPr="00BE4B56">
        <w:lastRenderedPageBreak/>
        <w:t>assignments, is available upon request. During the last three years the library provided instruction for Theatre Arts classes as follows:</w:t>
      </w:r>
    </w:p>
    <w:p w14:paraId="1F2A15A1" w14:textId="77777777" w:rsidR="00505778" w:rsidRPr="00BE4B56" w:rsidRDefault="00505778" w:rsidP="00505778">
      <w:pPr>
        <w:ind w:left="720"/>
      </w:pPr>
    </w:p>
    <w:p w14:paraId="2C8C7E55" w14:textId="77777777" w:rsidR="00505778" w:rsidRPr="00BE4B56" w:rsidRDefault="00505778" w:rsidP="00505778">
      <w:pPr>
        <w:ind w:left="720"/>
      </w:pPr>
      <w:r w:rsidRPr="00BE4B56">
        <w:tab/>
      </w:r>
      <w:r w:rsidRPr="00BE4B56">
        <w:tab/>
      </w:r>
      <w:r w:rsidRPr="00BE4B56">
        <w:tab/>
        <w:t>Presentations</w:t>
      </w:r>
      <w:r w:rsidRPr="00BE4B56">
        <w:tab/>
      </w:r>
      <w:r w:rsidRPr="00BE4B56">
        <w:tab/>
        <w:t>Students Taught</w:t>
      </w:r>
    </w:p>
    <w:p w14:paraId="24D7493D" w14:textId="77777777" w:rsidR="00505778" w:rsidRPr="00BE4B56" w:rsidRDefault="00505778" w:rsidP="00505778">
      <w:pPr>
        <w:ind w:left="720"/>
      </w:pPr>
      <w:r w:rsidRPr="00BE4B56">
        <w:t>2013/14</w:t>
      </w:r>
      <w:r w:rsidRPr="00BE4B56">
        <w:tab/>
      </w:r>
      <w:r w:rsidRPr="00BE4B56">
        <w:tab/>
        <w:t xml:space="preserve"> 1</w:t>
      </w:r>
      <w:r w:rsidRPr="00BE4B56">
        <w:tab/>
      </w:r>
      <w:r w:rsidRPr="00BE4B56">
        <w:tab/>
      </w:r>
      <w:r w:rsidRPr="00BE4B56">
        <w:tab/>
        <w:t xml:space="preserve">  5</w:t>
      </w:r>
    </w:p>
    <w:p w14:paraId="72217223" w14:textId="77777777" w:rsidR="00505778" w:rsidRPr="00BE4B56" w:rsidRDefault="00505778" w:rsidP="00505778">
      <w:pPr>
        <w:ind w:left="720"/>
      </w:pPr>
      <w:r w:rsidRPr="00BE4B56">
        <w:t>2014/15</w:t>
      </w:r>
      <w:r w:rsidRPr="00BE4B56">
        <w:tab/>
      </w:r>
      <w:r w:rsidRPr="00BE4B56">
        <w:tab/>
        <w:t xml:space="preserve"> 2</w:t>
      </w:r>
      <w:r w:rsidRPr="00BE4B56">
        <w:tab/>
      </w:r>
      <w:r w:rsidRPr="00BE4B56">
        <w:tab/>
      </w:r>
      <w:r w:rsidRPr="00BE4B56">
        <w:tab/>
        <w:t xml:space="preserve"> 55</w:t>
      </w:r>
    </w:p>
    <w:p w14:paraId="0824A5C6" w14:textId="77777777" w:rsidR="00505778" w:rsidRPr="00BE4B56" w:rsidRDefault="00505778" w:rsidP="00505778">
      <w:pPr>
        <w:ind w:left="720"/>
      </w:pPr>
      <w:r w:rsidRPr="00BE4B56">
        <w:t>2015/16</w:t>
      </w:r>
      <w:r w:rsidRPr="00BE4B56">
        <w:tab/>
      </w:r>
      <w:r w:rsidRPr="00BE4B56">
        <w:tab/>
        <w:t xml:space="preserve"> 4</w:t>
      </w:r>
      <w:r w:rsidRPr="00BE4B56">
        <w:tab/>
      </w:r>
      <w:r w:rsidRPr="00BE4B56">
        <w:tab/>
      </w:r>
      <w:r w:rsidRPr="00BE4B56">
        <w:tab/>
        <w:t xml:space="preserve"> 68</w:t>
      </w:r>
    </w:p>
    <w:p w14:paraId="00F8568E" w14:textId="77777777" w:rsidR="00505778" w:rsidRPr="00BE4B56" w:rsidRDefault="00505778" w:rsidP="00505778">
      <w:pPr>
        <w:ind w:left="720"/>
      </w:pPr>
    </w:p>
    <w:p w14:paraId="521D2CD9" w14:textId="77777777" w:rsidR="00505778" w:rsidRPr="00BE4B56" w:rsidRDefault="00505778" w:rsidP="00505778">
      <w:pPr>
        <w:ind w:left="720"/>
      </w:pPr>
      <w:r w:rsidRPr="00BE4B56">
        <w:t>CSULB’s relative youth, the burgeoning amount of information available, and the increasing expectations of faculty and student scholars have made access to other library resources increasingly important. Through the library’s Link+ consortium users of CSULB Library can retrieve books from over 50 other academic and public libraries in California - a total collection of over 8 million unique titles. Borrowers initiate their own loans online, using the COAST online catalog (</w:t>
      </w:r>
      <w:hyperlink r:id="rId22" w:history="1">
        <w:r w:rsidRPr="00BE4B56">
          <w:rPr>
            <w:rStyle w:val="Hyperlink"/>
          </w:rPr>
          <w:t>www.coast.csulb.edu</w:t>
        </w:r>
      </w:hyperlink>
      <w:r w:rsidRPr="00BE4B56">
        <w:t>), and items are sent from the lending library by courier, usually arriving in 2 – 3 days at CSULB.</w:t>
      </w:r>
    </w:p>
    <w:p w14:paraId="444E6191" w14:textId="77777777" w:rsidR="00505778" w:rsidRPr="00BE4B56" w:rsidRDefault="00505778" w:rsidP="00505778">
      <w:pPr>
        <w:ind w:left="720"/>
      </w:pPr>
    </w:p>
    <w:p w14:paraId="0E01C9BA" w14:textId="77777777" w:rsidR="00505778" w:rsidRPr="00BE4B56" w:rsidRDefault="00505778" w:rsidP="00505778">
      <w:pPr>
        <w:ind w:left="720"/>
      </w:pPr>
      <w:r w:rsidRPr="00BE4B56">
        <w:t xml:space="preserve">Complementing Link+ is the library’s </w:t>
      </w:r>
      <w:proofErr w:type="spellStart"/>
      <w:r w:rsidRPr="00BE4B56">
        <w:t>BeachReach</w:t>
      </w:r>
      <w:proofErr w:type="spellEnd"/>
      <w:r w:rsidRPr="00BE4B56">
        <w:t xml:space="preserve"> system, which arranges for the retrieval of copies of needed journal articles and books from libraries throughout the U.S. and abroad.</w:t>
      </w:r>
    </w:p>
    <w:p w14:paraId="75A49412" w14:textId="77777777" w:rsidR="00505778" w:rsidRPr="00BE4B56" w:rsidRDefault="00505778" w:rsidP="00505778">
      <w:pPr>
        <w:ind w:left="720"/>
      </w:pPr>
    </w:p>
    <w:p w14:paraId="45D17CE3" w14:textId="77777777" w:rsidR="00505778" w:rsidRPr="00BE4B56" w:rsidRDefault="00505778" w:rsidP="00505778">
      <w:pPr>
        <w:ind w:left="720"/>
      </w:pPr>
      <w:r w:rsidRPr="00BE4B56">
        <w:t>The CSULB campus community enjoys full walk-in borrowing privileges at all CSU libraries, as well as at five nearby community colleges with whom mutual use agreements have been signed: Long Beach City College, El Camino College, Santa Ana College, Cerritos College, and Cypress College. Faculty members qualify for free borrowing privileges at UC campus libraries and students for reduced-fee cards.”</w:t>
      </w:r>
    </w:p>
    <w:p w14:paraId="10B0DE2B" w14:textId="77777777" w:rsidR="00894B7E" w:rsidRPr="00BE4B56" w:rsidRDefault="00894B7E" w:rsidP="00505778">
      <w:pPr>
        <w:tabs>
          <w:tab w:val="left" w:pos="1530"/>
        </w:tabs>
      </w:pPr>
    </w:p>
    <w:p w14:paraId="6C47D8F5" w14:textId="77777777" w:rsidR="00894B7E" w:rsidRPr="00BE4B56" w:rsidRDefault="00894B7E" w:rsidP="00472DA2">
      <w:pPr>
        <w:pStyle w:val="ListParagraph"/>
        <w:numPr>
          <w:ilvl w:val="0"/>
          <w:numId w:val="6"/>
        </w:numPr>
        <w:tabs>
          <w:tab w:val="left" w:pos="1530"/>
        </w:tabs>
        <w:ind w:left="1080"/>
        <w:rPr>
          <w:i/>
        </w:rPr>
      </w:pPr>
      <w:r w:rsidRPr="00BE4B56">
        <w:rPr>
          <w:i/>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1B5B17D5" w14:textId="77777777" w:rsidR="00F71C98" w:rsidRPr="00BE4B56" w:rsidRDefault="00F71C98" w:rsidP="00F71C98">
      <w:pPr>
        <w:tabs>
          <w:tab w:val="left" w:pos="1530"/>
        </w:tabs>
      </w:pPr>
    </w:p>
    <w:p w14:paraId="10ADFE5B" w14:textId="77777777" w:rsidR="00F71C98" w:rsidRPr="00BE4B56" w:rsidRDefault="00F71C98" w:rsidP="00F71C98">
      <w:pPr>
        <w:tabs>
          <w:tab w:val="left" w:pos="1530"/>
        </w:tabs>
        <w:ind w:left="720"/>
      </w:pPr>
      <w:r w:rsidRPr="00BE4B56">
        <w:t xml:space="preserve">There are no </w:t>
      </w:r>
      <w:r w:rsidR="00A332E8" w:rsidRPr="00BE4B56">
        <w:t xml:space="preserve">additional resources needed for implementation or </w:t>
      </w:r>
      <w:r w:rsidR="00C246D6" w:rsidRPr="00BE4B56">
        <w:t>during</w:t>
      </w:r>
      <w:r w:rsidR="00A332E8" w:rsidRPr="00BE4B56">
        <w:t xml:space="preserve"> the first two years after initiation.</w:t>
      </w:r>
    </w:p>
    <w:p w14:paraId="7E039078" w14:textId="77777777" w:rsidR="00894B7E" w:rsidRPr="00BE4B56" w:rsidRDefault="00894B7E" w:rsidP="00894B7E">
      <w:pPr>
        <w:tabs>
          <w:tab w:val="left" w:pos="1530"/>
        </w:tabs>
      </w:pPr>
    </w:p>
    <w:p w14:paraId="69CA3A43" w14:textId="77777777" w:rsidR="00894B7E" w:rsidRPr="00BE4B56" w:rsidRDefault="00894B7E" w:rsidP="00472DA2">
      <w:pPr>
        <w:pStyle w:val="ListParagraph"/>
        <w:numPr>
          <w:ilvl w:val="0"/>
          <w:numId w:val="1"/>
        </w:numPr>
        <w:tabs>
          <w:tab w:val="left" w:pos="90"/>
        </w:tabs>
        <w:rPr>
          <w:b/>
        </w:rPr>
      </w:pPr>
      <w:r w:rsidRPr="00BE4B56">
        <w:rPr>
          <w:b/>
        </w:rPr>
        <w:t xml:space="preserve">Self-Support Programs </w:t>
      </w:r>
    </w:p>
    <w:p w14:paraId="0E2A011F" w14:textId="77777777" w:rsidR="00A332E8" w:rsidRPr="00BE4B56" w:rsidRDefault="00A332E8" w:rsidP="00A332E8">
      <w:pPr>
        <w:tabs>
          <w:tab w:val="left" w:pos="90"/>
        </w:tabs>
        <w:rPr>
          <w:b/>
        </w:rPr>
      </w:pPr>
    </w:p>
    <w:p w14:paraId="7C79C17F" w14:textId="77777777" w:rsidR="00A332E8" w:rsidRPr="00BE4B56" w:rsidRDefault="00A332E8" w:rsidP="00A332E8">
      <w:pPr>
        <w:tabs>
          <w:tab w:val="left" w:pos="90"/>
        </w:tabs>
        <w:ind w:left="720"/>
      </w:pPr>
      <w:r w:rsidRPr="00BE4B56">
        <w:t>N/A</w:t>
      </w:r>
    </w:p>
    <w:p w14:paraId="66013107" w14:textId="77777777" w:rsidR="00A332E8" w:rsidRDefault="00A332E8" w:rsidP="00A332E8">
      <w:pPr>
        <w:pStyle w:val="Header"/>
        <w:tabs>
          <w:tab w:val="clear" w:pos="4320"/>
          <w:tab w:val="clear" w:pos="8640"/>
        </w:tabs>
        <w:rPr>
          <w:b/>
          <w:bCs/>
          <w:u w:val="single"/>
        </w:rPr>
      </w:pPr>
    </w:p>
    <w:p w14:paraId="56C2B82D" w14:textId="77777777" w:rsidR="009F2E37" w:rsidRDefault="009F2E37" w:rsidP="00A332E8">
      <w:pPr>
        <w:pStyle w:val="Header"/>
        <w:tabs>
          <w:tab w:val="clear" w:pos="4320"/>
          <w:tab w:val="clear" w:pos="8640"/>
        </w:tabs>
        <w:rPr>
          <w:b/>
          <w:bCs/>
          <w:u w:val="single"/>
        </w:rPr>
      </w:pPr>
    </w:p>
    <w:p w14:paraId="07208000" w14:textId="77777777" w:rsidR="009F2E37" w:rsidRPr="00BE4B56" w:rsidRDefault="009F2E37" w:rsidP="00A332E8">
      <w:pPr>
        <w:pStyle w:val="Header"/>
        <w:tabs>
          <w:tab w:val="clear" w:pos="4320"/>
          <w:tab w:val="clear" w:pos="8640"/>
        </w:tabs>
        <w:rPr>
          <w:b/>
          <w:bCs/>
          <w:u w:val="single"/>
        </w:rPr>
      </w:pPr>
    </w:p>
    <w:p w14:paraId="68F9597D" w14:textId="77777777" w:rsidR="00A332E8" w:rsidRPr="00BE4B56" w:rsidRDefault="00A332E8" w:rsidP="00A332E8">
      <w:pPr>
        <w:pStyle w:val="Example"/>
        <w:ind w:left="360"/>
        <w:rPr>
          <w:rFonts w:ascii="Times New Roman" w:hAnsi="Times New Roman"/>
          <w:szCs w:val="24"/>
        </w:rPr>
      </w:pPr>
    </w:p>
    <w:p w14:paraId="395E9F89" w14:textId="77777777" w:rsidR="004A4B98" w:rsidRDefault="004A4B98" w:rsidP="00E76A47">
      <w:pPr>
        <w:pStyle w:val="Example"/>
        <w:jc w:val="both"/>
        <w:rPr>
          <w:rFonts w:ascii="Times New Roman" w:hAnsi="Times New Roman"/>
          <w:b/>
          <w:bCs/>
          <w:szCs w:val="24"/>
        </w:rPr>
      </w:pPr>
    </w:p>
    <w:p w14:paraId="7E1B1F49" w14:textId="77777777" w:rsidR="004A4B98" w:rsidRDefault="004A4B98" w:rsidP="00E76A47">
      <w:pPr>
        <w:pStyle w:val="Example"/>
        <w:jc w:val="both"/>
        <w:rPr>
          <w:rFonts w:ascii="Times New Roman" w:hAnsi="Times New Roman"/>
          <w:b/>
          <w:bCs/>
          <w:szCs w:val="24"/>
        </w:rPr>
      </w:pPr>
    </w:p>
    <w:p w14:paraId="718C2F86" w14:textId="77777777" w:rsidR="004A4B98" w:rsidRDefault="004A4B98" w:rsidP="00E76A47">
      <w:pPr>
        <w:pStyle w:val="Example"/>
        <w:jc w:val="both"/>
        <w:rPr>
          <w:rFonts w:ascii="Times New Roman" w:hAnsi="Times New Roman"/>
          <w:b/>
          <w:bCs/>
          <w:szCs w:val="24"/>
        </w:rPr>
      </w:pPr>
    </w:p>
    <w:p w14:paraId="342F5D86" w14:textId="77777777" w:rsidR="00894B7E" w:rsidRPr="00BE4B56" w:rsidRDefault="00894B7E" w:rsidP="00E76A47">
      <w:pPr>
        <w:pStyle w:val="Example"/>
        <w:jc w:val="both"/>
        <w:rPr>
          <w:rFonts w:ascii="Times New Roman" w:hAnsi="Times New Roman"/>
          <w:b/>
          <w:bCs/>
          <w:szCs w:val="24"/>
        </w:rPr>
      </w:pPr>
      <w:r w:rsidRPr="00BE4B56">
        <w:rPr>
          <w:rFonts w:ascii="Times New Roman" w:hAnsi="Times New Roman"/>
          <w:b/>
          <w:bCs/>
          <w:szCs w:val="24"/>
        </w:rPr>
        <w:lastRenderedPageBreak/>
        <w:t>Submit completed proposal packages to:</w:t>
      </w:r>
    </w:p>
    <w:p w14:paraId="1823B81F" w14:textId="77777777" w:rsidR="00894B7E" w:rsidRPr="00BE4B56" w:rsidRDefault="00311377" w:rsidP="00894B7E">
      <w:pPr>
        <w:pStyle w:val="Example"/>
        <w:ind w:left="360" w:hanging="360"/>
        <w:jc w:val="both"/>
        <w:rPr>
          <w:rFonts w:ascii="Times New Roman" w:hAnsi="Times New Roman"/>
          <w:szCs w:val="24"/>
        </w:rPr>
      </w:pPr>
      <w:hyperlink r:id="rId23" w:history="1">
        <w:r w:rsidR="00894B7E" w:rsidRPr="00BE4B56">
          <w:rPr>
            <w:rStyle w:val="Hyperlink"/>
            <w:rFonts w:ascii="Times New Roman" w:eastAsiaTheme="minorHAnsi" w:hAnsi="Times New Roman"/>
            <w:szCs w:val="24"/>
          </w:rPr>
          <w:t>APP@calstate.edu</w:t>
        </w:r>
      </w:hyperlink>
      <w:r w:rsidR="00894B7E" w:rsidRPr="00BE4B56">
        <w:rPr>
          <w:rFonts w:ascii="Times New Roman" w:hAnsi="Times New Roman"/>
          <w:szCs w:val="24"/>
        </w:rPr>
        <w:t xml:space="preserve">  </w:t>
      </w:r>
    </w:p>
    <w:p w14:paraId="2D5B39F5" w14:textId="77777777" w:rsidR="00894B7E" w:rsidRPr="00BE4B56" w:rsidRDefault="00894B7E" w:rsidP="00894B7E">
      <w:pPr>
        <w:pStyle w:val="Example"/>
        <w:ind w:left="360" w:hanging="360"/>
        <w:jc w:val="both"/>
        <w:rPr>
          <w:rFonts w:ascii="Times New Roman" w:hAnsi="Times New Roman"/>
          <w:szCs w:val="24"/>
        </w:rPr>
      </w:pPr>
    </w:p>
    <w:p w14:paraId="1FCB246D" w14:textId="77777777" w:rsidR="00894B7E" w:rsidRPr="00BE4B56" w:rsidRDefault="00894B7E" w:rsidP="00894B7E">
      <w:pPr>
        <w:pStyle w:val="Example"/>
        <w:ind w:left="360" w:hanging="360"/>
        <w:jc w:val="both"/>
        <w:rPr>
          <w:rFonts w:ascii="Times New Roman" w:hAnsi="Times New Roman"/>
          <w:szCs w:val="24"/>
        </w:rPr>
      </w:pPr>
      <w:r w:rsidRPr="00BE4B56">
        <w:rPr>
          <w:rFonts w:ascii="Times New Roman" w:hAnsi="Times New Roman"/>
          <w:szCs w:val="24"/>
        </w:rPr>
        <w:t xml:space="preserve">Academic Programs and Faculty Development   </w:t>
      </w:r>
    </w:p>
    <w:p w14:paraId="4F413AD2" w14:textId="77777777" w:rsidR="00894B7E" w:rsidRPr="00BE4B56" w:rsidRDefault="00894B7E" w:rsidP="00894B7E">
      <w:pPr>
        <w:pStyle w:val="Example"/>
        <w:ind w:left="360" w:hanging="360"/>
        <w:jc w:val="both"/>
        <w:rPr>
          <w:rFonts w:ascii="Times New Roman" w:hAnsi="Times New Roman"/>
          <w:szCs w:val="24"/>
        </w:rPr>
      </w:pPr>
      <w:r w:rsidRPr="00BE4B56">
        <w:rPr>
          <w:rFonts w:ascii="Times New Roman" w:hAnsi="Times New Roman"/>
          <w:szCs w:val="24"/>
        </w:rPr>
        <w:t>CSU Office of the Chancellor</w:t>
      </w:r>
    </w:p>
    <w:p w14:paraId="147A603C" w14:textId="77777777" w:rsidR="00894B7E" w:rsidRPr="00BE4B56" w:rsidRDefault="00894B7E" w:rsidP="00894B7E">
      <w:pPr>
        <w:pStyle w:val="Example"/>
        <w:ind w:left="360" w:hanging="360"/>
        <w:jc w:val="both"/>
        <w:rPr>
          <w:rFonts w:ascii="Times New Roman" w:hAnsi="Times New Roman"/>
          <w:szCs w:val="24"/>
        </w:rPr>
      </w:pPr>
      <w:r w:rsidRPr="00BE4B56">
        <w:rPr>
          <w:rFonts w:ascii="Times New Roman" w:hAnsi="Times New Roman"/>
          <w:szCs w:val="24"/>
        </w:rPr>
        <w:t>401 Golden Shore</w:t>
      </w:r>
    </w:p>
    <w:p w14:paraId="35CA9E63" w14:textId="77777777" w:rsidR="00894B7E" w:rsidRPr="00BE4B56" w:rsidRDefault="00894B7E" w:rsidP="00894B7E">
      <w:pPr>
        <w:pStyle w:val="Example"/>
        <w:ind w:left="360" w:hanging="360"/>
        <w:jc w:val="both"/>
        <w:rPr>
          <w:rFonts w:ascii="Times New Roman" w:hAnsi="Times New Roman"/>
          <w:szCs w:val="24"/>
        </w:rPr>
      </w:pPr>
      <w:r w:rsidRPr="00BE4B56">
        <w:rPr>
          <w:rFonts w:ascii="Times New Roman" w:hAnsi="Times New Roman"/>
          <w:szCs w:val="24"/>
        </w:rPr>
        <w:t>Long Beach, CA 90802-4210</w:t>
      </w:r>
    </w:p>
    <w:p w14:paraId="392B0578" w14:textId="77777777" w:rsidR="00894B7E" w:rsidRPr="00BE4B56" w:rsidRDefault="00894B7E" w:rsidP="00894B7E">
      <w:pPr>
        <w:pStyle w:val="Heading2"/>
        <w:autoSpaceDE w:val="0"/>
        <w:autoSpaceDN w:val="0"/>
        <w:adjustRightInd w:val="0"/>
        <w:spacing w:after="120"/>
        <w:rPr>
          <w:rFonts w:ascii="Times New Roman" w:hAnsi="Times New Roman" w:cs="Times New Roman"/>
          <w:color w:val="auto"/>
          <w:sz w:val="24"/>
          <w:szCs w:val="24"/>
        </w:rPr>
      </w:pPr>
      <w:r w:rsidRPr="00BE4B56">
        <w:rPr>
          <w:rFonts w:ascii="Times New Roman" w:hAnsi="Times New Roman" w:cs="Times New Roman"/>
          <w:color w:val="auto"/>
          <w:sz w:val="24"/>
          <w:szCs w:val="24"/>
        </w:rPr>
        <w:t>Contact Us</w:t>
      </w:r>
    </w:p>
    <w:p w14:paraId="427DADB3" w14:textId="77777777" w:rsidR="00894B7E" w:rsidRPr="00BE4B56" w:rsidRDefault="00894B7E" w:rsidP="00894B7E">
      <w:r w:rsidRPr="00BE4B56">
        <w:t>Dr. Christine Mallon</w:t>
      </w:r>
      <w:r w:rsidRPr="00BE4B56">
        <w:tab/>
      </w:r>
      <w:r w:rsidRPr="00BE4B56">
        <w:tab/>
      </w:r>
      <w:r w:rsidRPr="00BE4B56">
        <w:tab/>
      </w:r>
    </w:p>
    <w:p w14:paraId="6A7D9573" w14:textId="77777777" w:rsidR="00894B7E" w:rsidRPr="00BE4B56" w:rsidRDefault="00894B7E" w:rsidP="00894B7E">
      <w:r w:rsidRPr="00BE4B56">
        <w:t>Assistant Vice Chancellor</w:t>
      </w:r>
      <w:r w:rsidRPr="00BE4B56">
        <w:tab/>
      </w:r>
      <w:r w:rsidRPr="00BE4B56">
        <w:tab/>
      </w:r>
      <w:r w:rsidRPr="00BE4B56">
        <w:br/>
        <w:t>Academic Programs and Faculty Development</w:t>
      </w:r>
    </w:p>
    <w:p w14:paraId="6EDB4C6B" w14:textId="77777777" w:rsidR="00894B7E" w:rsidRPr="00BE4B56" w:rsidRDefault="00894B7E" w:rsidP="00894B7E">
      <w:r w:rsidRPr="00BE4B56">
        <w:t>Phone</w:t>
      </w:r>
      <w:r w:rsidRPr="00BE4B56">
        <w:tab/>
        <w:t>(562) 951-4672</w:t>
      </w:r>
      <w:r w:rsidRPr="00BE4B56">
        <w:tab/>
      </w:r>
      <w:r w:rsidRPr="00BE4B56">
        <w:tab/>
        <w:t xml:space="preserve"> </w:t>
      </w:r>
    </w:p>
    <w:p w14:paraId="6E0F976F" w14:textId="77777777" w:rsidR="00894B7E" w:rsidRPr="00BE4B56" w:rsidRDefault="00311377" w:rsidP="00894B7E">
      <w:pPr>
        <w:tabs>
          <w:tab w:val="left" w:pos="3600"/>
        </w:tabs>
        <w:autoSpaceDE w:val="0"/>
        <w:autoSpaceDN w:val="0"/>
        <w:adjustRightInd w:val="0"/>
        <w:spacing w:after="120"/>
      </w:pPr>
      <w:hyperlink r:id="rId24" w:history="1">
        <w:r w:rsidR="00894B7E" w:rsidRPr="00BE4B56">
          <w:rPr>
            <w:rStyle w:val="Hyperlink"/>
          </w:rPr>
          <w:t>cmallon@calstate.edu</w:t>
        </w:r>
      </w:hyperlink>
      <w:r w:rsidR="00894B7E" w:rsidRPr="00BE4B56">
        <w:tab/>
        <w:t xml:space="preserve"> </w:t>
      </w:r>
    </w:p>
    <w:p w14:paraId="6731732F" w14:textId="77777777" w:rsidR="00894B7E" w:rsidRPr="00BE4B56" w:rsidRDefault="00894B7E" w:rsidP="00894B7E">
      <w:pPr>
        <w:autoSpaceDE w:val="0"/>
        <w:autoSpaceDN w:val="0"/>
        <w:adjustRightInd w:val="0"/>
        <w:spacing w:after="120"/>
      </w:pPr>
      <w:r w:rsidRPr="00BE4B56">
        <w:t xml:space="preserve">Academic Programs and Faculty Development is on the Web </w:t>
      </w:r>
      <w:hyperlink r:id="rId25" w:history="1">
        <w:r w:rsidRPr="00BE4B56">
          <w:rPr>
            <w:rStyle w:val="Hyperlink"/>
          </w:rPr>
          <w:t>http://www.calstate.edu/APP/</w:t>
        </w:r>
      </w:hyperlink>
      <w:r w:rsidRPr="00BE4B56">
        <w:t xml:space="preserve"> </w:t>
      </w:r>
    </w:p>
    <w:p w14:paraId="6F1CC7A2" w14:textId="77777777" w:rsidR="00894B7E" w:rsidRPr="00BE4B56" w:rsidRDefault="00894B7E" w:rsidP="00894B7E"/>
    <w:p w14:paraId="3E2391D4" w14:textId="77777777" w:rsidR="00894B7E" w:rsidRPr="00BE4B56" w:rsidRDefault="00894B7E" w:rsidP="00894B7E">
      <w:r w:rsidRPr="00BE4B56">
        <w:rPr>
          <w:b/>
          <w:bCs/>
        </w:rPr>
        <w:t>Contact Extended Education</w:t>
      </w:r>
    </w:p>
    <w:p w14:paraId="759E5525" w14:textId="77777777" w:rsidR="00894B7E" w:rsidRPr="00BE4B56" w:rsidRDefault="00894B7E" w:rsidP="00894B7E">
      <w:pPr>
        <w:pStyle w:val="Header"/>
        <w:tabs>
          <w:tab w:val="clear" w:pos="4320"/>
          <w:tab w:val="clear" w:pos="8640"/>
        </w:tabs>
        <w:autoSpaceDE w:val="0"/>
        <w:autoSpaceDN w:val="0"/>
        <w:adjustRightInd w:val="0"/>
      </w:pPr>
      <w:r w:rsidRPr="00BE4B56">
        <w:t>Dr. Sheila Thomas, Assistant Vice Chancellor and Dean, Extended Education</w:t>
      </w:r>
    </w:p>
    <w:p w14:paraId="56355231" w14:textId="77777777" w:rsidR="00894B7E" w:rsidRPr="00BE4B56" w:rsidRDefault="00894B7E" w:rsidP="00894B7E">
      <w:pPr>
        <w:pStyle w:val="Header"/>
        <w:tabs>
          <w:tab w:val="clear" w:pos="4320"/>
          <w:tab w:val="clear" w:pos="8640"/>
          <w:tab w:val="left" w:pos="720"/>
        </w:tabs>
        <w:autoSpaceDE w:val="0"/>
        <w:autoSpaceDN w:val="0"/>
        <w:adjustRightInd w:val="0"/>
      </w:pPr>
      <w:r w:rsidRPr="00BE4B56">
        <w:t>Phone</w:t>
      </w:r>
      <w:r w:rsidRPr="00BE4B56">
        <w:tab/>
        <w:t>(562) 951-4795</w:t>
      </w:r>
    </w:p>
    <w:p w14:paraId="569F156A" w14:textId="77777777" w:rsidR="00BA572A" w:rsidRPr="00BE4B56" w:rsidRDefault="00894B7E" w:rsidP="00743F97">
      <w:pPr>
        <w:pStyle w:val="Header"/>
        <w:tabs>
          <w:tab w:val="clear" w:pos="4320"/>
          <w:tab w:val="clear" w:pos="8640"/>
        </w:tabs>
        <w:autoSpaceDE w:val="0"/>
        <w:autoSpaceDN w:val="0"/>
        <w:adjustRightInd w:val="0"/>
        <w:spacing w:after="120"/>
      </w:pPr>
      <w:r w:rsidRPr="00BE4B56">
        <w:t>sthomas@calstate.edu</w:t>
      </w:r>
    </w:p>
    <w:sectPr w:rsidR="00BA572A" w:rsidRPr="00BE4B56" w:rsidSect="00424554">
      <w:footerReference w:type="even" r:id="rId26"/>
      <w:footerReference w:type="default" r:id="rId2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BBC2F" w14:textId="77777777" w:rsidR="00390751" w:rsidRDefault="00390751" w:rsidP="00D87602">
      <w:r>
        <w:separator/>
      </w:r>
    </w:p>
  </w:endnote>
  <w:endnote w:type="continuationSeparator" w:id="0">
    <w:p w14:paraId="19CC20CC" w14:textId="77777777" w:rsidR="00390751" w:rsidRDefault="00390751" w:rsidP="00D8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PMingLiU">
    <w:panose1 w:val="02020500000000000000"/>
    <w:charset w:val="88"/>
    <w:family w:val="auto"/>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3EF3" w14:textId="77777777" w:rsidR="00311377" w:rsidRDefault="00311377" w:rsidP="006515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ECED6" w14:textId="77777777" w:rsidR="00311377" w:rsidRDefault="00311377" w:rsidP="00D876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738B" w14:textId="6BA6E595" w:rsidR="00311377" w:rsidRDefault="00311377" w:rsidP="006515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C0F">
      <w:rPr>
        <w:rStyle w:val="PageNumber"/>
        <w:noProof/>
      </w:rPr>
      <w:t>21</w:t>
    </w:r>
    <w:r>
      <w:rPr>
        <w:rStyle w:val="PageNumber"/>
      </w:rPr>
      <w:fldChar w:fldCharType="end"/>
    </w:r>
  </w:p>
  <w:p w14:paraId="7E205AF5" w14:textId="77777777" w:rsidR="00311377" w:rsidRDefault="00311377" w:rsidP="00D876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F7821" w14:textId="77777777" w:rsidR="00390751" w:rsidRDefault="00390751" w:rsidP="00D87602">
      <w:r>
        <w:separator/>
      </w:r>
    </w:p>
  </w:footnote>
  <w:footnote w:type="continuationSeparator" w:id="0">
    <w:p w14:paraId="0F098681" w14:textId="77777777" w:rsidR="00390751" w:rsidRDefault="00390751" w:rsidP="00D87602">
      <w:r>
        <w:continuationSeparator/>
      </w:r>
    </w:p>
  </w:footnote>
  <w:footnote w:id="1">
    <w:p w14:paraId="5D742EA5" w14:textId="77777777" w:rsidR="00311377" w:rsidRDefault="00311377">
      <w:pPr>
        <w:pStyle w:val="FootnoteText"/>
      </w:pPr>
      <w:r w:rsidRPr="00C629E6">
        <w:footnoteRef/>
      </w:r>
      <w:r>
        <w:t xml:space="preserve"> Business Insider, October 30, 2016. “</w:t>
      </w:r>
      <w:r w:rsidRPr="00C629E6">
        <w:t>This chart shows how the number of TV shows being made has exploded in the last few years</w:t>
      </w:r>
      <w:r>
        <w:t>”</w:t>
      </w:r>
    </w:p>
  </w:footnote>
  <w:footnote w:id="2">
    <w:p w14:paraId="4D2E65F4" w14:textId="77777777" w:rsidR="00311377" w:rsidRDefault="00311377">
      <w:pPr>
        <w:pStyle w:val="FootnoteText"/>
      </w:pPr>
      <w:r>
        <w:rPr>
          <w:rStyle w:val="FootnoteReference"/>
        </w:rPr>
        <w:footnoteRef/>
      </w:r>
      <w:r>
        <w:t xml:space="preserve"> New York Times, December 16, 2015 article.  “How Many Scripted TV Shows in 2015? A Precise Number and a Record”.</w:t>
      </w:r>
    </w:p>
  </w:footnote>
  <w:footnote w:id="3">
    <w:p w14:paraId="080A1EB5" w14:textId="77777777" w:rsidR="00311377" w:rsidRDefault="00311377">
      <w:pPr>
        <w:pStyle w:val="FootnoteText"/>
      </w:pPr>
      <w:r>
        <w:rPr>
          <w:rStyle w:val="FootnoteReference"/>
        </w:rPr>
        <w:footnoteRef/>
      </w:r>
      <w:r>
        <w:t xml:space="preserve"> Radiotimes.com article, “This Chart Shows the Staggering Amount of New TV Made in 2016”. </w:t>
      </w:r>
    </w:p>
  </w:footnote>
  <w:footnote w:id="4">
    <w:p w14:paraId="0748A9CC" w14:textId="77777777" w:rsidR="00311377" w:rsidRDefault="00311377">
      <w:pPr>
        <w:pStyle w:val="FootnoteText"/>
      </w:pPr>
      <w:r>
        <w:rPr>
          <w:rStyle w:val="FootnoteReference"/>
        </w:rPr>
        <w:footnoteRef/>
      </w:r>
      <w:r>
        <w:t xml:space="preserve"> </w:t>
      </w:r>
      <w:proofErr w:type="spellStart"/>
      <w:r>
        <w:t>Deutche</w:t>
      </w:r>
      <w:proofErr w:type="spellEnd"/>
      <w:r>
        <w:t xml:space="preserve"> Bank, FX Networks Research</w:t>
      </w:r>
    </w:p>
  </w:footnote>
  <w:footnote w:id="5">
    <w:p w14:paraId="09A6B8C0" w14:textId="77777777" w:rsidR="00311377" w:rsidRDefault="00311377">
      <w:pPr>
        <w:pStyle w:val="FootnoteText"/>
      </w:pPr>
      <w:r>
        <w:rPr>
          <w:rStyle w:val="FootnoteReference"/>
        </w:rPr>
        <w:footnoteRef/>
      </w:r>
      <w:r>
        <w:t xml:space="preserve"> Variety, February 25, 2015.  “Report: Audiences Demand More Diversity in Film and TV”</w:t>
      </w:r>
    </w:p>
  </w:footnote>
  <w:footnote w:id="6">
    <w:p w14:paraId="5C0A55B8" w14:textId="77777777" w:rsidR="00311377" w:rsidRDefault="00311377">
      <w:pPr>
        <w:pStyle w:val="FootnoteText"/>
      </w:pPr>
      <w:r>
        <w:rPr>
          <w:rStyle w:val="FootnoteReference"/>
        </w:rPr>
        <w:footnoteRef/>
      </w:r>
      <w:r>
        <w:t xml:space="preserve"> Playbill.com, article, “Coalition Releases Report on Diversity in NY Theatre.”</w:t>
      </w:r>
    </w:p>
  </w:footnote>
  <w:footnote w:id="7">
    <w:p w14:paraId="138767FC" w14:textId="77777777" w:rsidR="00311377" w:rsidRPr="007E2637" w:rsidRDefault="00311377" w:rsidP="007E2637">
      <w:pPr>
        <w:rPr>
          <w:sz w:val="20"/>
          <w:szCs w:val="20"/>
        </w:rPr>
      </w:pPr>
      <w:r w:rsidRPr="007E2637">
        <w:rPr>
          <w:rStyle w:val="FootnoteReference"/>
          <w:sz w:val="20"/>
          <w:szCs w:val="20"/>
        </w:rPr>
        <w:footnoteRef/>
      </w:r>
      <w:r w:rsidRPr="007E2637">
        <w:rPr>
          <w:sz w:val="20"/>
          <w:szCs w:val="20"/>
        </w:rPr>
        <w:t xml:space="preserve"> 60+ because we have to account for variability in the YTG (years to graduation).  In other words, the moment the program ages to three years, the total number of students in the program will begin to reflect oscillations in the YTG.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EAE996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40692"/>
    <w:multiLevelType w:val="hybridMultilevel"/>
    <w:tmpl w:val="20EA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062"/>
    <w:multiLevelType w:val="hybridMultilevel"/>
    <w:tmpl w:val="591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F4AEC"/>
    <w:multiLevelType w:val="multilevel"/>
    <w:tmpl w:val="196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91836"/>
    <w:multiLevelType w:val="multilevel"/>
    <w:tmpl w:val="062C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2282A"/>
    <w:multiLevelType w:val="hybridMultilevel"/>
    <w:tmpl w:val="F19EBA76"/>
    <w:lvl w:ilvl="0" w:tplc="B29805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C3420"/>
    <w:multiLevelType w:val="hybridMultilevel"/>
    <w:tmpl w:val="E25C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C5CBE"/>
    <w:multiLevelType w:val="hybridMultilevel"/>
    <w:tmpl w:val="5E10EDF8"/>
    <w:lvl w:ilvl="0" w:tplc="04090019">
      <w:start w:val="1"/>
      <w:numFmt w:val="upperRoman"/>
      <w:lvlText w:val="%1."/>
      <w:lvlJc w:val="left"/>
      <w:pPr>
        <w:ind w:left="1080" w:hanging="360"/>
      </w:pPr>
      <w:rPr>
        <w:rFonts w:hint="default"/>
      </w:rPr>
    </w:lvl>
    <w:lvl w:ilvl="1" w:tplc="04090019">
      <w:start w:val="1"/>
      <w:numFmt w:val="upperRoman"/>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27C36"/>
    <w:multiLevelType w:val="multilevel"/>
    <w:tmpl w:val="0B5C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32C2D"/>
    <w:multiLevelType w:val="hybridMultilevel"/>
    <w:tmpl w:val="FE8026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874117"/>
    <w:multiLevelType w:val="hybridMultilevel"/>
    <w:tmpl w:val="8B6413F2"/>
    <w:lvl w:ilvl="0" w:tplc="04090001">
      <w:start w:val="1"/>
      <w:numFmt w:val="bullet"/>
      <w:lvlText w:val=""/>
      <w:lvlJc w:val="left"/>
      <w:pPr>
        <w:ind w:left="1440" w:hanging="360"/>
      </w:pPr>
      <w:rPr>
        <w:rFonts w:ascii="Symbol" w:hAnsi="Symbol" w:hint="default"/>
        <w:b w:val="0"/>
      </w:rPr>
    </w:lvl>
    <w:lvl w:ilvl="1" w:tplc="00190409">
      <w:start w:val="1"/>
      <w:numFmt w:val="bullet"/>
      <w:lvlText w:val="o"/>
      <w:lvlJc w:val="left"/>
      <w:pPr>
        <w:ind w:left="2880" w:hanging="360"/>
      </w:pPr>
      <w:rPr>
        <w:rFonts w:ascii="Courier New" w:hAnsi="Courier New" w:hint="default"/>
      </w:rPr>
    </w:lvl>
    <w:lvl w:ilvl="2" w:tplc="001B0409">
      <w:start w:val="1"/>
      <w:numFmt w:val="bullet"/>
      <w:lvlText w:val=""/>
      <w:lvlJc w:val="left"/>
      <w:pPr>
        <w:ind w:left="3600" w:hanging="360"/>
      </w:pPr>
      <w:rPr>
        <w:rFonts w:ascii="Wingdings" w:hAnsi="Wingdings" w:hint="default"/>
      </w:rPr>
    </w:lvl>
    <w:lvl w:ilvl="3" w:tplc="000F0409" w:tentative="1">
      <w:start w:val="1"/>
      <w:numFmt w:val="bullet"/>
      <w:lvlText w:val=""/>
      <w:lvlJc w:val="left"/>
      <w:pPr>
        <w:ind w:left="4320" w:hanging="360"/>
      </w:pPr>
      <w:rPr>
        <w:rFonts w:ascii="Symbol" w:hAnsi="Symbol" w:hint="default"/>
      </w:rPr>
    </w:lvl>
    <w:lvl w:ilvl="4" w:tplc="00190409" w:tentative="1">
      <w:start w:val="1"/>
      <w:numFmt w:val="bullet"/>
      <w:lvlText w:val="o"/>
      <w:lvlJc w:val="left"/>
      <w:pPr>
        <w:ind w:left="5040" w:hanging="360"/>
      </w:pPr>
      <w:rPr>
        <w:rFonts w:ascii="Courier New" w:hAnsi="Courier New" w:hint="default"/>
      </w:rPr>
    </w:lvl>
    <w:lvl w:ilvl="5" w:tplc="001B0409" w:tentative="1">
      <w:start w:val="1"/>
      <w:numFmt w:val="bullet"/>
      <w:lvlText w:val=""/>
      <w:lvlJc w:val="left"/>
      <w:pPr>
        <w:ind w:left="5760" w:hanging="360"/>
      </w:pPr>
      <w:rPr>
        <w:rFonts w:ascii="Wingdings" w:hAnsi="Wingdings" w:hint="default"/>
      </w:rPr>
    </w:lvl>
    <w:lvl w:ilvl="6" w:tplc="000F0409" w:tentative="1">
      <w:start w:val="1"/>
      <w:numFmt w:val="bullet"/>
      <w:lvlText w:val=""/>
      <w:lvlJc w:val="left"/>
      <w:pPr>
        <w:ind w:left="6480" w:hanging="360"/>
      </w:pPr>
      <w:rPr>
        <w:rFonts w:ascii="Symbol" w:hAnsi="Symbol" w:hint="default"/>
      </w:rPr>
    </w:lvl>
    <w:lvl w:ilvl="7" w:tplc="00190409" w:tentative="1">
      <w:start w:val="1"/>
      <w:numFmt w:val="bullet"/>
      <w:lvlText w:val="o"/>
      <w:lvlJc w:val="left"/>
      <w:pPr>
        <w:ind w:left="7200" w:hanging="360"/>
      </w:pPr>
      <w:rPr>
        <w:rFonts w:ascii="Courier New" w:hAnsi="Courier New" w:hint="default"/>
      </w:rPr>
    </w:lvl>
    <w:lvl w:ilvl="8" w:tplc="001B0409" w:tentative="1">
      <w:start w:val="1"/>
      <w:numFmt w:val="bullet"/>
      <w:lvlText w:val=""/>
      <w:lvlJc w:val="left"/>
      <w:pPr>
        <w:ind w:left="7920" w:hanging="360"/>
      </w:pPr>
      <w:rPr>
        <w:rFonts w:ascii="Wingdings" w:hAnsi="Wingdings" w:hint="default"/>
      </w:rPr>
    </w:lvl>
  </w:abstractNum>
  <w:abstractNum w:abstractNumId="12">
    <w:nsid w:val="1CA04CAD"/>
    <w:multiLevelType w:val="hybridMultilevel"/>
    <w:tmpl w:val="7F8813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655CC8"/>
    <w:multiLevelType w:val="hybridMultilevel"/>
    <w:tmpl w:val="5112A8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87" w:hanging="360"/>
      </w:pPr>
    </w:lvl>
    <w:lvl w:ilvl="2" w:tplc="0409001B">
      <w:start w:val="1"/>
      <w:numFmt w:val="lowerRoman"/>
      <w:lvlText w:val="%3."/>
      <w:lvlJc w:val="right"/>
      <w:pPr>
        <w:ind w:left="1507" w:hanging="180"/>
      </w:pPr>
    </w:lvl>
    <w:lvl w:ilvl="3" w:tplc="0409000F">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14">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C5C4C"/>
    <w:multiLevelType w:val="hybridMultilevel"/>
    <w:tmpl w:val="53B4925A"/>
    <w:lvl w:ilvl="0" w:tplc="04090001">
      <w:start w:val="1"/>
      <w:numFmt w:val="bullet"/>
      <w:lvlText w:val=""/>
      <w:lvlJc w:val="left"/>
      <w:pPr>
        <w:ind w:left="1440" w:hanging="360"/>
      </w:pPr>
      <w:rPr>
        <w:rFonts w:ascii="Symbol" w:hAnsi="Symbol" w:hint="default"/>
        <w:b w:val="0"/>
      </w:rPr>
    </w:lvl>
    <w:lvl w:ilvl="1" w:tplc="00190409">
      <w:start w:val="1"/>
      <w:numFmt w:val="bullet"/>
      <w:lvlText w:val="o"/>
      <w:lvlJc w:val="left"/>
      <w:pPr>
        <w:ind w:left="2880" w:hanging="360"/>
      </w:pPr>
      <w:rPr>
        <w:rFonts w:ascii="Courier New" w:hAnsi="Courier New" w:hint="default"/>
      </w:rPr>
    </w:lvl>
    <w:lvl w:ilvl="2" w:tplc="001B0409">
      <w:start w:val="1"/>
      <w:numFmt w:val="bullet"/>
      <w:lvlText w:val=""/>
      <w:lvlJc w:val="left"/>
      <w:pPr>
        <w:ind w:left="3600" w:hanging="360"/>
      </w:pPr>
      <w:rPr>
        <w:rFonts w:ascii="Wingdings" w:hAnsi="Wingdings" w:hint="default"/>
      </w:rPr>
    </w:lvl>
    <w:lvl w:ilvl="3" w:tplc="000F0409" w:tentative="1">
      <w:start w:val="1"/>
      <w:numFmt w:val="bullet"/>
      <w:lvlText w:val=""/>
      <w:lvlJc w:val="left"/>
      <w:pPr>
        <w:ind w:left="4320" w:hanging="360"/>
      </w:pPr>
      <w:rPr>
        <w:rFonts w:ascii="Symbol" w:hAnsi="Symbol" w:hint="default"/>
      </w:rPr>
    </w:lvl>
    <w:lvl w:ilvl="4" w:tplc="00190409" w:tentative="1">
      <w:start w:val="1"/>
      <w:numFmt w:val="bullet"/>
      <w:lvlText w:val="o"/>
      <w:lvlJc w:val="left"/>
      <w:pPr>
        <w:ind w:left="5040" w:hanging="360"/>
      </w:pPr>
      <w:rPr>
        <w:rFonts w:ascii="Courier New" w:hAnsi="Courier New" w:hint="default"/>
      </w:rPr>
    </w:lvl>
    <w:lvl w:ilvl="5" w:tplc="001B0409" w:tentative="1">
      <w:start w:val="1"/>
      <w:numFmt w:val="bullet"/>
      <w:lvlText w:val=""/>
      <w:lvlJc w:val="left"/>
      <w:pPr>
        <w:ind w:left="5760" w:hanging="360"/>
      </w:pPr>
      <w:rPr>
        <w:rFonts w:ascii="Wingdings" w:hAnsi="Wingdings" w:hint="default"/>
      </w:rPr>
    </w:lvl>
    <w:lvl w:ilvl="6" w:tplc="000F0409" w:tentative="1">
      <w:start w:val="1"/>
      <w:numFmt w:val="bullet"/>
      <w:lvlText w:val=""/>
      <w:lvlJc w:val="left"/>
      <w:pPr>
        <w:ind w:left="6480" w:hanging="360"/>
      </w:pPr>
      <w:rPr>
        <w:rFonts w:ascii="Symbol" w:hAnsi="Symbol" w:hint="default"/>
      </w:rPr>
    </w:lvl>
    <w:lvl w:ilvl="7" w:tplc="00190409" w:tentative="1">
      <w:start w:val="1"/>
      <w:numFmt w:val="bullet"/>
      <w:lvlText w:val="o"/>
      <w:lvlJc w:val="left"/>
      <w:pPr>
        <w:ind w:left="7200" w:hanging="360"/>
      </w:pPr>
      <w:rPr>
        <w:rFonts w:ascii="Courier New" w:hAnsi="Courier New" w:hint="default"/>
      </w:rPr>
    </w:lvl>
    <w:lvl w:ilvl="8" w:tplc="001B0409" w:tentative="1">
      <w:start w:val="1"/>
      <w:numFmt w:val="bullet"/>
      <w:lvlText w:val=""/>
      <w:lvlJc w:val="left"/>
      <w:pPr>
        <w:ind w:left="7920" w:hanging="360"/>
      </w:pPr>
      <w:rPr>
        <w:rFonts w:ascii="Wingdings" w:hAnsi="Wingdings" w:hint="default"/>
      </w:rPr>
    </w:lvl>
  </w:abstractNum>
  <w:abstractNum w:abstractNumId="16">
    <w:nsid w:val="25B41B6C"/>
    <w:multiLevelType w:val="hybridMultilevel"/>
    <w:tmpl w:val="8AB25D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644297"/>
    <w:multiLevelType w:val="hybridMultilevel"/>
    <w:tmpl w:val="BDCE31F2"/>
    <w:lvl w:ilvl="0" w:tplc="207C87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9115C4"/>
    <w:multiLevelType w:val="hybridMultilevel"/>
    <w:tmpl w:val="922C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C2C5B"/>
    <w:multiLevelType w:val="hybridMultilevel"/>
    <w:tmpl w:val="B0E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173F1F"/>
    <w:multiLevelType w:val="hybridMultilevel"/>
    <w:tmpl w:val="A5D4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A0982"/>
    <w:multiLevelType w:val="hybridMultilevel"/>
    <w:tmpl w:val="C6EE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CB7E5D"/>
    <w:multiLevelType w:val="hybridMultilevel"/>
    <w:tmpl w:val="D834D912"/>
    <w:lvl w:ilvl="0" w:tplc="04090003">
      <w:start w:val="1"/>
      <w:numFmt w:val="bullet"/>
      <w:lvlText w:val="o"/>
      <w:lvlJc w:val="left"/>
      <w:pPr>
        <w:ind w:left="2160" w:hanging="360"/>
      </w:pPr>
      <w:rPr>
        <w:rFonts w:ascii="Courier New" w:hAnsi="Courier New" w:cs="Courier New" w:hint="default"/>
        <w:b w:val="0"/>
      </w:rPr>
    </w:lvl>
    <w:lvl w:ilvl="1" w:tplc="00190409">
      <w:start w:val="1"/>
      <w:numFmt w:val="bullet"/>
      <w:lvlText w:val="o"/>
      <w:lvlJc w:val="left"/>
      <w:pPr>
        <w:ind w:left="3600" w:hanging="360"/>
      </w:pPr>
      <w:rPr>
        <w:rFonts w:ascii="Courier New" w:hAnsi="Courier New" w:hint="default"/>
      </w:rPr>
    </w:lvl>
    <w:lvl w:ilvl="2" w:tplc="001B0409" w:tentative="1">
      <w:start w:val="1"/>
      <w:numFmt w:val="bullet"/>
      <w:lvlText w:val=""/>
      <w:lvlJc w:val="left"/>
      <w:pPr>
        <w:ind w:left="4320" w:hanging="360"/>
      </w:pPr>
      <w:rPr>
        <w:rFonts w:ascii="Wingdings" w:hAnsi="Wingdings" w:hint="default"/>
      </w:rPr>
    </w:lvl>
    <w:lvl w:ilvl="3" w:tplc="000F0409" w:tentative="1">
      <w:start w:val="1"/>
      <w:numFmt w:val="bullet"/>
      <w:lvlText w:val=""/>
      <w:lvlJc w:val="left"/>
      <w:pPr>
        <w:ind w:left="5040" w:hanging="360"/>
      </w:pPr>
      <w:rPr>
        <w:rFonts w:ascii="Symbol" w:hAnsi="Symbol" w:hint="default"/>
      </w:rPr>
    </w:lvl>
    <w:lvl w:ilvl="4" w:tplc="00190409" w:tentative="1">
      <w:start w:val="1"/>
      <w:numFmt w:val="bullet"/>
      <w:lvlText w:val="o"/>
      <w:lvlJc w:val="left"/>
      <w:pPr>
        <w:ind w:left="5760" w:hanging="360"/>
      </w:pPr>
      <w:rPr>
        <w:rFonts w:ascii="Courier New" w:hAnsi="Courier New" w:hint="default"/>
      </w:rPr>
    </w:lvl>
    <w:lvl w:ilvl="5" w:tplc="001B0409" w:tentative="1">
      <w:start w:val="1"/>
      <w:numFmt w:val="bullet"/>
      <w:lvlText w:val=""/>
      <w:lvlJc w:val="left"/>
      <w:pPr>
        <w:ind w:left="6480" w:hanging="360"/>
      </w:pPr>
      <w:rPr>
        <w:rFonts w:ascii="Wingdings" w:hAnsi="Wingdings" w:hint="default"/>
      </w:rPr>
    </w:lvl>
    <w:lvl w:ilvl="6" w:tplc="000F0409" w:tentative="1">
      <w:start w:val="1"/>
      <w:numFmt w:val="bullet"/>
      <w:lvlText w:val=""/>
      <w:lvlJc w:val="left"/>
      <w:pPr>
        <w:ind w:left="7200" w:hanging="360"/>
      </w:pPr>
      <w:rPr>
        <w:rFonts w:ascii="Symbol" w:hAnsi="Symbol" w:hint="default"/>
      </w:rPr>
    </w:lvl>
    <w:lvl w:ilvl="7" w:tplc="00190409" w:tentative="1">
      <w:start w:val="1"/>
      <w:numFmt w:val="bullet"/>
      <w:lvlText w:val="o"/>
      <w:lvlJc w:val="left"/>
      <w:pPr>
        <w:ind w:left="7920" w:hanging="360"/>
      </w:pPr>
      <w:rPr>
        <w:rFonts w:ascii="Courier New" w:hAnsi="Courier New" w:hint="default"/>
      </w:rPr>
    </w:lvl>
    <w:lvl w:ilvl="8" w:tplc="001B0409" w:tentative="1">
      <w:start w:val="1"/>
      <w:numFmt w:val="bullet"/>
      <w:lvlText w:val=""/>
      <w:lvlJc w:val="left"/>
      <w:pPr>
        <w:ind w:left="8640" w:hanging="360"/>
      </w:pPr>
      <w:rPr>
        <w:rFonts w:ascii="Wingdings" w:hAnsi="Wingdings" w:hint="default"/>
      </w:rPr>
    </w:lvl>
  </w:abstractNum>
  <w:abstractNum w:abstractNumId="25">
    <w:nsid w:val="5045257B"/>
    <w:multiLevelType w:val="hybridMultilevel"/>
    <w:tmpl w:val="36D4D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7">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8">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310C00"/>
    <w:multiLevelType w:val="hybridMultilevel"/>
    <w:tmpl w:val="1AF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23DDC"/>
    <w:multiLevelType w:val="hybridMultilevel"/>
    <w:tmpl w:val="D536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AC4CB7"/>
    <w:multiLevelType w:val="hybridMultilevel"/>
    <w:tmpl w:val="A672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83D35"/>
    <w:multiLevelType w:val="hybridMultilevel"/>
    <w:tmpl w:val="B99C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A730861"/>
    <w:multiLevelType w:val="hybridMultilevel"/>
    <w:tmpl w:val="EDA20E58"/>
    <w:lvl w:ilvl="0" w:tplc="1816854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744C6"/>
    <w:multiLevelType w:val="hybridMultilevel"/>
    <w:tmpl w:val="0DF4B498"/>
    <w:lvl w:ilvl="0" w:tplc="B492E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254582"/>
    <w:multiLevelType w:val="hybridMultilevel"/>
    <w:tmpl w:val="A8D6C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41B5A"/>
    <w:multiLevelType w:val="hybridMultilevel"/>
    <w:tmpl w:val="F7807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DE105FB"/>
    <w:multiLevelType w:val="hybridMultilevel"/>
    <w:tmpl w:val="85B6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9"/>
  </w:num>
  <w:num w:numId="3">
    <w:abstractNumId w:val="16"/>
  </w:num>
  <w:num w:numId="4">
    <w:abstractNumId w:val="31"/>
  </w:num>
  <w:num w:numId="5">
    <w:abstractNumId w:val="28"/>
  </w:num>
  <w:num w:numId="6">
    <w:abstractNumId w:val="6"/>
  </w:num>
  <w:num w:numId="7">
    <w:abstractNumId w:val="18"/>
  </w:num>
  <w:num w:numId="8">
    <w:abstractNumId w:val="34"/>
  </w:num>
  <w:num w:numId="9">
    <w:abstractNumId w:val="23"/>
  </w:num>
  <w:num w:numId="10">
    <w:abstractNumId w:val="14"/>
  </w:num>
  <w:num w:numId="11">
    <w:abstractNumId w:val="27"/>
  </w:num>
  <w:num w:numId="12">
    <w:abstractNumId w:val="26"/>
  </w:num>
  <w:num w:numId="13">
    <w:abstractNumId w:val="5"/>
  </w:num>
  <w:num w:numId="14">
    <w:abstractNumId w:val="39"/>
  </w:num>
  <w:num w:numId="15">
    <w:abstractNumId w:val="36"/>
  </w:num>
  <w:num w:numId="16">
    <w:abstractNumId w:val="0"/>
  </w:num>
  <w:num w:numId="17">
    <w:abstractNumId w:val="12"/>
  </w:num>
  <w:num w:numId="18">
    <w:abstractNumId w:val="10"/>
  </w:num>
  <w:num w:numId="19">
    <w:abstractNumId w:val="13"/>
  </w:num>
  <w:num w:numId="20">
    <w:abstractNumId w:val="24"/>
  </w:num>
  <w:num w:numId="21">
    <w:abstractNumId w:val="30"/>
  </w:num>
  <w:num w:numId="22">
    <w:abstractNumId w:val="15"/>
  </w:num>
  <w:num w:numId="23">
    <w:abstractNumId w:val="11"/>
  </w:num>
  <w:num w:numId="24">
    <w:abstractNumId w:val="17"/>
  </w:num>
  <w:num w:numId="25">
    <w:abstractNumId w:val="9"/>
  </w:num>
  <w:num w:numId="26">
    <w:abstractNumId w:val="4"/>
  </w:num>
  <w:num w:numId="27">
    <w:abstractNumId w:val="3"/>
  </w:num>
  <w:num w:numId="28">
    <w:abstractNumId w:val="1"/>
  </w:num>
  <w:num w:numId="29">
    <w:abstractNumId w:val="7"/>
  </w:num>
  <w:num w:numId="30">
    <w:abstractNumId w:val="33"/>
  </w:num>
  <w:num w:numId="31">
    <w:abstractNumId w:val="20"/>
  </w:num>
  <w:num w:numId="32">
    <w:abstractNumId w:val="37"/>
  </w:num>
  <w:num w:numId="33">
    <w:abstractNumId w:val="2"/>
  </w:num>
  <w:num w:numId="34">
    <w:abstractNumId w:val="21"/>
  </w:num>
  <w:num w:numId="35">
    <w:abstractNumId w:val="29"/>
  </w:num>
  <w:num w:numId="36">
    <w:abstractNumId w:val="22"/>
  </w:num>
  <w:num w:numId="37">
    <w:abstractNumId w:val="38"/>
  </w:num>
  <w:num w:numId="38">
    <w:abstractNumId w:val="25"/>
  </w:num>
  <w:num w:numId="39">
    <w:abstractNumId w:val="8"/>
  </w:num>
  <w:num w:numId="40">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7E"/>
    <w:rsid w:val="000036A9"/>
    <w:rsid w:val="0000382E"/>
    <w:rsid w:val="00004703"/>
    <w:rsid w:val="000117BD"/>
    <w:rsid w:val="0001635E"/>
    <w:rsid w:val="00023815"/>
    <w:rsid w:val="0002440E"/>
    <w:rsid w:val="00024E37"/>
    <w:rsid w:val="00025E83"/>
    <w:rsid w:val="00030CF3"/>
    <w:rsid w:val="00034998"/>
    <w:rsid w:val="00036B5C"/>
    <w:rsid w:val="000413B9"/>
    <w:rsid w:val="00041DE8"/>
    <w:rsid w:val="00043A03"/>
    <w:rsid w:val="00051A95"/>
    <w:rsid w:val="000535F5"/>
    <w:rsid w:val="00057037"/>
    <w:rsid w:val="00061629"/>
    <w:rsid w:val="0006167D"/>
    <w:rsid w:val="00063B63"/>
    <w:rsid w:val="00063D81"/>
    <w:rsid w:val="000652D3"/>
    <w:rsid w:val="000672A3"/>
    <w:rsid w:val="00071C70"/>
    <w:rsid w:val="00072A11"/>
    <w:rsid w:val="00076977"/>
    <w:rsid w:val="00080954"/>
    <w:rsid w:val="0008177A"/>
    <w:rsid w:val="00082085"/>
    <w:rsid w:val="00083BA5"/>
    <w:rsid w:val="0008774E"/>
    <w:rsid w:val="00087A26"/>
    <w:rsid w:val="00093898"/>
    <w:rsid w:val="000943BE"/>
    <w:rsid w:val="000A0FA6"/>
    <w:rsid w:val="000A10DF"/>
    <w:rsid w:val="000A5521"/>
    <w:rsid w:val="000A56B2"/>
    <w:rsid w:val="000B393B"/>
    <w:rsid w:val="000B458E"/>
    <w:rsid w:val="000B76BD"/>
    <w:rsid w:val="000C0721"/>
    <w:rsid w:val="000C2DCE"/>
    <w:rsid w:val="000C67CD"/>
    <w:rsid w:val="000D0E35"/>
    <w:rsid w:val="000D0FF7"/>
    <w:rsid w:val="000D18D2"/>
    <w:rsid w:val="000D30BE"/>
    <w:rsid w:val="000D362D"/>
    <w:rsid w:val="000D6459"/>
    <w:rsid w:val="000E0E7B"/>
    <w:rsid w:val="000E396D"/>
    <w:rsid w:val="000E6950"/>
    <w:rsid w:val="000E7563"/>
    <w:rsid w:val="000F1698"/>
    <w:rsid w:val="000F1D25"/>
    <w:rsid w:val="000F3971"/>
    <w:rsid w:val="000F6CF3"/>
    <w:rsid w:val="00100FFC"/>
    <w:rsid w:val="00102AA3"/>
    <w:rsid w:val="00103B7F"/>
    <w:rsid w:val="00103B8D"/>
    <w:rsid w:val="001059C0"/>
    <w:rsid w:val="00107E25"/>
    <w:rsid w:val="00113EB6"/>
    <w:rsid w:val="00121F5B"/>
    <w:rsid w:val="00122EBE"/>
    <w:rsid w:val="00123CDE"/>
    <w:rsid w:val="00123ED6"/>
    <w:rsid w:val="00124214"/>
    <w:rsid w:val="0012456D"/>
    <w:rsid w:val="00127895"/>
    <w:rsid w:val="00131400"/>
    <w:rsid w:val="00134A59"/>
    <w:rsid w:val="0013790D"/>
    <w:rsid w:val="001439B8"/>
    <w:rsid w:val="0014501E"/>
    <w:rsid w:val="00146E08"/>
    <w:rsid w:val="00151D27"/>
    <w:rsid w:val="00151F14"/>
    <w:rsid w:val="00154849"/>
    <w:rsid w:val="00155665"/>
    <w:rsid w:val="00155F8D"/>
    <w:rsid w:val="00157F9D"/>
    <w:rsid w:val="00161BD7"/>
    <w:rsid w:val="00161C19"/>
    <w:rsid w:val="00162F57"/>
    <w:rsid w:val="0016669F"/>
    <w:rsid w:val="00167D80"/>
    <w:rsid w:val="00170737"/>
    <w:rsid w:val="0017341D"/>
    <w:rsid w:val="00176444"/>
    <w:rsid w:val="0018239B"/>
    <w:rsid w:val="00183CDA"/>
    <w:rsid w:val="00186786"/>
    <w:rsid w:val="001867F8"/>
    <w:rsid w:val="001905E0"/>
    <w:rsid w:val="0019084E"/>
    <w:rsid w:val="0019116B"/>
    <w:rsid w:val="00193945"/>
    <w:rsid w:val="00194197"/>
    <w:rsid w:val="0019487B"/>
    <w:rsid w:val="00194DFA"/>
    <w:rsid w:val="0019694E"/>
    <w:rsid w:val="00196F5A"/>
    <w:rsid w:val="001A04AB"/>
    <w:rsid w:val="001A0D70"/>
    <w:rsid w:val="001A5CCF"/>
    <w:rsid w:val="001A66F3"/>
    <w:rsid w:val="001A796D"/>
    <w:rsid w:val="001B153C"/>
    <w:rsid w:val="001B413F"/>
    <w:rsid w:val="001B6567"/>
    <w:rsid w:val="001C0CC2"/>
    <w:rsid w:val="001C22F0"/>
    <w:rsid w:val="001C24F7"/>
    <w:rsid w:val="001C3604"/>
    <w:rsid w:val="001C610A"/>
    <w:rsid w:val="001D0421"/>
    <w:rsid w:val="001D27C7"/>
    <w:rsid w:val="001D45CE"/>
    <w:rsid w:val="0020043C"/>
    <w:rsid w:val="00200F46"/>
    <w:rsid w:val="00201471"/>
    <w:rsid w:val="002037F9"/>
    <w:rsid w:val="00203D0A"/>
    <w:rsid w:val="0020770D"/>
    <w:rsid w:val="00207E2D"/>
    <w:rsid w:val="0021303A"/>
    <w:rsid w:val="00213390"/>
    <w:rsid w:val="00216AF4"/>
    <w:rsid w:val="00221AE1"/>
    <w:rsid w:val="002231B2"/>
    <w:rsid w:val="00225EED"/>
    <w:rsid w:val="00225FA7"/>
    <w:rsid w:val="0023351C"/>
    <w:rsid w:val="00234261"/>
    <w:rsid w:val="00240282"/>
    <w:rsid w:val="00240709"/>
    <w:rsid w:val="00243CA6"/>
    <w:rsid w:val="00243E92"/>
    <w:rsid w:val="002462AE"/>
    <w:rsid w:val="0025049B"/>
    <w:rsid w:val="00253C3F"/>
    <w:rsid w:val="002541C7"/>
    <w:rsid w:val="002730A0"/>
    <w:rsid w:val="002736F3"/>
    <w:rsid w:val="00282157"/>
    <w:rsid w:val="00285BC5"/>
    <w:rsid w:val="0028693E"/>
    <w:rsid w:val="0028751C"/>
    <w:rsid w:val="0029128B"/>
    <w:rsid w:val="00292360"/>
    <w:rsid w:val="00294527"/>
    <w:rsid w:val="0029548A"/>
    <w:rsid w:val="0029653C"/>
    <w:rsid w:val="00297A44"/>
    <w:rsid w:val="002A377B"/>
    <w:rsid w:val="002A4919"/>
    <w:rsid w:val="002A6D9B"/>
    <w:rsid w:val="002A7299"/>
    <w:rsid w:val="002B05A9"/>
    <w:rsid w:val="002B25D1"/>
    <w:rsid w:val="002B26E4"/>
    <w:rsid w:val="002B30A9"/>
    <w:rsid w:val="002B3199"/>
    <w:rsid w:val="002B5FD0"/>
    <w:rsid w:val="002B64C9"/>
    <w:rsid w:val="002B6C5F"/>
    <w:rsid w:val="002C70F3"/>
    <w:rsid w:val="002D3636"/>
    <w:rsid w:val="002D65A7"/>
    <w:rsid w:val="002E02FB"/>
    <w:rsid w:val="002E5507"/>
    <w:rsid w:val="002F1164"/>
    <w:rsid w:val="002F264F"/>
    <w:rsid w:val="002F358D"/>
    <w:rsid w:val="002F4911"/>
    <w:rsid w:val="002F6AEF"/>
    <w:rsid w:val="002F7757"/>
    <w:rsid w:val="003018E7"/>
    <w:rsid w:val="00304482"/>
    <w:rsid w:val="003104EC"/>
    <w:rsid w:val="00311377"/>
    <w:rsid w:val="0031472F"/>
    <w:rsid w:val="003161A3"/>
    <w:rsid w:val="00325379"/>
    <w:rsid w:val="00325D5A"/>
    <w:rsid w:val="0033592E"/>
    <w:rsid w:val="003369BA"/>
    <w:rsid w:val="00336FDD"/>
    <w:rsid w:val="00340B5D"/>
    <w:rsid w:val="003411EF"/>
    <w:rsid w:val="00342C61"/>
    <w:rsid w:val="00345D1B"/>
    <w:rsid w:val="00346C45"/>
    <w:rsid w:val="00350F18"/>
    <w:rsid w:val="0035123E"/>
    <w:rsid w:val="0035197E"/>
    <w:rsid w:val="003549C3"/>
    <w:rsid w:val="00354BEE"/>
    <w:rsid w:val="00354E6E"/>
    <w:rsid w:val="00355019"/>
    <w:rsid w:val="003558D5"/>
    <w:rsid w:val="00360F7A"/>
    <w:rsid w:val="00360FF8"/>
    <w:rsid w:val="0036144C"/>
    <w:rsid w:val="00363283"/>
    <w:rsid w:val="003634F2"/>
    <w:rsid w:val="0036581C"/>
    <w:rsid w:val="00377710"/>
    <w:rsid w:val="003803B8"/>
    <w:rsid w:val="00381852"/>
    <w:rsid w:val="0038187F"/>
    <w:rsid w:val="00382BF1"/>
    <w:rsid w:val="00383BA0"/>
    <w:rsid w:val="00386A98"/>
    <w:rsid w:val="00390751"/>
    <w:rsid w:val="003911E6"/>
    <w:rsid w:val="003918DE"/>
    <w:rsid w:val="00393368"/>
    <w:rsid w:val="00393631"/>
    <w:rsid w:val="003A22CA"/>
    <w:rsid w:val="003A63BA"/>
    <w:rsid w:val="003B050F"/>
    <w:rsid w:val="003B06BE"/>
    <w:rsid w:val="003B1E7D"/>
    <w:rsid w:val="003B4513"/>
    <w:rsid w:val="003B4602"/>
    <w:rsid w:val="003B6160"/>
    <w:rsid w:val="003C067C"/>
    <w:rsid w:val="003C12B5"/>
    <w:rsid w:val="003C322E"/>
    <w:rsid w:val="003C3C34"/>
    <w:rsid w:val="003C7828"/>
    <w:rsid w:val="003D2F20"/>
    <w:rsid w:val="003D5442"/>
    <w:rsid w:val="003D5FAA"/>
    <w:rsid w:val="003E1A45"/>
    <w:rsid w:val="003E3BFC"/>
    <w:rsid w:val="003E627A"/>
    <w:rsid w:val="003E65B6"/>
    <w:rsid w:val="003E7CE5"/>
    <w:rsid w:val="003F3235"/>
    <w:rsid w:val="003F41FA"/>
    <w:rsid w:val="003F5777"/>
    <w:rsid w:val="003F6C92"/>
    <w:rsid w:val="004001A5"/>
    <w:rsid w:val="00402E92"/>
    <w:rsid w:val="00403574"/>
    <w:rsid w:val="0040489E"/>
    <w:rsid w:val="00404AB7"/>
    <w:rsid w:val="0040681A"/>
    <w:rsid w:val="004136DE"/>
    <w:rsid w:val="00416678"/>
    <w:rsid w:val="00417E4C"/>
    <w:rsid w:val="00420B77"/>
    <w:rsid w:val="00423ADB"/>
    <w:rsid w:val="00424554"/>
    <w:rsid w:val="00424ED0"/>
    <w:rsid w:val="004266CA"/>
    <w:rsid w:val="00426CF1"/>
    <w:rsid w:val="004304F8"/>
    <w:rsid w:val="00431104"/>
    <w:rsid w:val="004320BF"/>
    <w:rsid w:val="004328D5"/>
    <w:rsid w:val="004341A4"/>
    <w:rsid w:val="004359F4"/>
    <w:rsid w:val="00436F68"/>
    <w:rsid w:val="00437EAB"/>
    <w:rsid w:val="0044161E"/>
    <w:rsid w:val="00445BCE"/>
    <w:rsid w:val="00447EBB"/>
    <w:rsid w:val="00453735"/>
    <w:rsid w:val="00457906"/>
    <w:rsid w:val="00462360"/>
    <w:rsid w:val="0046364E"/>
    <w:rsid w:val="00467531"/>
    <w:rsid w:val="0046798D"/>
    <w:rsid w:val="004720A4"/>
    <w:rsid w:val="00472DA2"/>
    <w:rsid w:val="00480F5A"/>
    <w:rsid w:val="00481E57"/>
    <w:rsid w:val="00482F19"/>
    <w:rsid w:val="00484A97"/>
    <w:rsid w:val="004877D4"/>
    <w:rsid w:val="00491708"/>
    <w:rsid w:val="00492B22"/>
    <w:rsid w:val="00492B43"/>
    <w:rsid w:val="004936DB"/>
    <w:rsid w:val="00493C62"/>
    <w:rsid w:val="004963D7"/>
    <w:rsid w:val="004964B7"/>
    <w:rsid w:val="00496ADE"/>
    <w:rsid w:val="00496B6F"/>
    <w:rsid w:val="004978B3"/>
    <w:rsid w:val="00497DD9"/>
    <w:rsid w:val="004A4B4D"/>
    <w:rsid w:val="004A4B98"/>
    <w:rsid w:val="004A62FB"/>
    <w:rsid w:val="004B1D81"/>
    <w:rsid w:val="004B2EC5"/>
    <w:rsid w:val="004B43B2"/>
    <w:rsid w:val="004B57DF"/>
    <w:rsid w:val="004C016D"/>
    <w:rsid w:val="004C019B"/>
    <w:rsid w:val="004C4F20"/>
    <w:rsid w:val="004D11EC"/>
    <w:rsid w:val="004D4895"/>
    <w:rsid w:val="004E336A"/>
    <w:rsid w:val="004E622F"/>
    <w:rsid w:val="004E7D59"/>
    <w:rsid w:val="004F052C"/>
    <w:rsid w:val="004F105E"/>
    <w:rsid w:val="004F1EB3"/>
    <w:rsid w:val="004F4945"/>
    <w:rsid w:val="004F58A4"/>
    <w:rsid w:val="004F7C50"/>
    <w:rsid w:val="004F7EB0"/>
    <w:rsid w:val="00505778"/>
    <w:rsid w:val="005077FE"/>
    <w:rsid w:val="00510BDD"/>
    <w:rsid w:val="00511B9A"/>
    <w:rsid w:val="005126F6"/>
    <w:rsid w:val="005144AC"/>
    <w:rsid w:val="00520F9D"/>
    <w:rsid w:val="00522C3D"/>
    <w:rsid w:val="00526291"/>
    <w:rsid w:val="0053570F"/>
    <w:rsid w:val="005408A5"/>
    <w:rsid w:val="00540E90"/>
    <w:rsid w:val="00545580"/>
    <w:rsid w:val="00547102"/>
    <w:rsid w:val="00552452"/>
    <w:rsid w:val="005526F0"/>
    <w:rsid w:val="00552D45"/>
    <w:rsid w:val="0056168A"/>
    <w:rsid w:val="00571978"/>
    <w:rsid w:val="005746D5"/>
    <w:rsid w:val="0057719E"/>
    <w:rsid w:val="005802F5"/>
    <w:rsid w:val="005817C1"/>
    <w:rsid w:val="00583A66"/>
    <w:rsid w:val="00585E59"/>
    <w:rsid w:val="00590AA6"/>
    <w:rsid w:val="00595B1A"/>
    <w:rsid w:val="00597493"/>
    <w:rsid w:val="00597719"/>
    <w:rsid w:val="005A1D31"/>
    <w:rsid w:val="005A4E5C"/>
    <w:rsid w:val="005A754C"/>
    <w:rsid w:val="005A75EE"/>
    <w:rsid w:val="005A7A38"/>
    <w:rsid w:val="005B109A"/>
    <w:rsid w:val="005B1D44"/>
    <w:rsid w:val="005B49D2"/>
    <w:rsid w:val="005B4F45"/>
    <w:rsid w:val="005B5C0A"/>
    <w:rsid w:val="005B73D7"/>
    <w:rsid w:val="005B75AE"/>
    <w:rsid w:val="005C473D"/>
    <w:rsid w:val="005C4E33"/>
    <w:rsid w:val="005C5D83"/>
    <w:rsid w:val="005D4CA5"/>
    <w:rsid w:val="005D5B2E"/>
    <w:rsid w:val="005D6EBE"/>
    <w:rsid w:val="005E0334"/>
    <w:rsid w:val="005E037B"/>
    <w:rsid w:val="005E4B34"/>
    <w:rsid w:val="005E4DC8"/>
    <w:rsid w:val="005E6E4D"/>
    <w:rsid w:val="005F02D6"/>
    <w:rsid w:val="005F086F"/>
    <w:rsid w:val="005F3BB2"/>
    <w:rsid w:val="005F4EFC"/>
    <w:rsid w:val="005F4F54"/>
    <w:rsid w:val="005F6E17"/>
    <w:rsid w:val="005F7C08"/>
    <w:rsid w:val="006007D5"/>
    <w:rsid w:val="006075D1"/>
    <w:rsid w:val="00611200"/>
    <w:rsid w:val="00611547"/>
    <w:rsid w:val="00613C0E"/>
    <w:rsid w:val="00614F10"/>
    <w:rsid w:val="00616245"/>
    <w:rsid w:val="00616C2F"/>
    <w:rsid w:val="0062227B"/>
    <w:rsid w:val="00622F70"/>
    <w:rsid w:val="006256B0"/>
    <w:rsid w:val="006263D3"/>
    <w:rsid w:val="00626859"/>
    <w:rsid w:val="00630B65"/>
    <w:rsid w:val="006319A7"/>
    <w:rsid w:val="00632F38"/>
    <w:rsid w:val="00634CDB"/>
    <w:rsid w:val="006370D9"/>
    <w:rsid w:val="0063740F"/>
    <w:rsid w:val="00640FFE"/>
    <w:rsid w:val="00644E33"/>
    <w:rsid w:val="00651564"/>
    <w:rsid w:val="00651619"/>
    <w:rsid w:val="00651862"/>
    <w:rsid w:val="006523CF"/>
    <w:rsid w:val="00654F43"/>
    <w:rsid w:val="006563CC"/>
    <w:rsid w:val="00657BEB"/>
    <w:rsid w:val="00661495"/>
    <w:rsid w:val="006632A0"/>
    <w:rsid w:val="00667578"/>
    <w:rsid w:val="006706A8"/>
    <w:rsid w:val="006720CC"/>
    <w:rsid w:val="00672662"/>
    <w:rsid w:val="00673BA7"/>
    <w:rsid w:val="00673F3D"/>
    <w:rsid w:val="00675B6F"/>
    <w:rsid w:val="00677AFF"/>
    <w:rsid w:val="006834B8"/>
    <w:rsid w:val="00690A24"/>
    <w:rsid w:val="00692A32"/>
    <w:rsid w:val="00694C68"/>
    <w:rsid w:val="00696F95"/>
    <w:rsid w:val="006A115B"/>
    <w:rsid w:val="006A1456"/>
    <w:rsid w:val="006A2297"/>
    <w:rsid w:val="006A57B5"/>
    <w:rsid w:val="006A67A0"/>
    <w:rsid w:val="006A6E85"/>
    <w:rsid w:val="006A738A"/>
    <w:rsid w:val="006B1795"/>
    <w:rsid w:val="006B694F"/>
    <w:rsid w:val="006B76A8"/>
    <w:rsid w:val="006C164B"/>
    <w:rsid w:val="006C5DA2"/>
    <w:rsid w:val="006C6511"/>
    <w:rsid w:val="006C783A"/>
    <w:rsid w:val="006D0663"/>
    <w:rsid w:val="006D15D4"/>
    <w:rsid w:val="006D49B6"/>
    <w:rsid w:val="006E1970"/>
    <w:rsid w:val="006E206A"/>
    <w:rsid w:val="006E263F"/>
    <w:rsid w:val="006E4929"/>
    <w:rsid w:val="006E664E"/>
    <w:rsid w:val="006E6715"/>
    <w:rsid w:val="006F107A"/>
    <w:rsid w:val="006F7A22"/>
    <w:rsid w:val="0070071C"/>
    <w:rsid w:val="00700A0D"/>
    <w:rsid w:val="00700E4C"/>
    <w:rsid w:val="00703E5E"/>
    <w:rsid w:val="007042B5"/>
    <w:rsid w:val="00705239"/>
    <w:rsid w:val="0070524B"/>
    <w:rsid w:val="00706815"/>
    <w:rsid w:val="00706B5E"/>
    <w:rsid w:val="00710759"/>
    <w:rsid w:val="00710CF1"/>
    <w:rsid w:val="00716907"/>
    <w:rsid w:val="00722DB5"/>
    <w:rsid w:val="00727763"/>
    <w:rsid w:val="00734391"/>
    <w:rsid w:val="00734F62"/>
    <w:rsid w:val="0073718C"/>
    <w:rsid w:val="00742EEC"/>
    <w:rsid w:val="00743158"/>
    <w:rsid w:val="007439DA"/>
    <w:rsid w:val="00743F97"/>
    <w:rsid w:val="0074549A"/>
    <w:rsid w:val="0074666D"/>
    <w:rsid w:val="00751170"/>
    <w:rsid w:val="0075178B"/>
    <w:rsid w:val="00753076"/>
    <w:rsid w:val="00754DD2"/>
    <w:rsid w:val="00755D1C"/>
    <w:rsid w:val="00756534"/>
    <w:rsid w:val="00756F7B"/>
    <w:rsid w:val="00760FAA"/>
    <w:rsid w:val="00762834"/>
    <w:rsid w:val="00763C78"/>
    <w:rsid w:val="0076446A"/>
    <w:rsid w:val="00765E30"/>
    <w:rsid w:val="00771084"/>
    <w:rsid w:val="007719B9"/>
    <w:rsid w:val="00772842"/>
    <w:rsid w:val="00775EC0"/>
    <w:rsid w:val="007774DF"/>
    <w:rsid w:val="00785587"/>
    <w:rsid w:val="007864CC"/>
    <w:rsid w:val="0078702E"/>
    <w:rsid w:val="00787156"/>
    <w:rsid w:val="0079063F"/>
    <w:rsid w:val="00793458"/>
    <w:rsid w:val="00796D01"/>
    <w:rsid w:val="0079779D"/>
    <w:rsid w:val="007A076D"/>
    <w:rsid w:val="007A145C"/>
    <w:rsid w:val="007A1FBD"/>
    <w:rsid w:val="007A240B"/>
    <w:rsid w:val="007A510C"/>
    <w:rsid w:val="007B1B05"/>
    <w:rsid w:val="007B369D"/>
    <w:rsid w:val="007B37A0"/>
    <w:rsid w:val="007B7C57"/>
    <w:rsid w:val="007C1610"/>
    <w:rsid w:val="007D2226"/>
    <w:rsid w:val="007D223B"/>
    <w:rsid w:val="007E0DCB"/>
    <w:rsid w:val="007E1488"/>
    <w:rsid w:val="007E1AFD"/>
    <w:rsid w:val="007E2637"/>
    <w:rsid w:val="007E4B4F"/>
    <w:rsid w:val="007E4C65"/>
    <w:rsid w:val="007E69FC"/>
    <w:rsid w:val="007E78BB"/>
    <w:rsid w:val="007F3240"/>
    <w:rsid w:val="007F538B"/>
    <w:rsid w:val="007F7995"/>
    <w:rsid w:val="0080131D"/>
    <w:rsid w:val="008027F8"/>
    <w:rsid w:val="00803A62"/>
    <w:rsid w:val="00804A63"/>
    <w:rsid w:val="00805906"/>
    <w:rsid w:val="00805B5C"/>
    <w:rsid w:val="008062C2"/>
    <w:rsid w:val="00806605"/>
    <w:rsid w:val="00811E88"/>
    <w:rsid w:val="00813F0C"/>
    <w:rsid w:val="00816A9C"/>
    <w:rsid w:val="00822BD3"/>
    <w:rsid w:val="00825AA2"/>
    <w:rsid w:val="008323A2"/>
    <w:rsid w:val="00832738"/>
    <w:rsid w:val="00832C42"/>
    <w:rsid w:val="00834263"/>
    <w:rsid w:val="00834C15"/>
    <w:rsid w:val="0084318C"/>
    <w:rsid w:val="00845DC0"/>
    <w:rsid w:val="00846FF8"/>
    <w:rsid w:val="008552E4"/>
    <w:rsid w:val="0085789B"/>
    <w:rsid w:val="00863934"/>
    <w:rsid w:val="00865C03"/>
    <w:rsid w:val="0087212D"/>
    <w:rsid w:val="0087238B"/>
    <w:rsid w:val="00872651"/>
    <w:rsid w:val="00872696"/>
    <w:rsid w:val="00872A7E"/>
    <w:rsid w:val="00873B1D"/>
    <w:rsid w:val="00874BB8"/>
    <w:rsid w:val="00875B72"/>
    <w:rsid w:val="008775AC"/>
    <w:rsid w:val="00880CA3"/>
    <w:rsid w:val="00882BA2"/>
    <w:rsid w:val="0088308C"/>
    <w:rsid w:val="00884948"/>
    <w:rsid w:val="008931AE"/>
    <w:rsid w:val="008931FA"/>
    <w:rsid w:val="00894B7E"/>
    <w:rsid w:val="00894BBD"/>
    <w:rsid w:val="008A0651"/>
    <w:rsid w:val="008A1965"/>
    <w:rsid w:val="008A357A"/>
    <w:rsid w:val="008A696D"/>
    <w:rsid w:val="008B1023"/>
    <w:rsid w:val="008B1767"/>
    <w:rsid w:val="008B32A6"/>
    <w:rsid w:val="008B6ACA"/>
    <w:rsid w:val="008C07CB"/>
    <w:rsid w:val="008D06D3"/>
    <w:rsid w:val="008D0E39"/>
    <w:rsid w:val="008D36C5"/>
    <w:rsid w:val="008D3947"/>
    <w:rsid w:val="008D44F6"/>
    <w:rsid w:val="008D4621"/>
    <w:rsid w:val="008E202B"/>
    <w:rsid w:val="008E2CF3"/>
    <w:rsid w:val="008E2EB0"/>
    <w:rsid w:val="008E4EC2"/>
    <w:rsid w:val="008E52C1"/>
    <w:rsid w:val="008E7053"/>
    <w:rsid w:val="008F05B6"/>
    <w:rsid w:val="008F2A51"/>
    <w:rsid w:val="008F3A3A"/>
    <w:rsid w:val="008F582C"/>
    <w:rsid w:val="008F5C0F"/>
    <w:rsid w:val="008F5CAE"/>
    <w:rsid w:val="0090082D"/>
    <w:rsid w:val="00900EA8"/>
    <w:rsid w:val="00901500"/>
    <w:rsid w:val="00901F88"/>
    <w:rsid w:val="00903DAD"/>
    <w:rsid w:val="009043AD"/>
    <w:rsid w:val="00904747"/>
    <w:rsid w:val="0091374D"/>
    <w:rsid w:val="0091430F"/>
    <w:rsid w:val="0091502E"/>
    <w:rsid w:val="009157EA"/>
    <w:rsid w:val="00915882"/>
    <w:rsid w:val="009159E0"/>
    <w:rsid w:val="0091698C"/>
    <w:rsid w:val="0092036F"/>
    <w:rsid w:val="0092747A"/>
    <w:rsid w:val="009328D6"/>
    <w:rsid w:val="00932B6B"/>
    <w:rsid w:val="00934C55"/>
    <w:rsid w:val="009352B8"/>
    <w:rsid w:val="00935CA5"/>
    <w:rsid w:val="0093606A"/>
    <w:rsid w:val="00936419"/>
    <w:rsid w:val="0093697C"/>
    <w:rsid w:val="0094081F"/>
    <w:rsid w:val="00941AC6"/>
    <w:rsid w:val="00944054"/>
    <w:rsid w:val="009446E3"/>
    <w:rsid w:val="00947640"/>
    <w:rsid w:val="00947B2C"/>
    <w:rsid w:val="00950297"/>
    <w:rsid w:val="00951BDF"/>
    <w:rsid w:val="0095357D"/>
    <w:rsid w:val="00954027"/>
    <w:rsid w:val="0095455E"/>
    <w:rsid w:val="0095598F"/>
    <w:rsid w:val="00955AE3"/>
    <w:rsid w:val="00960853"/>
    <w:rsid w:val="0096188C"/>
    <w:rsid w:val="00963057"/>
    <w:rsid w:val="0097077D"/>
    <w:rsid w:val="00971317"/>
    <w:rsid w:val="009714D0"/>
    <w:rsid w:val="00974612"/>
    <w:rsid w:val="00974C01"/>
    <w:rsid w:val="00976A4D"/>
    <w:rsid w:val="00982988"/>
    <w:rsid w:val="00984745"/>
    <w:rsid w:val="00984795"/>
    <w:rsid w:val="009871BD"/>
    <w:rsid w:val="009918FA"/>
    <w:rsid w:val="00993607"/>
    <w:rsid w:val="00995595"/>
    <w:rsid w:val="009A049B"/>
    <w:rsid w:val="009A0862"/>
    <w:rsid w:val="009A3764"/>
    <w:rsid w:val="009A4A9D"/>
    <w:rsid w:val="009A6664"/>
    <w:rsid w:val="009A66F4"/>
    <w:rsid w:val="009B199B"/>
    <w:rsid w:val="009B2E75"/>
    <w:rsid w:val="009B3671"/>
    <w:rsid w:val="009B4CBB"/>
    <w:rsid w:val="009C0D4F"/>
    <w:rsid w:val="009C18B7"/>
    <w:rsid w:val="009C2366"/>
    <w:rsid w:val="009E3F70"/>
    <w:rsid w:val="009E3F96"/>
    <w:rsid w:val="009E4F5E"/>
    <w:rsid w:val="009E6D5D"/>
    <w:rsid w:val="009E766B"/>
    <w:rsid w:val="009F112A"/>
    <w:rsid w:val="009F2E37"/>
    <w:rsid w:val="009F4ABB"/>
    <w:rsid w:val="009F5377"/>
    <w:rsid w:val="00A002E0"/>
    <w:rsid w:val="00A0290F"/>
    <w:rsid w:val="00A0373A"/>
    <w:rsid w:val="00A044F2"/>
    <w:rsid w:val="00A04E01"/>
    <w:rsid w:val="00A067CD"/>
    <w:rsid w:val="00A0799E"/>
    <w:rsid w:val="00A10F17"/>
    <w:rsid w:val="00A1716E"/>
    <w:rsid w:val="00A205CC"/>
    <w:rsid w:val="00A2184E"/>
    <w:rsid w:val="00A23A3A"/>
    <w:rsid w:val="00A26AC6"/>
    <w:rsid w:val="00A310AD"/>
    <w:rsid w:val="00A332E8"/>
    <w:rsid w:val="00A33CFC"/>
    <w:rsid w:val="00A34FEE"/>
    <w:rsid w:val="00A4123B"/>
    <w:rsid w:val="00A44C67"/>
    <w:rsid w:val="00A478E3"/>
    <w:rsid w:val="00A51C22"/>
    <w:rsid w:val="00A56BBD"/>
    <w:rsid w:val="00A6040C"/>
    <w:rsid w:val="00A61E71"/>
    <w:rsid w:val="00A640C2"/>
    <w:rsid w:val="00A647EE"/>
    <w:rsid w:val="00A64ED5"/>
    <w:rsid w:val="00A6767E"/>
    <w:rsid w:val="00A727CE"/>
    <w:rsid w:val="00A776D2"/>
    <w:rsid w:val="00A777A6"/>
    <w:rsid w:val="00A86ABB"/>
    <w:rsid w:val="00A86F40"/>
    <w:rsid w:val="00A87B72"/>
    <w:rsid w:val="00A95D77"/>
    <w:rsid w:val="00A961ED"/>
    <w:rsid w:val="00AA2FA8"/>
    <w:rsid w:val="00AA7A19"/>
    <w:rsid w:val="00AA7E9A"/>
    <w:rsid w:val="00AB05B3"/>
    <w:rsid w:val="00AB0AAB"/>
    <w:rsid w:val="00AB3732"/>
    <w:rsid w:val="00AB5BC9"/>
    <w:rsid w:val="00AC0CCD"/>
    <w:rsid w:val="00AC3D09"/>
    <w:rsid w:val="00AC6D51"/>
    <w:rsid w:val="00AD5046"/>
    <w:rsid w:val="00AE3590"/>
    <w:rsid w:val="00AE4FC4"/>
    <w:rsid w:val="00AE59B3"/>
    <w:rsid w:val="00AF0D31"/>
    <w:rsid w:val="00AF6F43"/>
    <w:rsid w:val="00AF713E"/>
    <w:rsid w:val="00B06000"/>
    <w:rsid w:val="00B0674A"/>
    <w:rsid w:val="00B07EFE"/>
    <w:rsid w:val="00B10992"/>
    <w:rsid w:val="00B23BDD"/>
    <w:rsid w:val="00B23F86"/>
    <w:rsid w:val="00B3236E"/>
    <w:rsid w:val="00B3414F"/>
    <w:rsid w:val="00B3482C"/>
    <w:rsid w:val="00B400B6"/>
    <w:rsid w:val="00B41A1F"/>
    <w:rsid w:val="00B47F79"/>
    <w:rsid w:val="00B56688"/>
    <w:rsid w:val="00B60903"/>
    <w:rsid w:val="00B62E1D"/>
    <w:rsid w:val="00B62F1D"/>
    <w:rsid w:val="00B6442B"/>
    <w:rsid w:val="00B66143"/>
    <w:rsid w:val="00B70414"/>
    <w:rsid w:val="00B70C48"/>
    <w:rsid w:val="00B715F3"/>
    <w:rsid w:val="00B724F2"/>
    <w:rsid w:val="00B7440B"/>
    <w:rsid w:val="00B74A91"/>
    <w:rsid w:val="00B74E54"/>
    <w:rsid w:val="00B779E4"/>
    <w:rsid w:val="00B80FC5"/>
    <w:rsid w:val="00B813B7"/>
    <w:rsid w:val="00B87861"/>
    <w:rsid w:val="00B9191D"/>
    <w:rsid w:val="00B93C71"/>
    <w:rsid w:val="00B95A63"/>
    <w:rsid w:val="00B95DED"/>
    <w:rsid w:val="00B976F4"/>
    <w:rsid w:val="00BA1372"/>
    <w:rsid w:val="00BA1A62"/>
    <w:rsid w:val="00BA331C"/>
    <w:rsid w:val="00BA54C5"/>
    <w:rsid w:val="00BA5559"/>
    <w:rsid w:val="00BA572A"/>
    <w:rsid w:val="00BB0C6E"/>
    <w:rsid w:val="00BB4066"/>
    <w:rsid w:val="00BB534E"/>
    <w:rsid w:val="00BB6B90"/>
    <w:rsid w:val="00BB7766"/>
    <w:rsid w:val="00BC1C77"/>
    <w:rsid w:val="00BC2B6E"/>
    <w:rsid w:val="00BC2FC8"/>
    <w:rsid w:val="00BC4588"/>
    <w:rsid w:val="00BD4BCA"/>
    <w:rsid w:val="00BD4FF6"/>
    <w:rsid w:val="00BE0DB5"/>
    <w:rsid w:val="00BE3FE6"/>
    <w:rsid w:val="00BE4B56"/>
    <w:rsid w:val="00BE5302"/>
    <w:rsid w:val="00BE7E7B"/>
    <w:rsid w:val="00BF1178"/>
    <w:rsid w:val="00C008E8"/>
    <w:rsid w:val="00C02283"/>
    <w:rsid w:val="00C031BE"/>
    <w:rsid w:val="00C03784"/>
    <w:rsid w:val="00C04AAC"/>
    <w:rsid w:val="00C05C37"/>
    <w:rsid w:val="00C0635F"/>
    <w:rsid w:val="00C06766"/>
    <w:rsid w:val="00C116AC"/>
    <w:rsid w:val="00C11CA5"/>
    <w:rsid w:val="00C12635"/>
    <w:rsid w:val="00C13589"/>
    <w:rsid w:val="00C13A61"/>
    <w:rsid w:val="00C154AE"/>
    <w:rsid w:val="00C16EF3"/>
    <w:rsid w:val="00C234E4"/>
    <w:rsid w:val="00C246D6"/>
    <w:rsid w:val="00C32C30"/>
    <w:rsid w:val="00C331D0"/>
    <w:rsid w:val="00C33378"/>
    <w:rsid w:val="00C341A6"/>
    <w:rsid w:val="00C3578A"/>
    <w:rsid w:val="00C3661C"/>
    <w:rsid w:val="00C402B7"/>
    <w:rsid w:val="00C429FF"/>
    <w:rsid w:val="00C43418"/>
    <w:rsid w:val="00C4719E"/>
    <w:rsid w:val="00C503AF"/>
    <w:rsid w:val="00C53365"/>
    <w:rsid w:val="00C552D5"/>
    <w:rsid w:val="00C559DA"/>
    <w:rsid w:val="00C56DCA"/>
    <w:rsid w:val="00C629E6"/>
    <w:rsid w:val="00C6358F"/>
    <w:rsid w:val="00C64387"/>
    <w:rsid w:val="00C70278"/>
    <w:rsid w:val="00C7034D"/>
    <w:rsid w:val="00C80F8C"/>
    <w:rsid w:val="00C81BFC"/>
    <w:rsid w:val="00C834A1"/>
    <w:rsid w:val="00C852E8"/>
    <w:rsid w:val="00C971A4"/>
    <w:rsid w:val="00CA001E"/>
    <w:rsid w:val="00CA312D"/>
    <w:rsid w:val="00CA7918"/>
    <w:rsid w:val="00CB076F"/>
    <w:rsid w:val="00CB3A93"/>
    <w:rsid w:val="00CB58CD"/>
    <w:rsid w:val="00CC353C"/>
    <w:rsid w:val="00CC5E5B"/>
    <w:rsid w:val="00CC6BD9"/>
    <w:rsid w:val="00CD1524"/>
    <w:rsid w:val="00CD2B98"/>
    <w:rsid w:val="00CD437B"/>
    <w:rsid w:val="00CD741C"/>
    <w:rsid w:val="00CD7EC3"/>
    <w:rsid w:val="00CE0628"/>
    <w:rsid w:val="00CE1483"/>
    <w:rsid w:val="00CE1721"/>
    <w:rsid w:val="00CE1A1D"/>
    <w:rsid w:val="00CE3024"/>
    <w:rsid w:val="00CE3199"/>
    <w:rsid w:val="00CE5B34"/>
    <w:rsid w:val="00CE6CA1"/>
    <w:rsid w:val="00CF1F40"/>
    <w:rsid w:val="00CF3EFB"/>
    <w:rsid w:val="00CF4FB3"/>
    <w:rsid w:val="00CF5385"/>
    <w:rsid w:val="00CF74EA"/>
    <w:rsid w:val="00CF7904"/>
    <w:rsid w:val="00D05EC8"/>
    <w:rsid w:val="00D06647"/>
    <w:rsid w:val="00D067D5"/>
    <w:rsid w:val="00D127A6"/>
    <w:rsid w:val="00D12AEF"/>
    <w:rsid w:val="00D13520"/>
    <w:rsid w:val="00D24143"/>
    <w:rsid w:val="00D252D9"/>
    <w:rsid w:val="00D2682A"/>
    <w:rsid w:val="00D30D7C"/>
    <w:rsid w:val="00D34FB1"/>
    <w:rsid w:val="00D374FC"/>
    <w:rsid w:val="00D40DA5"/>
    <w:rsid w:val="00D42F1D"/>
    <w:rsid w:val="00D47231"/>
    <w:rsid w:val="00D51B45"/>
    <w:rsid w:val="00D54E88"/>
    <w:rsid w:val="00D62F1B"/>
    <w:rsid w:val="00D63698"/>
    <w:rsid w:val="00D63A84"/>
    <w:rsid w:val="00D66CBB"/>
    <w:rsid w:val="00D708F4"/>
    <w:rsid w:val="00D70CBF"/>
    <w:rsid w:val="00D760AC"/>
    <w:rsid w:val="00D76FA2"/>
    <w:rsid w:val="00D77F6C"/>
    <w:rsid w:val="00D8096B"/>
    <w:rsid w:val="00D82141"/>
    <w:rsid w:val="00D854EF"/>
    <w:rsid w:val="00D870A8"/>
    <w:rsid w:val="00D87602"/>
    <w:rsid w:val="00D909F4"/>
    <w:rsid w:val="00D962A6"/>
    <w:rsid w:val="00DA0323"/>
    <w:rsid w:val="00DA271E"/>
    <w:rsid w:val="00DA57AD"/>
    <w:rsid w:val="00DB3C5D"/>
    <w:rsid w:val="00DB46EF"/>
    <w:rsid w:val="00DB489E"/>
    <w:rsid w:val="00DB68F8"/>
    <w:rsid w:val="00DC28A2"/>
    <w:rsid w:val="00DC6967"/>
    <w:rsid w:val="00DD31C8"/>
    <w:rsid w:val="00DD349D"/>
    <w:rsid w:val="00DE0F96"/>
    <w:rsid w:val="00DF0CA9"/>
    <w:rsid w:val="00DF26D8"/>
    <w:rsid w:val="00DF2819"/>
    <w:rsid w:val="00DF2EF0"/>
    <w:rsid w:val="00DF49E5"/>
    <w:rsid w:val="00DF65B7"/>
    <w:rsid w:val="00DF780C"/>
    <w:rsid w:val="00E022B9"/>
    <w:rsid w:val="00E03652"/>
    <w:rsid w:val="00E0392C"/>
    <w:rsid w:val="00E03B09"/>
    <w:rsid w:val="00E175EC"/>
    <w:rsid w:val="00E17753"/>
    <w:rsid w:val="00E20111"/>
    <w:rsid w:val="00E216E2"/>
    <w:rsid w:val="00E218EA"/>
    <w:rsid w:val="00E24D0D"/>
    <w:rsid w:val="00E25912"/>
    <w:rsid w:val="00E25F6A"/>
    <w:rsid w:val="00E3087E"/>
    <w:rsid w:val="00E31093"/>
    <w:rsid w:val="00E32659"/>
    <w:rsid w:val="00E36C3C"/>
    <w:rsid w:val="00E37E9D"/>
    <w:rsid w:val="00E421B3"/>
    <w:rsid w:val="00E4267B"/>
    <w:rsid w:val="00E47B1A"/>
    <w:rsid w:val="00E52049"/>
    <w:rsid w:val="00E550FA"/>
    <w:rsid w:val="00E55A8C"/>
    <w:rsid w:val="00E603B9"/>
    <w:rsid w:val="00E65497"/>
    <w:rsid w:val="00E710A6"/>
    <w:rsid w:val="00E7127F"/>
    <w:rsid w:val="00E76A47"/>
    <w:rsid w:val="00E76C72"/>
    <w:rsid w:val="00E805A3"/>
    <w:rsid w:val="00E80C10"/>
    <w:rsid w:val="00E83506"/>
    <w:rsid w:val="00E9092D"/>
    <w:rsid w:val="00E90FFE"/>
    <w:rsid w:val="00E9231E"/>
    <w:rsid w:val="00E96E7B"/>
    <w:rsid w:val="00E97538"/>
    <w:rsid w:val="00EA54AB"/>
    <w:rsid w:val="00EA717D"/>
    <w:rsid w:val="00EB058D"/>
    <w:rsid w:val="00EB0E2E"/>
    <w:rsid w:val="00EB11B9"/>
    <w:rsid w:val="00EB1D4A"/>
    <w:rsid w:val="00EC06F2"/>
    <w:rsid w:val="00EC3C91"/>
    <w:rsid w:val="00EC3CF6"/>
    <w:rsid w:val="00EC4859"/>
    <w:rsid w:val="00ED3EE5"/>
    <w:rsid w:val="00ED4A68"/>
    <w:rsid w:val="00ED62F7"/>
    <w:rsid w:val="00ED6597"/>
    <w:rsid w:val="00EE06D3"/>
    <w:rsid w:val="00EF1E7E"/>
    <w:rsid w:val="00EF22E1"/>
    <w:rsid w:val="00EF27D0"/>
    <w:rsid w:val="00EF4B49"/>
    <w:rsid w:val="00EF64F4"/>
    <w:rsid w:val="00EF6669"/>
    <w:rsid w:val="00F105DD"/>
    <w:rsid w:val="00F10832"/>
    <w:rsid w:val="00F1209B"/>
    <w:rsid w:val="00F14D56"/>
    <w:rsid w:val="00F15767"/>
    <w:rsid w:val="00F171B8"/>
    <w:rsid w:val="00F20D03"/>
    <w:rsid w:val="00F240FD"/>
    <w:rsid w:val="00F24722"/>
    <w:rsid w:val="00F30277"/>
    <w:rsid w:val="00F31DB8"/>
    <w:rsid w:val="00F3457F"/>
    <w:rsid w:val="00F37982"/>
    <w:rsid w:val="00F43F06"/>
    <w:rsid w:val="00F50A7F"/>
    <w:rsid w:val="00F50E69"/>
    <w:rsid w:val="00F50FA9"/>
    <w:rsid w:val="00F53364"/>
    <w:rsid w:val="00F54884"/>
    <w:rsid w:val="00F564BE"/>
    <w:rsid w:val="00F579D5"/>
    <w:rsid w:val="00F645D5"/>
    <w:rsid w:val="00F64AB1"/>
    <w:rsid w:val="00F71C98"/>
    <w:rsid w:val="00F7295F"/>
    <w:rsid w:val="00F80CE4"/>
    <w:rsid w:val="00F8151D"/>
    <w:rsid w:val="00F819EC"/>
    <w:rsid w:val="00F858F9"/>
    <w:rsid w:val="00F90596"/>
    <w:rsid w:val="00F92701"/>
    <w:rsid w:val="00F942BC"/>
    <w:rsid w:val="00FA16E5"/>
    <w:rsid w:val="00FA395E"/>
    <w:rsid w:val="00FB13FD"/>
    <w:rsid w:val="00FB3F64"/>
    <w:rsid w:val="00FB6EF9"/>
    <w:rsid w:val="00FB79AA"/>
    <w:rsid w:val="00FB7FE6"/>
    <w:rsid w:val="00FC2100"/>
    <w:rsid w:val="00FC33F5"/>
    <w:rsid w:val="00FC3C52"/>
    <w:rsid w:val="00FC4A14"/>
    <w:rsid w:val="00FC56A4"/>
    <w:rsid w:val="00FD3B71"/>
    <w:rsid w:val="00FE10AA"/>
    <w:rsid w:val="00FE32FF"/>
    <w:rsid w:val="00FE6DE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6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56D"/>
    <w:rPr>
      <w:rFonts w:ascii="Times New Roman" w:hAnsi="Times New Roman" w:cs="Times New Roman"/>
    </w:rPr>
  </w:style>
  <w:style w:type="paragraph" w:styleId="Heading1">
    <w:name w:val="heading 1"/>
    <w:basedOn w:val="Normal"/>
    <w:link w:val="Heading1Char"/>
    <w:qFormat/>
    <w:rsid w:val="00894B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894B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94B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4B7E"/>
    <w:pPr>
      <w:keepNext/>
      <w:tabs>
        <w:tab w:val="num" w:pos="2016"/>
      </w:tabs>
      <w:spacing w:after="240" w:line="240" w:lineRule="exact"/>
      <w:ind w:left="2016" w:hanging="432"/>
      <w:jc w:val="both"/>
      <w:outlineLvl w:val="3"/>
    </w:pPr>
    <w:rPr>
      <w:rFonts w:ascii="Arial" w:eastAsia="Times New Roman" w:hAnsi="Arial"/>
      <w:bCs/>
      <w:sz w:val="20"/>
      <w:szCs w:val="28"/>
    </w:rPr>
  </w:style>
  <w:style w:type="paragraph" w:styleId="Heading5">
    <w:name w:val="heading 5"/>
    <w:basedOn w:val="Normal"/>
    <w:next w:val="Normal"/>
    <w:link w:val="Heading5Char"/>
    <w:qFormat/>
    <w:rsid w:val="00894B7E"/>
    <w:pPr>
      <w:tabs>
        <w:tab w:val="num" w:pos="2448"/>
      </w:tabs>
      <w:spacing w:after="240" w:line="240" w:lineRule="exact"/>
      <w:ind w:left="2448" w:hanging="432"/>
      <w:jc w:val="both"/>
      <w:outlineLvl w:val="4"/>
    </w:pPr>
    <w:rPr>
      <w:rFonts w:ascii="Arial" w:eastAsia="Times New Roman" w:hAnsi="Arial"/>
      <w:bCs/>
      <w:iCs/>
      <w:sz w:val="20"/>
      <w:szCs w:val="26"/>
    </w:rPr>
  </w:style>
  <w:style w:type="paragraph" w:styleId="Heading6">
    <w:name w:val="heading 6"/>
    <w:basedOn w:val="Normal"/>
    <w:next w:val="Normal"/>
    <w:link w:val="Heading6Char"/>
    <w:unhideWhenUsed/>
    <w:qFormat/>
    <w:rsid w:val="00894B7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94B7E"/>
    <w:pPr>
      <w:tabs>
        <w:tab w:val="num" w:pos="3456"/>
      </w:tabs>
      <w:spacing w:after="240" w:line="240" w:lineRule="exact"/>
      <w:ind w:left="3456" w:hanging="576"/>
      <w:jc w:val="both"/>
      <w:outlineLvl w:val="6"/>
    </w:pPr>
    <w:rPr>
      <w:rFonts w:ascii="Arial" w:eastAsia="Times New Roman" w:hAnsi="Arial"/>
      <w:sz w:val="20"/>
    </w:rPr>
  </w:style>
  <w:style w:type="paragraph" w:styleId="Heading8">
    <w:name w:val="heading 8"/>
    <w:basedOn w:val="Normal"/>
    <w:next w:val="Normal"/>
    <w:link w:val="Heading8Char"/>
    <w:unhideWhenUsed/>
    <w:qFormat/>
    <w:rsid w:val="00894B7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894B7E"/>
    <w:pPr>
      <w:keepNext/>
      <w:jc w:val="center"/>
      <w:outlineLvl w:val="8"/>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B7E"/>
    <w:rPr>
      <w:rFonts w:ascii="Times" w:hAnsi="Times"/>
      <w:b/>
      <w:bCs/>
      <w:kern w:val="36"/>
      <w:sz w:val="48"/>
      <w:szCs w:val="48"/>
    </w:rPr>
  </w:style>
  <w:style w:type="character" w:customStyle="1" w:styleId="Heading2Char">
    <w:name w:val="Heading 2 Char"/>
    <w:basedOn w:val="DefaultParagraphFont"/>
    <w:link w:val="Heading2"/>
    <w:rsid w:val="00894B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94B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94B7E"/>
    <w:rPr>
      <w:rFonts w:ascii="Arial" w:eastAsia="Times New Roman" w:hAnsi="Arial" w:cs="Times New Roman"/>
      <w:bCs/>
      <w:sz w:val="20"/>
      <w:szCs w:val="28"/>
    </w:rPr>
  </w:style>
  <w:style w:type="character" w:customStyle="1" w:styleId="Heading5Char">
    <w:name w:val="Heading 5 Char"/>
    <w:basedOn w:val="DefaultParagraphFont"/>
    <w:link w:val="Heading5"/>
    <w:rsid w:val="00894B7E"/>
    <w:rPr>
      <w:rFonts w:ascii="Arial" w:eastAsia="Times New Roman" w:hAnsi="Arial" w:cs="Times New Roman"/>
      <w:bCs/>
      <w:iCs/>
      <w:sz w:val="20"/>
      <w:szCs w:val="26"/>
    </w:rPr>
  </w:style>
  <w:style w:type="character" w:customStyle="1" w:styleId="Heading6Char">
    <w:name w:val="Heading 6 Char"/>
    <w:basedOn w:val="DefaultParagraphFont"/>
    <w:link w:val="Heading6"/>
    <w:rsid w:val="00894B7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94B7E"/>
    <w:rPr>
      <w:rFonts w:ascii="Arial" w:eastAsia="Times New Roman" w:hAnsi="Arial" w:cs="Times New Roman"/>
      <w:sz w:val="20"/>
    </w:rPr>
  </w:style>
  <w:style w:type="character" w:customStyle="1" w:styleId="Heading8Char">
    <w:name w:val="Heading 8 Char"/>
    <w:basedOn w:val="DefaultParagraphFont"/>
    <w:link w:val="Heading8"/>
    <w:rsid w:val="00894B7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94B7E"/>
    <w:rPr>
      <w:rFonts w:ascii="Times New Roman" w:eastAsia="Times New Roman" w:hAnsi="Times New Roman" w:cs="Times New Roman"/>
      <w:b/>
    </w:rPr>
  </w:style>
  <w:style w:type="character" w:styleId="Hyperlink">
    <w:name w:val="Hyperlink"/>
    <w:basedOn w:val="DefaultParagraphFont"/>
    <w:unhideWhenUsed/>
    <w:rsid w:val="00894B7E"/>
    <w:rPr>
      <w:color w:val="0000FF" w:themeColor="hyperlink"/>
      <w:u w:val="single"/>
    </w:rPr>
  </w:style>
  <w:style w:type="character" w:customStyle="1" w:styleId="apple-style-span">
    <w:name w:val="apple-style-span"/>
    <w:basedOn w:val="DefaultParagraphFont"/>
    <w:rsid w:val="00894B7E"/>
  </w:style>
  <w:style w:type="paragraph" w:styleId="z-TopofForm">
    <w:name w:val="HTML Top of Form"/>
    <w:basedOn w:val="Normal"/>
    <w:next w:val="Normal"/>
    <w:link w:val="z-TopofFormChar"/>
    <w:hidden/>
    <w:uiPriority w:val="99"/>
    <w:semiHidden/>
    <w:unhideWhenUsed/>
    <w:rsid w:val="00894B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4B7E"/>
    <w:rPr>
      <w:rFonts w:ascii="Arial" w:hAnsi="Arial" w:cs="Arial"/>
      <w:vanish/>
      <w:sz w:val="16"/>
      <w:szCs w:val="16"/>
    </w:rPr>
  </w:style>
  <w:style w:type="character" w:customStyle="1" w:styleId="apple-converted-space">
    <w:name w:val="apple-converted-space"/>
    <w:basedOn w:val="DefaultParagraphFont"/>
    <w:rsid w:val="00894B7E"/>
  </w:style>
  <w:style w:type="paragraph" w:styleId="z-BottomofForm">
    <w:name w:val="HTML Bottom of Form"/>
    <w:basedOn w:val="Normal"/>
    <w:next w:val="Normal"/>
    <w:link w:val="z-BottomofFormChar"/>
    <w:hidden/>
    <w:uiPriority w:val="99"/>
    <w:unhideWhenUsed/>
    <w:rsid w:val="00894B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94B7E"/>
    <w:rPr>
      <w:rFonts w:ascii="Arial" w:hAnsi="Arial" w:cs="Arial"/>
      <w:vanish/>
      <w:sz w:val="16"/>
      <w:szCs w:val="16"/>
    </w:rPr>
  </w:style>
  <w:style w:type="character" w:styleId="Strong">
    <w:name w:val="Strong"/>
    <w:basedOn w:val="DefaultParagraphFont"/>
    <w:qFormat/>
    <w:rsid w:val="00894B7E"/>
    <w:rPr>
      <w:b/>
      <w:bCs/>
    </w:rPr>
  </w:style>
  <w:style w:type="paragraph" w:styleId="NormalWeb">
    <w:name w:val="Normal (Web)"/>
    <w:basedOn w:val="Normal"/>
    <w:uiPriority w:val="99"/>
    <w:unhideWhenUsed/>
    <w:rsid w:val="00894B7E"/>
    <w:pPr>
      <w:spacing w:before="100" w:beforeAutospacing="1" w:after="100" w:afterAutospacing="1"/>
    </w:pPr>
    <w:rPr>
      <w:rFonts w:ascii="Times" w:hAnsi="Times"/>
      <w:sz w:val="20"/>
      <w:szCs w:val="20"/>
    </w:rPr>
  </w:style>
  <w:style w:type="paragraph" w:customStyle="1" w:styleId="head3">
    <w:name w:val="head3"/>
    <w:basedOn w:val="Normal"/>
    <w:rsid w:val="00894B7E"/>
    <w:pPr>
      <w:spacing w:before="100" w:beforeAutospacing="1" w:after="100" w:afterAutospacing="1"/>
    </w:pPr>
    <w:rPr>
      <w:rFonts w:ascii="Times" w:hAnsi="Times"/>
      <w:sz w:val="20"/>
      <w:szCs w:val="20"/>
    </w:rPr>
  </w:style>
  <w:style w:type="paragraph" w:styleId="BalloonText">
    <w:name w:val="Balloon Text"/>
    <w:basedOn w:val="Normal"/>
    <w:link w:val="BalloonTextChar"/>
    <w:unhideWhenUsed/>
    <w:rsid w:val="00894B7E"/>
    <w:rPr>
      <w:rFonts w:ascii="Lucida Grande" w:hAnsi="Lucida Grande" w:cs="Lucida Grande"/>
      <w:sz w:val="18"/>
      <w:szCs w:val="18"/>
    </w:rPr>
  </w:style>
  <w:style w:type="character" w:customStyle="1" w:styleId="BalloonTextChar">
    <w:name w:val="Balloon Text Char"/>
    <w:basedOn w:val="DefaultParagraphFont"/>
    <w:link w:val="BalloonText"/>
    <w:rsid w:val="00894B7E"/>
    <w:rPr>
      <w:rFonts w:ascii="Lucida Grande" w:hAnsi="Lucida Grande" w:cs="Lucida Grande"/>
      <w:sz w:val="18"/>
      <w:szCs w:val="18"/>
    </w:rPr>
  </w:style>
  <w:style w:type="paragraph" w:styleId="ListParagraph">
    <w:name w:val="List Paragraph"/>
    <w:basedOn w:val="Normal"/>
    <w:uiPriority w:val="34"/>
    <w:qFormat/>
    <w:rsid w:val="00894B7E"/>
    <w:pPr>
      <w:ind w:left="720"/>
      <w:contextualSpacing/>
    </w:pPr>
  </w:style>
  <w:style w:type="paragraph" w:styleId="Footer">
    <w:name w:val="footer"/>
    <w:basedOn w:val="Normal"/>
    <w:link w:val="FooterChar"/>
    <w:uiPriority w:val="99"/>
    <w:unhideWhenUsed/>
    <w:rsid w:val="00894B7E"/>
    <w:pPr>
      <w:tabs>
        <w:tab w:val="center" w:pos="4320"/>
        <w:tab w:val="right" w:pos="8640"/>
      </w:tabs>
    </w:pPr>
  </w:style>
  <w:style w:type="character" w:customStyle="1" w:styleId="FooterChar">
    <w:name w:val="Footer Char"/>
    <w:basedOn w:val="DefaultParagraphFont"/>
    <w:link w:val="Footer"/>
    <w:uiPriority w:val="99"/>
    <w:rsid w:val="00894B7E"/>
  </w:style>
  <w:style w:type="character" w:styleId="PageNumber">
    <w:name w:val="page number"/>
    <w:basedOn w:val="DefaultParagraphFont"/>
    <w:unhideWhenUsed/>
    <w:rsid w:val="00894B7E"/>
  </w:style>
  <w:style w:type="character" w:customStyle="1" w:styleId="featurenavigation">
    <w:name w:val="featurenavigation"/>
    <w:basedOn w:val="DefaultParagraphFont"/>
    <w:rsid w:val="00894B7E"/>
  </w:style>
  <w:style w:type="character" w:customStyle="1" w:styleId="navlayoutrangearrows">
    <w:name w:val="navlayout_rangearrows"/>
    <w:basedOn w:val="DefaultParagraphFont"/>
    <w:rsid w:val="00894B7E"/>
  </w:style>
  <w:style w:type="character" w:styleId="FollowedHyperlink">
    <w:name w:val="FollowedHyperlink"/>
    <w:basedOn w:val="DefaultParagraphFont"/>
    <w:unhideWhenUsed/>
    <w:rsid w:val="00894B7E"/>
    <w:rPr>
      <w:color w:val="800080" w:themeColor="followedHyperlink"/>
      <w:u w:val="single"/>
    </w:rPr>
  </w:style>
  <w:style w:type="paragraph" w:styleId="Header">
    <w:name w:val="header"/>
    <w:basedOn w:val="Normal"/>
    <w:link w:val="HeaderChar"/>
    <w:unhideWhenUsed/>
    <w:rsid w:val="00894B7E"/>
    <w:pPr>
      <w:tabs>
        <w:tab w:val="center" w:pos="4320"/>
        <w:tab w:val="right" w:pos="8640"/>
      </w:tabs>
    </w:pPr>
    <w:rPr>
      <w:rFonts w:eastAsiaTheme="minorHAnsi"/>
    </w:rPr>
  </w:style>
  <w:style w:type="character" w:customStyle="1" w:styleId="HeaderChar">
    <w:name w:val="Header Char"/>
    <w:basedOn w:val="DefaultParagraphFont"/>
    <w:link w:val="Header"/>
    <w:rsid w:val="00894B7E"/>
    <w:rPr>
      <w:rFonts w:eastAsiaTheme="minorHAnsi"/>
    </w:rPr>
  </w:style>
  <w:style w:type="paragraph" w:styleId="BodyTextIndent">
    <w:name w:val="Body Text Indent"/>
    <w:basedOn w:val="Normal"/>
    <w:link w:val="BodyTextIndentChar"/>
    <w:rsid w:val="00894B7E"/>
    <w:pPr>
      <w:ind w:left="360" w:hanging="360"/>
    </w:pPr>
    <w:rPr>
      <w:rFonts w:eastAsia="Times New Roman"/>
      <w:sz w:val="22"/>
      <w:szCs w:val="20"/>
    </w:rPr>
  </w:style>
  <w:style w:type="character" w:customStyle="1" w:styleId="BodyTextIndentChar">
    <w:name w:val="Body Text Indent Char"/>
    <w:basedOn w:val="DefaultParagraphFont"/>
    <w:link w:val="BodyTextIndent"/>
    <w:rsid w:val="00894B7E"/>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894B7E"/>
    <w:pPr>
      <w:spacing w:after="120"/>
    </w:pPr>
  </w:style>
  <w:style w:type="character" w:customStyle="1" w:styleId="BodyTextChar">
    <w:name w:val="Body Text Char"/>
    <w:basedOn w:val="DefaultParagraphFont"/>
    <w:link w:val="BodyText"/>
    <w:uiPriority w:val="99"/>
    <w:rsid w:val="00894B7E"/>
  </w:style>
  <w:style w:type="paragraph" w:customStyle="1" w:styleId="Example">
    <w:name w:val="Example"/>
    <w:basedOn w:val="Normal"/>
    <w:rsid w:val="00894B7E"/>
    <w:rPr>
      <w:rFonts w:ascii="Palatino" w:eastAsia="Times New Roman" w:hAnsi="Palatino"/>
      <w:szCs w:val="20"/>
    </w:rPr>
  </w:style>
  <w:style w:type="paragraph" w:customStyle="1" w:styleId="numbers">
    <w:name w:val="numbers"/>
    <w:basedOn w:val="Example"/>
    <w:rsid w:val="00894B7E"/>
    <w:pPr>
      <w:ind w:left="360" w:hanging="360"/>
      <w:jc w:val="both"/>
    </w:pPr>
    <w:rPr>
      <w:sz w:val="22"/>
    </w:rPr>
  </w:style>
  <w:style w:type="paragraph" w:customStyle="1" w:styleId="letters">
    <w:name w:val="letters"/>
    <w:basedOn w:val="Example"/>
    <w:rsid w:val="00894B7E"/>
    <w:pPr>
      <w:ind w:left="720" w:hanging="360"/>
      <w:jc w:val="both"/>
    </w:pPr>
    <w:rPr>
      <w:sz w:val="22"/>
    </w:rPr>
  </w:style>
  <w:style w:type="character" w:styleId="HTMLCite">
    <w:name w:val="HTML Cite"/>
    <w:basedOn w:val="DefaultParagraphFont"/>
    <w:uiPriority w:val="99"/>
    <w:semiHidden/>
    <w:unhideWhenUsed/>
    <w:rsid w:val="00894B7E"/>
    <w:rPr>
      <w:i/>
      <w:iCs/>
    </w:rPr>
  </w:style>
  <w:style w:type="table" w:styleId="TableGrid">
    <w:name w:val="Table Grid"/>
    <w:basedOn w:val="TableNormal"/>
    <w:uiPriority w:val="59"/>
    <w:rsid w:val="0089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94B7E"/>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894B7E"/>
    <w:rPr>
      <w:rFonts w:ascii="Times New Roman" w:eastAsia="Times New Roman" w:hAnsi="Times New Roman" w:cs="Times New Roman"/>
    </w:rPr>
  </w:style>
  <w:style w:type="paragraph" w:styleId="BodyTextIndent3">
    <w:name w:val="Body Text Indent 3"/>
    <w:basedOn w:val="Normal"/>
    <w:link w:val="BodyTextIndent3Char"/>
    <w:rsid w:val="00894B7E"/>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894B7E"/>
    <w:rPr>
      <w:rFonts w:ascii="Times New Roman" w:eastAsia="Times New Roman" w:hAnsi="Times New Roman" w:cs="Times New Roman"/>
      <w:sz w:val="16"/>
      <w:szCs w:val="16"/>
    </w:rPr>
  </w:style>
  <w:style w:type="paragraph" w:customStyle="1" w:styleId="Default">
    <w:name w:val="Default"/>
    <w:rsid w:val="00894B7E"/>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894B7E"/>
    <w:pPr>
      <w:tabs>
        <w:tab w:val="left" w:pos="1620"/>
        <w:tab w:val="left" w:pos="4500"/>
        <w:tab w:val="left" w:pos="9540"/>
      </w:tabs>
      <w:ind w:left="1080" w:right="1080"/>
      <w:jc w:val="both"/>
    </w:pPr>
    <w:rPr>
      <w:rFonts w:ascii="Palatino" w:eastAsia="Times New Roman" w:hAnsi="Palatino"/>
      <w:szCs w:val="20"/>
    </w:rPr>
  </w:style>
  <w:style w:type="paragraph" w:styleId="FootnoteText">
    <w:name w:val="footnote text"/>
    <w:basedOn w:val="Normal"/>
    <w:link w:val="FootnoteTextChar"/>
    <w:rsid w:val="00894B7E"/>
    <w:rPr>
      <w:rFonts w:eastAsia="Times New Roman"/>
      <w:sz w:val="20"/>
      <w:szCs w:val="20"/>
    </w:rPr>
  </w:style>
  <w:style w:type="character" w:customStyle="1" w:styleId="FootnoteTextChar">
    <w:name w:val="Footnote Text Char"/>
    <w:basedOn w:val="DefaultParagraphFont"/>
    <w:link w:val="FootnoteText"/>
    <w:rsid w:val="00894B7E"/>
    <w:rPr>
      <w:rFonts w:ascii="Times New Roman" w:eastAsia="Times New Roman" w:hAnsi="Times New Roman" w:cs="Times New Roman"/>
      <w:sz w:val="20"/>
      <w:szCs w:val="20"/>
    </w:rPr>
  </w:style>
  <w:style w:type="character" w:styleId="FootnoteReference">
    <w:name w:val="footnote reference"/>
    <w:rsid w:val="00894B7E"/>
    <w:rPr>
      <w:vertAlign w:val="superscript"/>
    </w:rPr>
  </w:style>
  <w:style w:type="paragraph" w:styleId="Title">
    <w:name w:val="Title"/>
    <w:basedOn w:val="Normal"/>
    <w:link w:val="TitleChar"/>
    <w:qFormat/>
    <w:rsid w:val="00894B7E"/>
    <w:pPr>
      <w:jc w:val="center"/>
    </w:pPr>
    <w:rPr>
      <w:rFonts w:eastAsia="Times New Roman"/>
      <w:b/>
      <w:bCs/>
      <w:szCs w:val="20"/>
    </w:rPr>
  </w:style>
  <w:style w:type="character" w:customStyle="1" w:styleId="TitleChar">
    <w:name w:val="Title Char"/>
    <w:basedOn w:val="DefaultParagraphFont"/>
    <w:link w:val="Title"/>
    <w:rsid w:val="00894B7E"/>
    <w:rPr>
      <w:rFonts w:ascii="Times New Roman" w:eastAsia="Times New Roman" w:hAnsi="Times New Roman" w:cs="Times New Roman"/>
      <w:b/>
      <w:bCs/>
      <w:szCs w:val="20"/>
    </w:rPr>
  </w:style>
  <w:style w:type="paragraph" w:customStyle="1" w:styleId="Audit2">
    <w:name w:val="Audit 2"/>
    <w:basedOn w:val="Normal"/>
    <w:uiPriority w:val="99"/>
    <w:rsid w:val="00894B7E"/>
    <w:pPr>
      <w:spacing w:after="240"/>
      <w:ind w:left="432"/>
    </w:pPr>
    <w:rPr>
      <w:rFonts w:eastAsia="Times New Roman"/>
    </w:rPr>
  </w:style>
  <w:style w:type="character" w:styleId="Emphasis">
    <w:name w:val="Emphasis"/>
    <w:basedOn w:val="DefaultParagraphFont"/>
    <w:uiPriority w:val="20"/>
    <w:qFormat/>
    <w:rsid w:val="00894B7E"/>
    <w:rPr>
      <w:rFonts w:cs="Times New Roman"/>
      <w:i/>
      <w:iCs/>
    </w:rPr>
  </w:style>
  <w:style w:type="table" w:styleId="DarkList-Accent2">
    <w:name w:val="Dark List Accent 2"/>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894B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qFormat/>
    <w:rsid w:val="00894B7E"/>
    <w:rPr>
      <w:rFonts w:ascii="PMingLiU" w:hAnsi="PMingLiU"/>
      <w:sz w:val="22"/>
      <w:szCs w:val="22"/>
    </w:rPr>
  </w:style>
  <w:style w:type="character" w:customStyle="1" w:styleId="NoSpacingChar">
    <w:name w:val="No Spacing Char"/>
    <w:basedOn w:val="DefaultParagraphFont"/>
    <w:link w:val="NoSpacing"/>
    <w:rsid w:val="00894B7E"/>
    <w:rPr>
      <w:rFonts w:ascii="PMingLiU" w:hAnsi="PMingLiU"/>
      <w:sz w:val="22"/>
      <w:szCs w:val="22"/>
    </w:rPr>
  </w:style>
  <w:style w:type="paragraph" w:styleId="TOCHeading">
    <w:name w:val="TOC Heading"/>
    <w:basedOn w:val="Heading1"/>
    <w:next w:val="Normal"/>
    <w:uiPriority w:val="39"/>
    <w:unhideWhenUsed/>
    <w:qFormat/>
    <w:rsid w:val="00894B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894B7E"/>
    <w:pPr>
      <w:ind w:left="240"/>
    </w:pPr>
    <w:rPr>
      <w:smallCaps/>
      <w:sz w:val="22"/>
      <w:szCs w:val="22"/>
    </w:rPr>
  </w:style>
  <w:style w:type="paragraph" w:styleId="TOC1">
    <w:name w:val="toc 1"/>
    <w:basedOn w:val="Normal"/>
    <w:next w:val="Normal"/>
    <w:autoRedefine/>
    <w:uiPriority w:val="39"/>
    <w:unhideWhenUsed/>
    <w:rsid w:val="00894B7E"/>
    <w:pPr>
      <w:spacing w:before="120"/>
    </w:pPr>
    <w:rPr>
      <w:b/>
      <w:caps/>
      <w:sz w:val="22"/>
      <w:szCs w:val="22"/>
    </w:rPr>
  </w:style>
  <w:style w:type="paragraph" w:styleId="TOC3">
    <w:name w:val="toc 3"/>
    <w:basedOn w:val="Normal"/>
    <w:next w:val="Normal"/>
    <w:autoRedefine/>
    <w:uiPriority w:val="39"/>
    <w:semiHidden/>
    <w:unhideWhenUsed/>
    <w:rsid w:val="00894B7E"/>
    <w:pPr>
      <w:ind w:left="480"/>
    </w:pPr>
    <w:rPr>
      <w:i/>
      <w:sz w:val="22"/>
      <w:szCs w:val="22"/>
    </w:rPr>
  </w:style>
  <w:style w:type="paragraph" w:styleId="TOC4">
    <w:name w:val="toc 4"/>
    <w:basedOn w:val="Normal"/>
    <w:next w:val="Normal"/>
    <w:autoRedefine/>
    <w:uiPriority w:val="39"/>
    <w:semiHidden/>
    <w:unhideWhenUsed/>
    <w:rsid w:val="00894B7E"/>
    <w:pPr>
      <w:ind w:left="720"/>
    </w:pPr>
    <w:rPr>
      <w:sz w:val="18"/>
      <w:szCs w:val="18"/>
    </w:rPr>
  </w:style>
  <w:style w:type="paragraph" w:styleId="TOC5">
    <w:name w:val="toc 5"/>
    <w:basedOn w:val="Normal"/>
    <w:next w:val="Normal"/>
    <w:autoRedefine/>
    <w:uiPriority w:val="39"/>
    <w:semiHidden/>
    <w:unhideWhenUsed/>
    <w:rsid w:val="00894B7E"/>
    <w:pPr>
      <w:ind w:left="960"/>
    </w:pPr>
    <w:rPr>
      <w:sz w:val="18"/>
      <w:szCs w:val="18"/>
    </w:rPr>
  </w:style>
  <w:style w:type="paragraph" w:styleId="TOC6">
    <w:name w:val="toc 6"/>
    <w:basedOn w:val="Normal"/>
    <w:next w:val="Normal"/>
    <w:autoRedefine/>
    <w:uiPriority w:val="39"/>
    <w:semiHidden/>
    <w:unhideWhenUsed/>
    <w:rsid w:val="00894B7E"/>
    <w:pPr>
      <w:ind w:left="1200"/>
    </w:pPr>
    <w:rPr>
      <w:sz w:val="18"/>
      <w:szCs w:val="18"/>
    </w:rPr>
  </w:style>
  <w:style w:type="paragraph" w:styleId="TOC7">
    <w:name w:val="toc 7"/>
    <w:basedOn w:val="Normal"/>
    <w:next w:val="Normal"/>
    <w:autoRedefine/>
    <w:uiPriority w:val="39"/>
    <w:semiHidden/>
    <w:unhideWhenUsed/>
    <w:rsid w:val="00894B7E"/>
    <w:pPr>
      <w:ind w:left="1440"/>
    </w:pPr>
    <w:rPr>
      <w:sz w:val="18"/>
      <w:szCs w:val="18"/>
    </w:rPr>
  </w:style>
  <w:style w:type="paragraph" w:styleId="TOC8">
    <w:name w:val="toc 8"/>
    <w:basedOn w:val="Normal"/>
    <w:next w:val="Normal"/>
    <w:autoRedefine/>
    <w:uiPriority w:val="39"/>
    <w:semiHidden/>
    <w:unhideWhenUsed/>
    <w:rsid w:val="00894B7E"/>
    <w:pPr>
      <w:ind w:left="1680"/>
    </w:pPr>
    <w:rPr>
      <w:sz w:val="18"/>
      <w:szCs w:val="18"/>
    </w:rPr>
  </w:style>
  <w:style w:type="paragraph" w:styleId="TOC9">
    <w:name w:val="toc 9"/>
    <w:basedOn w:val="Normal"/>
    <w:next w:val="Normal"/>
    <w:autoRedefine/>
    <w:uiPriority w:val="39"/>
    <w:semiHidden/>
    <w:unhideWhenUsed/>
    <w:rsid w:val="00894B7E"/>
    <w:pPr>
      <w:ind w:left="1920"/>
    </w:pPr>
    <w:rPr>
      <w:sz w:val="18"/>
      <w:szCs w:val="18"/>
    </w:rPr>
  </w:style>
  <w:style w:type="paragraph" w:customStyle="1" w:styleId="Heading1Text">
    <w:name w:val="Heading 1 Text"/>
    <w:basedOn w:val="Normal"/>
    <w:rsid w:val="00894B7E"/>
    <w:pPr>
      <w:spacing w:after="240" w:line="240" w:lineRule="exact"/>
      <w:ind w:left="720"/>
      <w:jc w:val="both"/>
    </w:pPr>
    <w:rPr>
      <w:rFonts w:ascii="Arial" w:eastAsia="Times New Roman" w:hAnsi="Arial"/>
      <w:sz w:val="20"/>
    </w:rPr>
  </w:style>
  <w:style w:type="paragraph" w:customStyle="1" w:styleId="Heading2Text">
    <w:name w:val="Heading 2 Text"/>
    <w:basedOn w:val="Normal"/>
    <w:rsid w:val="00894B7E"/>
    <w:pPr>
      <w:spacing w:after="240" w:line="240" w:lineRule="exact"/>
      <w:ind w:left="1152"/>
      <w:jc w:val="both"/>
    </w:pPr>
    <w:rPr>
      <w:rFonts w:ascii="Arial" w:eastAsia="Times New Roman" w:hAnsi="Arial"/>
      <w:sz w:val="20"/>
    </w:rPr>
  </w:style>
  <w:style w:type="paragraph" w:customStyle="1" w:styleId="Heading3Text">
    <w:name w:val="Heading 3 Text"/>
    <w:basedOn w:val="Normal"/>
    <w:rsid w:val="00894B7E"/>
    <w:pPr>
      <w:spacing w:after="240" w:line="240" w:lineRule="exact"/>
      <w:ind w:left="1584"/>
      <w:jc w:val="both"/>
    </w:pPr>
    <w:rPr>
      <w:rFonts w:ascii="Arial" w:eastAsia="Times New Roman" w:hAnsi="Arial"/>
      <w:sz w:val="20"/>
    </w:rPr>
  </w:style>
  <w:style w:type="paragraph" w:customStyle="1" w:styleId="Heading4Text">
    <w:name w:val="Heading 4 Text"/>
    <w:basedOn w:val="Normal"/>
    <w:rsid w:val="00894B7E"/>
    <w:pPr>
      <w:spacing w:after="240" w:line="240" w:lineRule="exact"/>
      <w:ind w:left="2016"/>
      <w:jc w:val="both"/>
    </w:pPr>
    <w:rPr>
      <w:rFonts w:ascii="Arial" w:eastAsia="Times New Roman" w:hAnsi="Arial"/>
      <w:sz w:val="20"/>
    </w:rPr>
  </w:style>
  <w:style w:type="paragraph" w:customStyle="1" w:styleId="Heading5Text">
    <w:name w:val="Heading 5 Text"/>
    <w:basedOn w:val="Normal"/>
    <w:rsid w:val="00894B7E"/>
    <w:pPr>
      <w:spacing w:after="240" w:line="240" w:lineRule="exact"/>
      <w:ind w:left="2448"/>
      <w:jc w:val="both"/>
    </w:pPr>
    <w:rPr>
      <w:rFonts w:ascii="Arial" w:eastAsia="Times New Roman" w:hAnsi="Arial"/>
      <w:sz w:val="20"/>
    </w:rPr>
  </w:style>
  <w:style w:type="paragraph" w:customStyle="1" w:styleId="Heading6Text">
    <w:name w:val="Heading 6 Text"/>
    <w:basedOn w:val="Normal"/>
    <w:rsid w:val="00894B7E"/>
    <w:pPr>
      <w:spacing w:after="240" w:line="240" w:lineRule="exact"/>
      <w:ind w:left="2880"/>
      <w:jc w:val="both"/>
    </w:pPr>
    <w:rPr>
      <w:rFonts w:ascii="Arial" w:eastAsia="Times New Roman" w:hAnsi="Arial"/>
      <w:sz w:val="20"/>
    </w:rPr>
  </w:style>
  <w:style w:type="paragraph" w:customStyle="1" w:styleId="Heading7Text">
    <w:name w:val="Heading 7 Text"/>
    <w:basedOn w:val="Heading5Text"/>
    <w:rsid w:val="00894B7E"/>
    <w:pPr>
      <w:ind w:left="3456"/>
    </w:pPr>
  </w:style>
  <w:style w:type="paragraph" w:customStyle="1" w:styleId="TitleHeading">
    <w:name w:val="Title Heading"/>
    <w:next w:val="Heading1Text"/>
    <w:rsid w:val="00894B7E"/>
    <w:rPr>
      <w:rFonts w:ascii="Times New Roman" w:eastAsia="Times New Roman" w:hAnsi="Times New Roman" w:cs="Times New Roman"/>
      <w:sz w:val="20"/>
      <w:szCs w:val="20"/>
    </w:rPr>
  </w:style>
  <w:style w:type="paragraph" w:customStyle="1" w:styleId="Audit1">
    <w:name w:val="Audit 1"/>
    <w:basedOn w:val="Normal"/>
    <w:rsid w:val="00894B7E"/>
    <w:pPr>
      <w:numPr>
        <w:numId w:val="12"/>
      </w:numPr>
      <w:spacing w:after="240"/>
    </w:pPr>
    <w:rPr>
      <w:rFonts w:eastAsia="Times New Roman"/>
      <w:b/>
    </w:rPr>
  </w:style>
  <w:style w:type="paragraph" w:customStyle="1" w:styleId="Audit3">
    <w:name w:val="Audit 3"/>
    <w:basedOn w:val="Audit1"/>
    <w:rsid w:val="00894B7E"/>
    <w:pPr>
      <w:numPr>
        <w:numId w:val="0"/>
      </w:numPr>
    </w:pPr>
    <w:rPr>
      <w:b w:val="0"/>
    </w:rPr>
  </w:style>
  <w:style w:type="paragraph" w:customStyle="1" w:styleId="Audit4">
    <w:name w:val="Audit 4"/>
    <w:basedOn w:val="Audit3"/>
    <w:rsid w:val="00894B7E"/>
    <w:pPr>
      <w:numPr>
        <w:ilvl w:val="1"/>
        <w:numId w:val="11"/>
      </w:numPr>
    </w:pPr>
  </w:style>
  <w:style w:type="paragraph" w:customStyle="1" w:styleId="DoubleIndent">
    <w:name w:val="Double Indent"/>
    <w:basedOn w:val="Audit2"/>
    <w:next w:val="Audit2"/>
    <w:rsid w:val="00894B7E"/>
    <w:pPr>
      <w:ind w:left="864" w:right="432"/>
    </w:pPr>
  </w:style>
  <w:style w:type="paragraph" w:styleId="HTMLPreformatted">
    <w:name w:val="HTML Preformatted"/>
    <w:basedOn w:val="Normal"/>
    <w:link w:val="HTMLPreformattedChar"/>
    <w:unhideWhenUsed/>
    <w:rsid w:val="0089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B7E"/>
    <w:rPr>
      <w:rFonts w:ascii="Courier New" w:eastAsia="Times New Roman" w:hAnsi="Courier New" w:cs="Courier New"/>
      <w:sz w:val="20"/>
      <w:szCs w:val="20"/>
    </w:rPr>
  </w:style>
  <w:style w:type="character" w:styleId="CommentReference">
    <w:name w:val="annotation reference"/>
    <w:basedOn w:val="DefaultParagraphFont"/>
    <w:uiPriority w:val="99"/>
    <w:unhideWhenUsed/>
    <w:rsid w:val="00894B7E"/>
    <w:rPr>
      <w:sz w:val="16"/>
      <w:szCs w:val="16"/>
    </w:rPr>
  </w:style>
  <w:style w:type="paragraph" w:styleId="CommentText">
    <w:name w:val="annotation text"/>
    <w:basedOn w:val="Normal"/>
    <w:link w:val="CommentTextChar"/>
    <w:uiPriority w:val="99"/>
    <w:unhideWhenUsed/>
    <w:rsid w:val="00894B7E"/>
    <w:rPr>
      <w:rFonts w:eastAsia="Times New Roman"/>
      <w:sz w:val="20"/>
      <w:szCs w:val="20"/>
    </w:rPr>
  </w:style>
  <w:style w:type="character" w:customStyle="1" w:styleId="CommentTextChar">
    <w:name w:val="Comment Text Char"/>
    <w:basedOn w:val="DefaultParagraphFont"/>
    <w:link w:val="CommentText"/>
    <w:uiPriority w:val="99"/>
    <w:rsid w:val="00894B7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894B7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nhideWhenUsed/>
    <w:rsid w:val="00894B7E"/>
    <w:rPr>
      <w:b/>
      <w:bCs/>
    </w:rPr>
  </w:style>
  <w:style w:type="character" w:customStyle="1" w:styleId="CommentSubjectChar1">
    <w:name w:val="Comment Subject Char1"/>
    <w:basedOn w:val="CommentTextChar"/>
    <w:uiPriority w:val="99"/>
    <w:semiHidden/>
    <w:rsid w:val="00894B7E"/>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894B7E"/>
    <w:rPr>
      <w:rFonts w:ascii="Calibri" w:eastAsiaTheme="minorHAnsi" w:hAnsi="Calibri"/>
      <w:sz w:val="22"/>
      <w:szCs w:val="21"/>
    </w:rPr>
  </w:style>
  <w:style w:type="paragraph" w:styleId="PlainText">
    <w:name w:val="Plain Text"/>
    <w:basedOn w:val="Normal"/>
    <w:link w:val="PlainTextChar"/>
    <w:uiPriority w:val="99"/>
    <w:semiHidden/>
    <w:unhideWhenUsed/>
    <w:rsid w:val="00894B7E"/>
    <w:rPr>
      <w:rFonts w:ascii="Calibri" w:eastAsiaTheme="minorHAnsi" w:hAnsi="Calibri"/>
      <w:sz w:val="22"/>
      <w:szCs w:val="21"/>
    </w:rPr>
  </w:style>
  <w:style w:type="character" w:customStyle="1" w:styleId="PlainTextChar1">
    <w:name w:val="Plain Text Char1"/>
    <w:basedOn w:val="DefaultParagraphFont"/>
    <w:uiPriority w:val="99"/>
    <w:semiHidden/>
    <w:rsid w:val="00894B7E"/>
    <w:rPr>
      <w:rFonts w:ascii="Courier" w:hAnsi="Courier"/>
      <w:sz w:val="21"/>
      <w:szCs w:val="21"/>
    </w:rPr>
  </w:style>
  <w:style w:type="paragraph" w:styleId="Revision">
    <w:name w:val="Revision"/>
    <w:hidden/>
    <w:uiPriority w:val="99"/>
    <w:semiHidden/>
    <w:rsid w:val="00894B7E"/>
  </w:style>
  <w:style w:type="paragraph" w:customStyle="1" w:styleId="ColorfulList-Accent11">
    <w:name w:val="Colorful List - Accent 11"/>
    <w:basedOn w:val="Normal"/>
    <w:qFormat/>
    <w:rsid w:val="00825AA2"/>
    <w:pPr>
      <w:ind w:left="720"/>
      <w:contextualSpacing/>
    </w:pPr>
    <w:rPr>
      <w:rFonts w:ascii="Times" w:eastAsia="Cambria" w:hAnsi="Times"/>
    </w:rPr>
  </w:style>
  <w:style w:type="paragraph" w:styleId="BodyText2">
    <w:name w:val="Body Text 2"/>
    <w:basedOn w:val="Normal"/>
    <w:link w:val="BodyText2Char"/>
    <w:unhideWhenUsed/>
    <w:rsid w:val="00A332E8"/>
    <w:pPr>
      <w:spacing w:after="120" w:line="480" w:lineRule="auto"/>
    </w:pPr>
  </w:style>
  <w:style w:type="character" w:customStyle="1" w:styleId="BodyText2Char">
    <w:name w:val="Body Text 2 Char"/>
    <w:basedOn w:val="DefaultParagraphFont"/>
    <w:link w:val="BodyText2"/>
    <w:rsid w:val="00A332E8"/>
  </w:style>
  <w:style w:type="paragraph" w:styleId="EnvelopeAddress">
    <w:name w:val="envelope address"/>
    <w:basedOn w:val="Normal"/>
    <w:rsid w:val="00A332E8"/>
    <w:pPr>
      <w:framePr w:w="7920" w:h="1980" w:hRule="exact" w:hSpace="180" w:wrap="auto" w:hAnchor="page" w:xAlign="center" w:yAlign="bottom"/>
      <w:ind w:left="2880"/>
    </w:pPr>
    <w:rPr>
      <w:rFonts w:ascii="Courier" w:eastAsia="Cambria" w:hAnsi="Courier"/>
    </w:rPr>
  </w:style>
  <w:style w:type="paragraph" w:styleId="EnvelopeReturn">
    <w:name w:val="envelope return"/>
    <w:basedOn w:val="Normal"/>
    <w:rsid w:val="00A332E8"/>
    <w:rPr>
      <w:rFonts w:ascii="Cambria" w:eastAsia="Cambria" w:hAnsi="Cambria"/>
      <w:b/>
    </w:rPr>
  </w:style>
  <w:style w:type="paragraph" w:customStyle="1" w:styleId="font0">
    <w:name w:val="font0"/>
    <w:basedOn w:val="Normal"/>
    <w:rsid w:val="00A332E8"/>
    <w:pPr>
      <w:spacing w:beforeLines="1" w:afterLines="1"/>
    </w:pPr>
    <w:rPr>
      <w:rFonts w:ascii="Arial" w:eastAsia="Cambria" w:hAnsi="Arial"/>
      <w:sz w:val="20"/>
      <w:szCs w:val="20"/>
    </w:rPr>
  </w:style>
  <w:style w:type="paragraph" w:customStyle="1" w:styleId="font5">
    <w:name w:val="font5"/>
    <w:basedOn w:val="Normal"/>
    <w:rsid w:val="00A332E8"/>
    <w:pPr>
      <w:spacing w:beforeLines="1" w:afterLines="1"/>
    </w:pPr>
    <w:rPr>
      <w:rFonts w:ascii="Arial" w:eastAsia="Cambria" w:hAnsi="Arial"/>
      <w:b/>
      <w:bCs/>
      <w:sz w:val="20"/>
      <w:szCs w:val="20"/>
    </w:rPr>
  </w:style>
  <w:style w:type="paragraph" w:customStyle="1" w:styleId="xl25">
    <w:name w:val="xl25"/>
    <w:basedOn w:val="Normal"/>
    <w:rsid w:val="00A332E8"/>
    <w:pPr>
      <w:pBdr>
        <w:top w:val="single" w:sz="4" w:space="0" w:color="auto"/>
        <w:left w:val="single" w:sz="4" w:space="0" w:color="auto"/>
        <w:bottom w:val="single" w:sz="4" w:space="0" w:color="auto"/>
        <w:right w:val="single" w:sz="4" w:space="0" w:color="auto"/>
      </w:pBdr>
      <w:spacing w:beforeLines="1" w:afterLines="1"/>
    </w:pPr>
    <w:rPr>
      <w:rFonts w:ascii="Times" w:eastAsia="Cambria" w:hAnsi="Times"/>
      <w:sz w:val="20"/>
      <w:szCs w:val="20"/>
    </w:rPr>
  </w:style>
  <w:style w:type="paragraph" w:customStyle="1" w:styleId="xl26">
    <w:name w:val="xl26"/>
    <w:basedOn w:val="Normal"/>
    <w:rsid w:val="00A332E8"/>
    <w:pPr>
      <w:pBdr>
        <w:left w:val="single" w:sz="4" w:space="0" w:color="auto"/>
      </w:pBdr>
      <w:spacing w:beforeLines="1" w:afterLines="1"/>
    </w:pPr>
    <w:rPr>
      <w:rFonts w:ascii="Times" w:eastAsia="Cambria" w:hAnsi="Times"/>
      <w:sz w:val="20"/>
      <w:szCs w:val="20"/>
    </w:rPr>
  </w:style>
  <w:style w:type="paragraph" w:customStyle="1" w:styleId="xl27">
    <w:name w:val="xl27"/>
    <w:basedOn w:val="Normal"/>
    <w:rsid w:val="00A332E8"/>
    <w:pPr>
      <w:pBdr>
        <w:left w:val="single" w:sz="4" w:space="0" w:color="auto"/>
        <w:bottom w:val="single" w:sz="4" w:space="0" w:color="auto"/>
      </w:pBdr>
      <w:spacing w:beforeLines="1" w:afterLines="1"/>
    </w:pPr>
    <w:rPr>
      <w:rFonts w:ascii="Times" w:eastAsia="Cambria" w:hAnsi="Times"/>
      <w:sz w:val="20"/>
      <w:szCs w:val="20"/>
    </w:rPr>
  </w:style>
  <w:style w:type="paragraph" w:customStyle="1" w:styleId="xl28">
    <w:name w:val="xl28"/>
    <w:basedOn w:val="Normal"/>
    <w:rsid w:val="00A332E8"/>
    <w:pPr>
      <w:pBdr>
        <w:top w:val="single" w:sz="4" w:space="0" w:color="auto"/>
        <w:left w:val="single" w:sz="4" w:space="0" w:color="auto"/>
        <w:bottom w:val="single" w:sz="4" w:space="0" w:color="auto"/>
      </w:pBdr>
      <w:spacing w:beforeLines="1" w:afterLines="1"/>
    </w:pPr>
    <w:rPr>
      <w:rFonts w:ascii="Times" w:eastAsia="Cambria" w:hAnsi="Times"/>
      <w:sz w:val="20"/>
      <w:szCs w:val="20"/>
    </w:rPr>
  </w:style>
  <w:style w:type="paragraph" w:customStyle="1" w:styleId="xl29">
    <w:name w:val="xl29"/>
    <w:basedOn w:val="Normal"/>
    <w:rsid w:val="00A332E8"/>
    <w:pPr>
      <w:pBdr>
        <w:left w:val="single" w:sz="4" w:space="0" w:color="auto"/>
        <w:right w:val="single" w:sz="4" w:space="0" w:color="auto"/>
      </w:pBdr>
      <w:spacing w:beforeLines="1" w:afterLines="1"/>
    </w:pPr>
    <w:rPr>
      <w:rFonts w:ascii="Times" w:eastAsia="Cambria" w:hAnsi="Times"/>
      <w:sz w:val="20"/>
      <w:szCs w:val="20"/>
    </w:rPr>
  </w:style>
  <w:style w:type="paragraph" w:customStyle="1" w:styleId="xl30">
    <w:name w:val="xl30"/>
    <w:basedOn w:val="Normal"/>
    <w:rsid w:val="00A332E8"/>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paragraph" w:customStyle="1" w:styleId="xl31">
    <w:name w:val="xl31"/>
    <w:basedOn w:val="Normal"/>
    <w:rsid w:val="00A332E8"/>
    <w:pPr>
      <w:spacing w:beforeLines="1" w:afterLines="1"/>
    </w:pPr>
    <w:rPr>
      <w:rFonts w:ascii="Times" w:eastAsia="Cambria" w:hAnsi="Times"/>
      <w:b/>
      <w:bCs/>
      <w:sz w:val="20"/>
      <w:szCs w:val="20"/>
    </w:rPr>
  </w:style>
  <w:style w:type="paragraph" w:customStyle="1" w:styleId="xl32">
    <w:name w:val="xl32"/>
    <w:basedOn w:val="Normal"/>
    <w:rsid w:val="00A332E8"/>
    <w:pPr>
      <w:pBdr>
        <w:left w:val="single" w:sz="4" w:space="0" w:color="auto"/>
        <w:bottom w:val="single" w:sz="4" w:space="0" w:color="auto"/>
        <w:right w:val="single" w:sz="4" w:space="0" w:color="auto"/>
      </w:pBdr>
      <w:spacing w:beforeLines="1" w:afterLines="1"/>
      <w:jc w:val="right"/>
    </w:pPr>
    <w:rPr>
      <w:rFonts w:ascii="Times" w:eastAsia="Cambria" w:hAnsi="Times"/>
      <w:sz w:val="20"/>
      <w:szCs w:val="20"/>
    </w:rPr>
  </w:style>
  <w:style w:type="paragraph" w:customStyle="1" w:styleId="xl33">
    <w:name w:val="xl33"/>
    <w:basedOn w:val="Normal"/>
    <w:rsid w:val="00A332E8"/>
    <w:pPr>
      <w:spacing w:beforeLines="1" w:afterLines="1"/>
      <w:jc w:val="center"/>
    </w:pPr>
    <w:rPr>
      <w:rFonts w:ascii="Times" w:eastAsia="Cambria" w:hAnsi="Times"/>
      <w:sz w:val="20"/>
      <w:szCs w:val="20"/>
    </w:rPr>
  </w:style>
  <w:style w:type="paragraph" w:customStyle="1" w:styleId="xl34">
    <w:name w:val="xl34"/>
    <w:basedOn w:val="Normal"/>
    <w:rsid w:val="00A332E8"/>
    <w:pPr>
      <w:pBdr>
        <w:left w:val="single" w:sz="4" w:space="0" w:color="auto"/>
        <w:bottom w:val="double" w:sz="6" w:space="0" w:color="auto"/>
        <w:right w:val="single" w:sz="4" w:space="0" w:color="auto"/>
      </w:pBdr>
      <w:spacing w:beforeLines="1" w:afterLines="1"/>
    </w:pPr>
    <w:rPr>
      <w:rFonts w:ascii="Times" w:eastAsia="Cambria" w:hAnsi="Times"/>
      <w:sz w:val="20"/>
      <w:szCs w:val="20"/>
    </w:rPr>
  </w:style>
  <w:style w:type="paragraph" w:customStyle="1" w:styleId="xl35">
    <w:name w:val="xl35"/>
    <w:basedOn w:val="Normal"/>
    <w:rsid w:val="00A332E8"/>
    <w:pPr>
      <w:spacing w:beforeLines="1" w:afterLines="1"/>
      <w:jc w:val="right"/>
    </w:pPr>
    <w:rPr>
      <w:rFonts w:ascii="Times" w:eastAsia="Cambria" w:hAnsi="Times"/>
      <w:sz w:val="20"/>
      <w:szCs w:val="20"/>
    </w:rPr>
  </w:style>
  <w:style w:type="paragraph" w:customStyle="1" w:styleId="xl36">
    <w:name w:val="xl36"/>
    <w:basedOn w:val="Normal"/>
    <w:rsid w:val="00A332E8"/>
    <w:pPr>
      <w:spacing w:beforeLines="1" w:afterLines="1"/>
      <w:jc w:val="right"/>
    </w:pPr>
    <w:rPr>
      <w:rFonts w:ascii="Times" w:eastAsia="Cambria" w:hAnsi="Times"/>
      <w:sz w:val="20"/>
      <w:szCs w:val="20"/>
    </w:rPr>
  </w:style>
  <w:style w:type="character" w:styleId="PlaceholderText">
    <w:name w:val="Placeholder Text"/>
    <w:basedOn w:val="DefaultParagraphFont"/>
    <w:rsid w:val="00A332E8"/>
    <w:rPr>
      <w:rFonts w:cs="Times New Roman"/>
      <w:color w:val="808080"/>
    </w:rPr>
  </w:style>
  <w:style w:type="paragraph" w:customStyle="1" w:styleId="BodyA">
    <w:name w:val="Body A"/>
    <w:rsid w:val="00A332E8"/>
    <w:pPr>
      <w:spacing w:after="140"/>
    </w:pPr>
    <w:rPr>
      <w:rFonts w:ascii="Didot" w:eastAsia="ヒラギノ角ゴ Pro W3" w:hAnsi="Didot" w:cs="Times New Roman"/>
      <w:color w:val="000000"/>
      <w:sz w:val="18"/>
      <w:u w:color="000000"/>
    </w:rPr>
  </w:style>
  <w:style w:type="paragraph" w:customStyle="1" w:styleId="xl37">
    <w:name w:val="xl37"/>
    <w:basedOn w:val="Normal"/>
    <w:rsid w:val="00A332E8"/>
    <w:pPr>
      <w:spacing w:beforeLines="1" w:afterLines="1"/>
    </w:pPr>
    <w:rPr>
      <w:rFonts w:ascii="Times" w:eastAsia="Cambria" w:hAnsi="Times"/>
      <w:sz w:val="20"/>
      <w:szCs w:val="20"/>
    </w:rPr>
  </w:style>
  <w:style w:type="paragraph" w:customStyle="1" w:styleId="FreeForm">
    <w:name w:val="Free Form"/>
    <w:rsid w:val="00A332E8"/>
    <w:rPr>
      <w:rFonts w:ascii="Helvetica" w:eastAsia="ヒラギノ角ゴ Pro W3" w:hAnsi="Helvetica" w:cs="Times New Roman"/>
      <w:color w:val="000000"/>
    </w:rPr>
  </w:style>
  <w:style w:type="paragraph" w:customStyle="1" w:styleId="Body">
    <w:name w:val="Body"/>
    <w:rsid w:val="00A332E8"/>
    <w:rPr>
      <w:rFonts w:ascii="Helvetica" w:eastAsia="ヒラギノ角ゴ Pro W3" w:hAnsi="Helvetica" w:cs="Times New Roman"/>
      <w:color w:val="000000"/>
    </w:rPr>
  </w:style>
  <w:style w:type="paragraph" w:customStyle="1" w:styleId="BodyParagraph">
    <w:name w:val="Body Paragraph"/>
    <w:basedOn w:val="Normal"/>
    <w:rsid w:val="00A332E8"/>
    <w:pPr>
      <w:spacing w:before="60" w:after="60"/>
    </w:pPr>
    <w:rPr>
      <w:rFonts w:ascii="Times" w:eastAsia="Times New Roman" w:hAnsi="Times"/>
      <w:b/>
      <w:sz w:val="18"/>
      <w:szCs w:val="20"/>
    </w:rPr>
  </w:style>
  <w:style w:type="table" w:customStyle="1" w:styleId="TableGrid1">
    <w:name w:val="Table Grid1"/>
    <w:basedOn w:val="TableNormal"/>
    <w:next w:val="TableGrid"/>
    <w:uiPriority w:val="59"/>
    <w:rsid w:val="0097077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ource">
    <w:name w:val="source"/>
    <w:basedOn w:val="DefaultParagraphFont"/>
    <w:rsid w:val="008A696D"/>
  </w:style>
  <w:style w:type="paragraph" w:customStyle="1" w:styleId="p1">
    <w:name w:val="p1"/>
    <w:basedOn w:val="Normal"/>
    <w:rsid w:val="00E805A3"/>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0644">
      <w:bodyDiv w:val="1"/>
      <w:marLeft w:val="0"/>
      <w:marRight w:val="0"/>
      <w:marTop w:val="0"/>
      <w:marBottom w:val="0"/>
      <w:divBdr>
        <w:top w:val="none" w:sz="0" w:space="0" w:color="auto"/>
        <w:left w:val="none" w:sz="0" w:space="0" w:color="auto"/>
        <w:bottom w:val="none" w:sz="0" w:space="0" w:color="auto"/>
        <w:right w:val="none" w:sz="0" w:space="0" w:color="auto"/>
      </w:divBdr>
      <w:divsChild>
        <w:div w:id="1200505634">
          <w:marLeft w:val="0"/>
          <w:marRight w:val="0"/>
          <w:marTop w:val="0"/>
          <w:marBottom w:val="0"/>
          <w:divBdr>
            <w:top w:val="none" w:sz="0" w:space="0" w:color="auto"/>
            <w:left w:val="none" w:sz="0" w:space="0" w:color="auto"/>
            <w:bottom w:val="none" w:sz="0" w:space="0" w:color="auto"/>
            <w:right w:val="none" w:sz="0" w:space="0" w:color="auto"/>
          </w:divBdr>
        </w:div>
        <w:div w:id="149256304">
          <w:marLeft w:val="0"/>
          <w:marRight w:val="0"/>
          <w:marTop w:val="0"/>
          <w:marBottom w:val="0"/>
          <w:divBdr>
            <w:top w:val="none" w:sz="0" w:space="0" w:color="auto"/>
            <w:left w:val="none" w:sz="0" w:space="0" w:color="auto"/>
            <w:bottom w:val="none" w:sz="0" w:space="0" w:color="auto"/>
            <w:right w:val="none" w:sz="0" w:space="0" w:color="auto"/>
          </w:divBdr>
        </w:div>
      </w:divsChild>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499195510">
      <w:bodyDiv w:val="1"/>
      <w:marLeft w:val="0"/>
      <w:marRight w:val="0"/>
      <w:marTop w:val="0"/>
      <w:marBottom w:val="0"/>
      <w:divBdr>
        <w:top w:val="none" w:sz="0" w:space="0" w:color="auto"/>
        <w:left w:val="none" w:sz="0" w:space="0" w:color="auto"/>
        <w:bottom w:val="none" w:sz="0" w:space="0" w:color="auto"/>
        <w:right w:val="none" w:sz="0" w:space="0" w:color="auto"/>
      </w:divBdr>
    </w:div>
    <w:div w:id="567886537">
      <w:bodyDiv w:val="1"/>
      <w:marLeft w:val="0"/>
      <w:marRight w:val="0"/>
      <w:marTop w:val="0"/>
      <w:marBottom w:val="0"/>
      <w:divBdr>
        <w:top w:val="none" w:sz="0" w:space="0" w:color="auto"/>
        <w:left w:val="none" w:sz="0" w:space="0" w:color="auto"/>
        <w:bottom w:val="none" w:sz="0" w:space="0" w:color="auto"/>
        <w:right w:val="none" w:sz="0" w:space="0" w:color="auto"/>
      </w:divBdr>
    </w:div>
    <w:div w:id="643461744">
      <w:bodyDiv w:val="1"/>
      <w:marLeft w:val="0"/>
      <w:marRight w:val="0"/>
      <w:marTop w:val="0"/>
      <w:marBottom w:val="0"/>
      <w:divBdr>
        <w:top w:val="none" w:sz="0" w:space="0" w:color="auto"/>
        <w:left w:val="none" w:sz="0" w:space="0" w:color="auto"/>
        <w:bottom w:val="none" w:sz="0" w:space="0" w:color="auto"/>
        <w:right w:val="none" w:sz="0" w:space="0" w:color="auto"/>
      </w:divBdr>
    </w:div>
    <w:div w:id="845557284">
      <w:bodyDiv w:val="1"/>
      <w:marLeft w:val="0"/>
      <w:marRight w:val="0"/>
      <w:marTop w:val="0"/>
      <w:marBottom w:val="0"/>
      <w:divBdr>
        <w:top w:val="none" w:sz="0" w:space="0" w:color="auto"/>
        <w:left w:val="none" w:sz="0" w:space="0" w:color="auto"/>
        <w:bottom w:val="none" w:sz="0" w:space="0" w:color="auto"/>
        <w:right w:val="none" w:sz="0" w:space="0" w:color="auto"/>
      </w:divBdr>
      <w:divsChild>
        <w:div w:id="772671977">
          <w:marLeft w:val="0"/>
          <w:marRight w:val="0"/>
          <w:marTop w:val="0"/>
          <w:marBottom w:val="0"/>
          <w:divBdr>
            <w:top w:val="none" w:sz="0" w:space="0" w:color="auto"/>
            <w:left w:val="none" w:sz="0" w:space="0" w:color="auto"/>
            <w:bottom w:val="none" w:sz="0" w:space="0" w:color="auto"/>
            <w:right w:val="none" w:sz="0" w:space="0" w:color="auto"/>
          </w:divBdr>
        </w:div>
      </w:divsChild>
    </w:div>
    <w:div w:id="955873701">
      <w:bodyDiv w:val="1"/>
      <w:marLeft w:val="0"/>
      <w:marRight w:val="0"/>
      <w:marTop w:val="0"/>
      <w:marBottom w:val="0"/>
      <w:divBdr>
        <w:top w:val="none" w:sz="0" w:space="0" w:color="auto"/>
        <w:left w:val="none" w:sz="0" w:space="0" w:color="auto"/>
        <w:bottom w:val="none" w:sz="0" w:space="0" w:color="auto"/>
        <w:right w:val="none" w:sz="0" w:space="0" w:color="auto"/>
      </w:divBdr>
    </w:div>
    <w:div w:id="961307090">
      <w:bodyDiv w:val="1"/>
      <w:marLeft w:val="0"/>
      <w:marRight w:val="0"/>
      <w:marTop w:val="0"/>
      <w:marBottom w:val="0"/>
      <w:divBdr>
        <w:top w:val="none" w:sz="0" w:space="0" w:color="auto"/>
        <w:left w:val="none" w:sz="0" w:space="0" w:color="auto"/>
        <w:bottom w:val="none" w:sz="0" w:space="0" w:color="auto"/>
        <w:right w:val="none" w:sz="0" w:space="0" w:color="auto"/>
      </w:divBdr>
    </w:div>
    <w:div w:id="1156140877">
      <w:bodyDiv w:val="1"/>
      <w:marLeft w:val="0"/>
      <w:marRight w:val="0"/>
      <w:marTop w:val="0"/>
      <w:marBottom w:val="0"/>
      <w:divBdr>
        <w:top w:val="none" w:sz="0" w:space="0" w:color="auto"/>
        <w:left w:val="none" w:sz="0" w:space="0" w:color="auto"/>
        <w:bottom w:val="none" w:sz="0" w:space="0" w:color="auto"/>
        <w:right w:val="none" w:sz="0" w:space="0" w:color="auto"/>
      </w:divBdr>
    </w:div>
    <w:div w:id="1222668404">
      <w:bodyDiv w:val="1"/>
      <w:marLeft w:val="0"/>
      <w:marRight w:val="0"/>
      <w:marTop w:val="0"/>
      <w:marBottom w:val="0"/>
      <w:divBdr>
        <w:top w:val="none" w:sz="0" w:space="0" w:color="auto"/>
        <w:left w:val="none" w:sz="0" w:space="0" w:color="auto"/>
        <w:bottom w:val="none" w:sz="0" w:space="0" w:color="auto"/>
        <w:right w:val="none" w:sz="0" w:space="0" w:color="auto"/>
      </w:divBdr>
    </w:div>
    <w:div w:id="1229341043">
      <w:bodyDiv w:val="1"/>
      <w:marLeft w:val="0"/>
      <w:marRight w:val="0"/>
      <w:marTop w:val="0"/>
      <w:marBottom w:val="0"/>
      <w:divBdr>
        <w:top w:val="none" w:sz="0" w:space="0" w:color="auto"/>
        <w:left w:val="none" w:sz="0" w:space="0" w:color="auto"/>
        <w:bottom w:val="none" w:sz="0" w:space="0" w:color="auto"/>
        <w:right w:val="none" w:sz="0" w:space="0" w:color="auto"/>
      </w:divBdr>
    </w:div>
    <w:div w:id="1288857185">
      <w:bodyDiv w:val="1"/>
      <w:marLeft w:val="0"/>
      <w:marRight w:val="0"/>
      <w:marTop w:val="0"/>
      <w:marBottom w:val="0"/>
      <w:divBdr>
        <w:top w:val="none" w:sz="0" w:space="0" w:color="auto"/>
        <w:left w:val="none" w:sz="0" w:space="0" w:color="auto"/>
        <w:bottom w:val="none" w:sz="0" w:space="0" w:color="auto"/>
        <w:right w:val="none" w:sz="0" w:space="0" w:color="auto"/>
      </w:divBdr>
    </w:div>
    <w:div w:id="1315716980">
      <w:bodyDiv w:val="1"/>
      <w:marLeft w:val="0"/>
      <w:marRight w:val="0"/>
      <w:marTop w:val="0"/>
      <w:marBottom w:val="0"/>
      <w:divBdr>
        <w:top w:val="none" w:sz="0" w:space="0" w:color="auto"/>
        <w:left w:val="none" w:sz="0" w:space="0" w:color="auto"/>
        <w:bottom w:val="none" w:sz="0" w:space="0" w:color="auto"/>
        <w:right w:val="none" w:sz="0" w:space="0" w:color="auto"/>
      </w:divBdr>
    </w:div>
    <w:div w:id="1341811374">
      <w:bodyDiv w:val="1"/>
      <w:marLeft w:val="0"/>
      <w:marRight w:val="0"/>
      <w:marTop w:val="0"/>
      <w:marBottom w:val="0"/>
      <w:divBdr>
        <w:top w:val="none" w:sz="0" w:space="0" w:color="auto"/>
        <w:left w:val="none" w:sz="0" w:space="0" w:color="auto"/>
        <w:bottom w:val="none" w:sz="0" w:space="0" w:color="auto"/>
        <w:right w:val="none" w:sz="0" w:space="0" w:color="auto"/>
      </w:divBdr>
    </w:div>
    <w:div w:id="1342391236">
      <w:bodyDiv w:val="1"/>
      <w:marLeft w:val="0"/>
      <w:marRight w:val="0"/>
      <w:marTop w:val="0"/>
      <w:marBottom w:val="0"/>
      <w:divBdr>
        <w:top w:val="none" w:sz="0" w:space="0" w:color="auto"/>
        <w:left w:val="none" w:sz="0" w:space="0" w:color="auto"/>
        <w:bottom w:val="none" w:sz="0" w:space="0" w:color="auto"/>
        <w:right w:val="none" w:sz="0" w:space="0" w:color="auto"/>
      </w:divBdr>
    </w:div>
    <w:div w:id="1386223020">
      <w:bodyDiv w:val="1"/>
      <w:marLeft w:val="0"/>
      <w:marRight w:val="0"/>
      <w:marTop w:val="0"/>
      <w:marBottom w:val="0"/>
      <w:divBdr>
        <w:top w:val="none" w:sz="0" w:space="0" w:color="auto"/>
        <w:left w:val="none" w:sz="0" w:space="0" w:color="auto"/>
        <w:bottom w:val="none" w:sz="0" w:space="0" w:color="auto"/>
        <w:right w:val="none" w:sz="0" w:space="0" w:color="auto"/>
      </w:divBdr>
    </w:div>
    <w:div w:id="1387947296">
      <w:bodyDiv w:val="1"/>
      <w:marLeft w:val="0"/>
      <w:marRight w:val="0"/>
      <w:marTop w:val="0"/>
      <w:marBottom w:val="0"/>
      <w:divBdr>
        <w:top w:val="none" w:sz="0" w:space="0" w:color="auto"/>
        <w:left w:val="none" w:sz="0" w:space="0" w:color="auto"/>
        <w:bottom w:val="none" w:sz="0" w:space="0" w:color="auto"/>
        <w:right w:val="none" w:sz="0" w:space="0" w:color="auto"/>
      </w:divBdr>
    </w:div>
    <w:div w:id="1438717773">
      <w:bodyDiv w:val="1"/>
      <w:marLeft w:val="0"/>
      <w:marRight w:val="0"/>
      <w:marTop w:val="0"/>
      <w:marBottom w:val="0"/>
      <w:divBdr>
        <w:top w:val="none" w:sz="0" w:space="0" w:color="auto"/>
        <w:left w:val="none" w:sz="0" w:space="0" w:color="auto"/>
        <w:bottom w:val="none" w:sz="0" w:space="0" w:color="auto"/>
        <w:right w:val="none" w:sz="0" w:space="0" w:color="auto"/>
      </w:divBdr>
    </w:div>
    <w:div w:id="1569724968">
      <w:bodyDiv w:val="1"/>
      <w:marLeft w:val="0"/>
      <w:marRight w:val="0"/>
      <w:marTop w:val="0"/>
      <w:marBottom w:val="0"/>
      <w:divBdr>
        <w:top w:val="none" w:sz="0" w:space="0" w:color="auto"/>
        <w:left w:val="none" w:sz="0" w:space="0" w:color="auto"/>
        <w:bottom w:val="none" w:sz="0" w:space="0" w:color="auto"/>
        <w:right w:val="none" w:sz="0" w:space="0" w:color="auto"/>
      </w:divBdr>
      <w:divsChild>
        <w:div w:id="2079279059">
          <w:marLeft w:val="0"/>
          <w:marRight w:val="0"/>
          <w:marTop w:val="0"/>
          <w:marBottom w:val="0"/>
          <w:divBdr>
            <w:top w:val="none" w:sz="0" w:space="0" w:color="auto"/>
            <w:left w:val="none" w:sz="0" w:space="0" w:color="auto"/>
            <w:bottom w:val="none" w:sz="0" w:space="0" w:color="auto"/>
            <w:right w:val="none" w:sz="0" w:space="0" w:color="auto"/>
          </w:divBdr>
        </w:div>
        <w:div w:id="62411634">
          <w:marLeft w:val="0"/>
          <w:marRight w:val="0"/>
          <w:marTop w:val="0"/>
          <w:marBottom w:val="0"/>
          <w:divBdr>
            <w:top w:val="none" w:sz="0" w:space="0" w:color="auto"/>
            <w:left w:val="none" w:sz="0" w:space="0" w:color="auto"/>
            <w:bottom w:val="none" w:sz="0" w:space="0" w:color="auto"/>
            <w:right w:val="none" w:sz="0" w:space="0" w:color="auto"/>
          </w:divBdr>
        </w:div>
      </w:divsChild>
    </w:div>
    <w:div w:id="1772778065">
      <w:bodyDiv w:val="1"/>
      <w:marLeft w:val="0"/>
      <w:marRight w:val="0"/>
      <w:marTop w:val="0"/>
      <w:marBottom w:val="0"/>
      <w:divBdr>
        <w:top w:val="none" w:sz="0" w:space="0" w:color="auto"/>
        <w:left w:val="none" w:sz="0" w:space="0" w:color="auto"/>
        <w:bottom w:val="none" w:sz="0" w:space="0" w:color="auto"/>
        <w:right w:val="none" w:sz="0" w:space="0" w:color="auto"/>
      </w:divBdr>
    </w:div>
    <w:div w:id="1857500173">
      <w:bodyDiv w:val="1"/>
      <w:marLeft w:val="0"/>
      <w:marRight w:val="0"/>
      <w:marTop w:val="0"/>
      <w:marBottom w:val="0"/>
      <w:divBdr>
        <w:top w:val="none" w:sz="0" w:space="0" w:color="auto"/>
        <w:left w:val="none" w:sz="0" w:space="0" w:color="auto"/>
        <w:bottom w:val="none" w:sz="0" w:space="0" w:color="auto"/>
        <w:right w:val="none" w:sz="0" w:space="0" w:color="auto"/>
      </w:divBdr>
    </w:div>
    <w:div w:id="192776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P@calstate.edu" TargetMode="External"/><Relationship Id="rId20" Type="http://schemas.openxmlformats.org/officeDocument/2006/relationships/hyperlink" Target="http://www.labormarketinfo.edd.ca.gov/" TargetMode="External"/><Relationship Id="rId21" Type="http://schemas.openxmlformats.org/officeDocument/2006/relationships/hyperlink" Target="http://csulb.libguides.com/theatre" TargetMode="External"/><Relationship Id="rId22" Type="http://schemas.openxmlformats.org/officeDocument/2006/relationships/hyperlink" Target="http://www.coast.csulb.edu" TargetMode="External"/><Relationship Id="rId23" Type="http://schemas.openxmlformats.org/officeDocument/2006/relationships/hyperlink" Target="mailto:APP@calstate.edu" TargetMode="External"/><Relationship Id="rId24" Type="http://schemas.openxmlformats.org/officeDocument/2006/relationships/hyperlink" Target="mailto:cmallon@calstate.edu" TargetMode="External"/><Relationship Id="rId25" Type="http://schemas.openxmlformats.org/officeDocument/2006/relationships/hyperlink" Target="http://www.calstate.edu/APP/"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alstate.edu/app/resources.shtml" TargetMode="External"/><Relationship Id="rId11" Type="http://schemas.openxmlformats.org/officeDocument/2006/relationships/hyperlink" Target="http://nces.ed.gov/ipeds/cipcode/Default.aspx?y=55" TargetMode="External"/><Relationship Id="rId12" Type="http://schemas.openxmlformats.org/officeDocument/2006/relationships/hyperlink" Target="NULL" TargetMode="External"/><Relationship Id="rId13" Type="http://schemas.openxmlformats.org/officeDocument/2006/relationships/hyperlink" Target="NULL" TargetMode="External"/><Relationship Id="rId14" Type="http://schemas.openxmlformats.org/officeDocument/2006/relationships/image" Target="media/image1.png"/><Relationship Id="rId15" Type="http://schemas.openxmlformats.org/officeDocument/2006/relationships/hyperlink" Target="http://www.calstate.edu/acadaff/sloa/index.shtml" TargetMode="External"/><Relationship Id="rId16" Type="http://schemas.openxmlformats.org/officeDocument/2006/relationships/hyperlink" Target="http://www.calstate.edu/APP/documents/Title5_MastersDegree_requirements.doc" TargetMode="External"/><Relationship Id="rId17" Type="http://schemas.openxmlformats.org/officeDocument/2006/relationships/hyperlink" Target="http://government.westlaw.com/linkedslice/search/default.asp?RS=GVT1.0&amp;VR=2.0&amp;SP=CCR-1000&amp;tempinfo=TOC" TargetMode="External"/><Relationship Id="rId18" Type="http://schemas.openxmlformats.org/officeDocument/2006/relationships/hyperlink" Target="http://www.calstate.edu/app/resources.shtml" TargetMode="External"/><Relationship Id="rId19" Type="http://schemas.openxmlformats.org/officeDocument/2006/relationships/hyperlink" Target="http://www.bls.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edu/BOT/agendas/Mar05/EdP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7D8D8-64CD-CC44-87FE-213C537D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10696</Words>
  <Characters>60969</Characters>
  <Application>Microsoft Macintosh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Microsoft Office User</cp:lastModifiedBy>
  <cp:revision>13</cp:revision>
  <cp:lastPrinted>2017-05-01T21:36:00Z</cp:lastPrinted>
  <dcterms:created xsi:type="dcterms:W3CDTF">2017-10-26T18:34:00Z</dcterms:created>
  <dcterms:modified xsi:type="dcterms:W3CDTF">2017-10-26T19:02:00Z</dcterms:modified>
</cp:coreProperties>
</file>