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BD" w:rsidRPr="00D43B2F" w:rsidRDefault="00D43B2F" w:rsidP="00D43B2F">
      <w:pPr>
        <w:jc w:val="center"/>
        <w:rPr>
          <w:b/>
        </w:rPr>
      </w:pPr>
      <w:r w:rsidRPr="00D43B2F">
        <w:rPr>
          <w:b/>
        </w:rPr>
        <w:t>Academic Senate of California State University, Long Beach</w:t>
      </w:r>
    </w:p>
    <w:p w:rsidR="00D43B2F" w:rsidRPr="00D43B2F" w:rsidRDefault="00D43B2F" w:rsidP="00D43B2F">
      <w:pPr>
        <w:jc w:val="center"/>
        <w:rPr>
          <w:b/>
        </w:rPr>
      </w:pPr>
      <w:r w:rsidRPr="00D43B2F">
        <w:rPr>
          <w:b/>
        </w:rPr>
        <w:t>Committee / Council Annual Report</w:t>
      </w:r>
    </w:p>
    <w:p w:rsidR="00D43B2F" w:rsidRPr="00D43B2F" w:rsidRDefault="00D43B2F" w:rsidP="00D43B2F">
      <w:pPr>
        <w:jc w:val="center"/>
        <w:rPr>
          <w:b/>
        </w:rPr>
      </w:pPr>
    </w:p>
    <w:p w:rsidR="00D43B2F" w:rsidRDefault="00D43B2F" w:rsidP="00D43B2F">
      <w:r w:rsidRPr="00D43B2F">
        <w:rPr>
          <w:b/>
        </w:rPr>
        <w:t xml:space="preserve">Year: </w:t>
      </w:r>
      <w:r w:rsidR="00DC7A5F">
        <w:t>2016</w:t>
      </w:r>
      <w:r w:rsidRPr="00D43B2F">
        <w:t xml:space="preserve"> </w:t>
      </w:r>
      <w:r>
        <w:t>–</w:t>
      </w:r>
      <w:r w:rsidR="00DC7A5F">
        <w:t xml:space="preserve"> 2017</w:t>
      </w:r>
    </w:p>
    <w:p w:rsidR="00D43B2F" w:rsidRDefault="00D43B2F" w:rsidP="00D43B2F">
      <w:r w:rsidRPr="00D43B2F">
        <w:rPr>
          <w:b/>
        </w:rPr>
        <w:t>Name of Committee / Council:</w:t>
      </w:r>
      <w:r>
        <w:t xml:space="preserve"> General Education Governing Committee (GEGC)</w:t>
      </w:r>
    </w:p>
    <w:p w:rsidR="00D43B2F" w:rsidRDefault="00D43B2F" w:rsidP="00D43B2F">
      <w:r>
        <w:rPr>
          <w:b/>
        </w:rPr>
        <w:t xml:space="preserve">Prepared by: </w:t>
      </w:r>
      <w:r w:rsidR="00DC7A5F">
        <w:t>Grace Reynolds</w:t>
      </w:r>
      <w:r>
        <w:t xml:space="preserve">, GEGC </w:t>
      </w:r>
      <w:r w:rsidR="00DC7A5F">
        <w:t>Vice-</w:t>
      </w:r>
      <w:r>
        <w:t>Chair</w:t>
      </w:r>
      <w:r w:rsidR="00DC7A5F">
        <w:t xml:space="preserve"> </w:t>
      </w:r>
      <w:r w:rsidR="00D00FEA">
        <w:t>(Acting Chair)</w:t>
      </w:r>
    </w:p>
    <w:p w:rsidR="00BE4CF4" w:rsidRPr="003A1352" w:rsidRDefault="00D43B2F" w:rsidP="00D43B2F">
      <w:r w:rsidRPr="003A1352">
        <w:rPr>
          <w:b/>
        </w:rPr>
        <w:t xml:space="preserve">Membership: </w:t>
      </w:r>
      <w:r w:rsidR="00D00FEA">
        <w:t xml:space="preserve">Chen, </w:t>
      </w:r>
      <w:proofErr w:type="spellStart"/>
      <w:r w:rsidR="00D00FEA">
        <w:t>Hongyou</w:t>
      </w:r>
      <w:proofErr w:type="spellEnd"/>
      <w:r w:rsidR="00D00FEA">
        <w:t xml:space="preserve"> (CBA); </w:t>
      </w:r>
      <w:r w:rsidR="00BE4CF4" w:rsidRPr="003A1352">
        <w:t xml:space="preserve">Chen, Ming (CBA); </w:t>
      </w:r>
      <w:proofErr w:type="spellStart"/>
      <w:r w:rsidR="00D00FEA">
        <w:t>Derakhshan</w:t>
      </w:r>
      <w:proofErr w:type="spellEnd"/>
      <w:r w:rsidR="00D00FEA">
        <w:t xml:space="preserve">, Shahab (CNSM); </w:t>
      </w:r>
      <w:proofErr w:type="spellStart"/>
      <w:r w:rsidR="00BE4CF4" w:rsidRPr="003A1352">
        <w:t>Dunagan</w:t>
      </w:r>
      <w:proofErr w:type="spellEnd"/>
      <w:r w:rsidR="00BE4CF4" w:rsidRPr="003A1352">
        <w:t xml:space="preserve">, Colleen (COTA); Eldon, Beth (CNSM); Estrada, Gabriel (CLA); </w:t>
      </w:r>
      <w:r w:rsidR="00D00FEA">
        <w:t xml:space="preserve">Monique Harris (ASI); </w:t>
      </w:r>
      <w:r w:rsidR="00BE4CF4" w:rsidRPr="003A1352">
        <w:t xml:space="preserve">Keely, Beth (CHHS); Li, </w:t>
      </w:r>
      <w:proofErr w:type="spellStart"/>
      <w:r w:rsidR="00BE4CF4" w:rsidRPr="003A1352">
        <w:t>Guotong</w:t>
      </w:r>
      <w:proofErr w:type="spellEnd"/>
      <w:r w:rsidR="00BE4CF4" w:rsidRPr="003A1352">
        <w:t xml:space="preserve"> (CLA); </w:t>
      </w:r>
      <w:proofErr w:type="spellStart"/>
      <w:r w:rsidR="00BE4CF4" w:rsidRPr="003A1352">
        <w:t>Newberger</w:t>
      </w:r>
      <w:proofErr w:type="spellEnd"/>
      <w:r w:rsidR="00BE4CF4" w:rsidRPr="003A1352">
        <w:t>, Florence (CNSM</w:t>
      </w:r>
      <w:r w:rsidR="00D00FEA">
        <w:t xml:space="preserve">); </w:t>
      </w:r>
      <w:r w:rsidR="00BE4CF4" w:rsidRPr="003A1352">
        <w:t xml:space="preserve">Paskin, Danny (CLA); </w:t>
      </w:r>
      <w:r w:rsidR="00D00FEA">
        <w:t xml:space="preserve">Piker, Ruth (CED); </w:t>
      </w:r>
      <w:proofErr w:type="spellStart"/>
      <w:r w:rsidR="00D00FEA">
        <w:t>Penzenstadler</w:t>
      </w:r>
      <w:proofErr w:type="spellEnd"/>
      <w:r w:rsidR="00D00FEA">
        <w:t xml:space="preserve">, Birgit (COE); </w:t>
      </w:r>
      <w:r w:rsidR="00BE4CF4" w:rsidRPr="003A1352">
        <w:t xml:space="preserve">Ramachandran, </w:t>
      </w:r>
      <w:proofErr w:type="spellStart"/>
      <w:r w:rsidR="00BE4CF4" w:rsidRPr="003A1352">
        <w:t>Hemalatha</w:t>
      </w:r>
      <w:proofErr w:type="spellEnd"/>
      <w:r w:rsidR="00BE4CF4" w:rsidRPr="003A1352">
        <w:t xml:space="preserve"> (LIB); </w:t>
      </w:r>
      <w:r w:rsidR="00D00FEA">
        <w:t xml:space="preserve">Reynolds, Grace (CHHS); </w:t>
      </w:r>
      <w:proofErr w:type="spellStart"/>
      <w:r w:rsidR="00D00FEA">
        <w:t>Sittler</w:t>
      </w:r>
      <w:proofErr w:type="spellEnd"/>
      <w:r w:rsidR="00D00FEA">
        <w:t xml:space="preserve"> Schrock, Rebecca (COTA); </w:t>
      </w:r>
      <w:r w:rsidR="00BE4CF4" w:rsidRPr="003A1352">
        <w:t xml:space="preserve">Travis, </w:t>
      </w:r>
      <w:proofErr w:type="spellStart"/>
      <w:r w:rsidR="00BE4CF4" w:rsidRPr="003A1352">
        <w:t>Tiffini</w:t>
      </w:r>
      <w:proofErr w:type="spellEnd"/>
      <w:r w:rsidR="00BE4CF4" w:rsidRPr="003A1352">
        <w:t xml:space="preserve"> (LIB); </w:t>
      </w:r>
      <w:r w:rsidR="00D00FEA">
        <w:t>Wright, Cory (CLA);</w:t>
      </w:r>
      <w:r w:rsidR="00BE4CF4" w:rsidRPr="003A1352">
        <w:t xml:space="preserve"> Wu, </w:t>
      </w:r>
      <w:proofErr w:type="spellStart"/>
      <w:r w:rsidR="00BE4CF4" w:rsidRPr="003A1352">
        <w:t>Xiaolong</w:t>
      </w:r>
      <w:proofErr w:type="spellEnd"/>
      <w:r w:rsidR="00BE4CF4" w:rsidRPr="003A1352">
        <w:t xml:space="preserve"> (COE)</w:t>
      </w:r>
    </w:p>
    <w:p w:rsidR="00D43B2F" w:rsidRPr="003A1352" w:rsidRDefault="00D43B2F" w:rsidP="00D43B2F">
      <w:r w:rsidRPr="003A1352">
        <w:rPr>
          <w:b/>
        </w:rPr>
        <w:t xml:space="preserve">Membership Resignation / Changes: </w:t>
      </w:r>
      <w:r w:rsidR="005D49EA">
        <w:t xml:space="preserve">Grace Reynolds-Fisher (Vice-Chair) became acting chair </w:t>
      </w:r>
      <w:proofErr w:type="gramStart"/>
      <w:r w:rsidR="005D49EA">
        <w:t>Spring</w:t>
      </w:r>
      <w:proofErr w:type="gramEnd"/>
      <w:r w:rsidR="005D49EA">
        <w:t xml:space="preserve"> 2017 due to Danny Paskin (Chair) taking sabbatical leave.</w:t>
      </w:r>
    </w:p>
    <w:p w:rsidR="00D43B2F" w:rsidRDefault="00D43B2F" w:rsidP="00D43B2F">
      <w:r w:rsidRPr="00D43B2F">
        <w:rPr>
          <w:b/>
        </w:rPr>
        <w:t>Membership Replacement:</w:t>
      </w:r>
      <w:r>
        <w:t xml:space="preserve"> </w:t>
      </w:r>
      <w:r w:rsidR="00D00FEA">
        <w:t xml:space="preserve">Florence </w:t>
      </w:r>
      <w:proofErr w:type="spellStart"/>
      <w:r w:rsidR="00D00FEA">
        <w:t>Newberger</w:t>
      </w:r>
      <w:proofErr w:type="spellEnd"/>
      <w:r w:rsidR="00D00FEA">
        <w:t xml:space="preserve"> (CNSM) took Shahab </w:t>
      </w:r>
      <w:proofErr w:type="spellStart"/>
      <w:r w:rsidR="00D00FEA">
        <w:t>Derakhshan’s</w:t>
      </w:r>
      <w:proofErr w:type="spellEnd"/>
      <w:r w:rsidR="00D00FEA">
        <w:t xml:space="preserve"> place on the committee during the </w:t>
      </w:r>
      <w:proofErr w:type="gramStart"/>
      <w:r w:rsidR="00D00FEA">
        <w:t>Spring</w:t>
      </w:r>
      <w:proofErr w:type="gramEnd"/>
      <w:r w:rsidR="00D00FEA">
        <w:t xml:space="preserve"> </w:t>
      </w:r>
      <w:r w:rsidR="00CF3B94">
        <w:t xml:space="preserve">2017 semester; </w:t>
      </w:r>
      <w:proofErr w:type="spellStart"/>
      <w:r w:rsidR="00CF3B94">
        <w:t>Huy</w:t>
      </w:r>
      <w:proofErr w:type="spellEnd"/>
      <w:r w:rsidR="00CF3B94">
        <w:t xml:space="preserve"> Le became the ASI President’s designee in the Spring 2017 semester.</w:t>
      </w:r>
    </w:p>
    <w:p w:rsidR="00CA3719" w:rsidRDefault="00CA3719" w:rsidP="00D43B2F">
      <w:r w:rsidRPr="00CA3719">
        <w:rPr>
          <w:b/>
        </w:rPr>
        <w:t>Membership Liaison / Ex-officio Members:</w:t>
      </w:r>
      <w:r>
        <w:t xml:space="preserve"> </w:t>
      </w:r>
      <w:r w:rsidR="00DC7A5F">
        <w:t xml:space="preserve">Hempel-Lamer, </w:t>
      </w:r>
      <w:proofErr w:type="spellStart"/>
      <w:r w:rsidR="00DC7A5F">
        <w:t>Nele</w:t>
      </w:r>
      <w:proofErr w:type="spellEnd"/>
      <w:r w:rsidR="00DC7A5F">
        <w:t xml:space="preserve"> (Academic Affairs)</w:t>
      </w:r>
      <w:r>
        <w:t xml:space="preserve">; McPherson, Mary (GE Coordinator); Scenters-Zapico, John (Writing </w:t>
      </w:r>
      <w:proofErr w:type="gramStart"/>
      <w:r>
        <w:t>Across</w:t>
      </w:r>
      <w:proofErr w:type="gramEnd"/>
      <w:r>
        <w:t xml:space="preserve"> the Curriculum); Jackson, Duan (UCUA)</w:t>
      </w:r>
      <w:r w:rsidR="005D49EA">
        <w:t>.</w:t>
      </w:r>
    </w:p>
    <w:p w:rsidR="00D43B2F" w:rsidRDefault="00D43B2F" w:rsidP="00D43B2F">
      <w:r w:rsidRPr="00D43B2F">
        <w:rPr>
          <w:b/>
        </w:rPr>
        <w:t>Officers / Executive Committee:</w:t>
      </w:r>
      <w:r>
        <w:t xml:space="preserve"> </w:t>
      </w:r>
      <w:r w:rsidR="00DC7A5F">
        <w:t>Danny Paskin</w:t>
      </w:r>
      <w:r>
        <w:t xml:space="preserve">, Chair; </w:t>
      </w:r>
      <w:r w:rsidR="00DC7A5F">
        <w:t>Grace Reynolds-Fisher</w:t>
      </w:r>
      <w:r>
        <w:t xml:space="preserve">, Vice Chair; </w:t>
      </w:r>
      <w:r w:rsidR="00DC7A5F">
        <w:t>Ruth Piker</w:t>
      </w:r>
      <w:r>
        <w:t>, Secretary.</w:t>
      </w:r>
    </w:p>
    <w:p w:rsidR="00CA3719" w:rsidRDefault="00CA3719" w:rsidP="00D43B2F">
      <w:r w:rsidRPr="00CA3719">
        <w:rPr>
          <w:b/>
        </w:rPr>
        <w:t>Matters Reported to the Senate:</w:t>
      </w:r>
      <w:r>
        <w:t xml:space="preserve"> </w:t>
      </w:r>
    </w:p>
    <w:p w:rsidR="00BE4CF4" w:rsidRPr="00431E9C" w:rsidRDefault="00CA3719" w:rsidP="00D43B2F">
      <w:pPr>
        <w:rPr>
          <w:b/>
        </w:rPr>
      </w:pPr>
      <w:r w:rsidRPr="00431E9C">
        <w:rPr>
          <w:b/>
        </w:rPr>
        <w:t>Actions taken by the Committee / Council:</w:t>
      </w:r>
    </w:p>
    <w:p w:rsidR="003A1352" w:rsidRPr="00E52051" w:rsidRDefault="00CA3719" w:rsidP="00CA3719">
      <w:pPr>
        <w:pStyle w:val="ListParagraph"/>
        <w:numPr>
          <w:ilvl w:val="0"/>
          <w:numId w:val="1"/>
        </w:numPr>
      </w:pPr>
      <w:r>
        <w:t xml:space="preserve">New Courses to GE Approval: </w:t>
      </w:r>
      <w:r w:rsidR="004A5D06">
        <w:t>15</w:t>
      </w:r>
      <w:r w:rsidR="003A1352">
        <w:t xml:space="preserve"> Courses</w:t>
      </w:r>
      <w:r w:rsidR="00027E27">
        <w:br/>
      </w:r>
      <w:r w:rsidR="00027E27" w:rsidRPr="00E52051">
        <w:t xml:space="preserve">AMST 142, AMST 152, AMST 419, ASAM 332, </w:t>
      </w:r>
      <w:r w:rsidR="004A5D06" w:rsidRPr="00E52051">
        <w:t xml:space="preserve">CHLS 375, </w:t>
      </w:r>
      <w:r w:rsidR="00027E27" w:rsidRPr="00E52051">
        <w:t xml:space="preserve">DANC 107, DESN 367, EDEC 200, ENGR 390, GERM 397, HIST 420, HIST 465, </w:t>
      </w:r>
      <w:r w:rsidR="004A5D06" w:rsidRPr="00E52051">
        <w:t>IS</w:t>
      </w:r>
      <w:bookmarkStart w:id="0" w:name="_GoBack"/>
      <w:bookmarkEnd w:id="0"/>
      <w:r w:rsidR="004A5D06" w:rsidRPr="00E52051">
        <w:t xml:space="preserve">T 399, </w:t>
      </w:r>
      <w:r w:rsidR="00027E27" w:rsidRPr="00E52051">
        <w:t>PHIL 101, UNIV 150</w:t>
      </w:r>
    </w:p>
    <w:p w:rsidR="00F674A5" w:rsidRPr="00E52051" w:rsidRDefault="00F674A5" w:rsidP="00F674A5">
      <w:pPr>
        <w:pStyle w:val="ListParagraph"/>
      </w:pPr>
    </w:p>
    <w:p w:rsidR="003A1352" w:rsidRPr="00E52051" w:rsidRDefault="00F674A5" w:rsidP="004A5D06">
      <w:pPr>
        <w:pStyle w:val="ListParagraph"/>
        <w:numPr>
          <w:ilvl w:val="0"/>
          <w:numId w:val="1"/>
        </w:numPr>
      </w:pPr>
      <w:r w:rsidRPr="00E52051">
        <w:t xml:space="preserve">Reclassification of Existing Courses in GE Approved: </w:t>
      </w:r>
      <w:r w:rsidR="004A5D06" w:rsidRPr="00E52051">
        <w:t>1 Course</w:t>
      </w:r>
      <w:r w:rsidR="004A5D06" w:rsidRPr="00E52051">
        <w:br/>
        <w:t>AH 111A</w:t>
      </w:r>
    </w:p>
    <w:p w:rsidR="00F674A5" w:rsidRPr="00E52051" w:rsidRDefault="00F674A5" w:rsidP="00F674A5">
      <w:pPr>
        <w:pStyle w:val="ListParagraph"/>
      </w:pPr>
    </w:p>
    <w:p w:rsidR="00F674A5" w:rsidRPr="00E52051" w:rsidRDefault="00F674A5" w:rsidP="00CA3719">
      <w:pPr>
        <w:pStyle w:val="ListParagraph"/>
        <w:numPr>
          <w:ilvl w:val="0"/>
          <w:numId w:val="1"/>
        </w:numPr>
      </w:pPr>
      <w:r w:rsidRPr="00E52051">
        <w:t xml:space="preserve">Decertification of Existing Courses in GE: </w:t>
      </w:r>
      <w:r w:rsidR="00027E27" w:rsidRPr="00E52051">
        <w:t>COMM 300</w:t>
      </w:r>
      <w:r w:rsidRPr="00E52051">
        <w:t xml:space="preserve">  </w:t>
      </w:r>
    </w:p>
    <w:p w:rsidR="003A1352" w:rsidRDefault="003A1352" w:rsidP="003A1352">
      <w:pPr>
        <w:pStyle w:val="ListParagraph"/>
      </w:pPr>
    </w:p>
    <w:p w:rsidR="003A1352" w:rsidRDefault="003A1352" w:rsidP="00CA3719">
      <w:pPr>
        <w:pStyle w:val="ListParagraph"/>
        <w:numPr>
          <w:ilvl w:val="0"/>
          <w:numId w:val="1"/>
        </w:numPr>
      </w:pPr>
      <w:r>
        <w:t>Transfer Courses Reviewed: None</w:t>
      </w:r>
      <w:r w:rsidR="00DC7A5F">
        <w:br/>
      </w:r>
    </w:p>
    <w:p w:rsidR="003A1352" w:rsidRDefault="003A1352" w:rsidP="0042414C">
      <w:pPr>
        <w:pStyle w:val="ListParagraph"/>
        <w:numPr>
          <w:ilvl w:val="0"/>
          <w:numId w:val="1"/>
        </w:numPr>
      </w:pPr>
      <w:r>
        <w:t xml:space="preserve">GE Course Proposals Reviewed/No Approval: </w:t>
      </w:r>
      <w:r w:rsidR="0042414C">
        <w:br/>
      </w:r>
    </w:p>
    <w:p w:rsidR="009A6D81" w:rsidRPr="0042414C" w:rsidRDefault="0042414C" w:rsidP="009A6D81">
      <w:pPr>
        <w:pStyle w:val="ListParagraph"/>
      </w:pPr>
      <w:r>
        <w:t xml:space="preserve">CHLS 100 was not approved for the </w:t>
      </w:r>
      <w:r>
        <w:rPr>
          <w:b/>
        </w:rPr>
        <w:t xml:space="preserve">A3 </w:t>
      </w:r>
      <w:r>
        <w:t xml:space="preserve">category because the proposal did not address the critical thinking content criteria required. </w:t>
      </w:r>
      <w:r>
        <w:br/>
      </w:r>
      <w:r>
        <w:lastRenderedPageBreak/>
        <w:br/>
      </w:r>
    </w:p>
    <w:p w:rsidR="009A6D81" w:rsidRDefault="009A6D81" w:rsidP="009A6D81">
      <w:pPr>
        <w:pStyle w:val="ListParagraph"/>
        <w:rPr>
          <w:highlight w:val="yellow"/>
        </w:rPr>
      </w:pPr>
    </w:p>
    <w:p w:rsidR="000F7BF5" w:rsidRPr="00F2694B" w:rsidRDefault="0042414C" w:rsidP="003A1352">
      <w:pPr>
        <w:pStyle w:val="ListParagraph"/>
        <w:rPr>
          <w:b/>
        </w:rPr>
      </w:pPr>
      <w:r>
        <w:t>IST/WGSS 3</w:t>
      </w:r>
      <w:r w:rsidR="00C02250">
        <w:t>3</w:t>
      </w:r>
      <w:r>
        <w:t xml:space="preserve">9 </w:t>
      </w:r>
      <w:r w:rsidR="004A5D06">
        <w:t xml:space="preserve">was referred back to the department to change the prerequisites, add written communication as a primary skill, and add a word count for </w:t>
      </w:r>
      <w:r w:rsidR="004A5D06" w:rsidRPr="004A5D06">
        <w:rPr>
          <w:b/>
        </w:rPr>
        <w:t>capstones</w:t>
      </w:r>
      <w:r w:rsidR="004A5D06">
        <w:t>.</w:t>
      </w:r>
      <w:r w:rsidR="00F2694B">
        <w:br/>
      </w:r>
      <w:r w:rsidR="00F2694B">
        <w:br/>
        <w:t xml:space="preserve">CHLS 430 was referred back to the department to clarify the </w:t>
      </w:r>
      <w:r w:rsidR="00F2694B">
        <w:rPr>
          <w:b/>
        </w:rPr>
        <w:t>global issues</w:t>
      </w:r>
      <w:r w:rsidR="00F2694B">
        <w:t xml:space="preserve"> component of their proposal as it did not have the necessary items outlined for the category. </w:t>
      </w:r>
      <w:r w:rsidR="00F2694B">
        <w:rPr>
          <w:b/>
        </w:rPr>
        <w:t>Proposal was to be returned to the executive committee for approval but was not moved forward.</w:t>
      </w:r>
    </w:p>
    <w:p w:rsidR="009A6D81" w:rsidRDefault="009A6D81" w:rsidP="009A6D81">
      <w:pPr>
        <w:pStyle w:val="ListParagraph"/>
      </w:pPr>
    </w:p>
    <w:p w:rsidR="009A6D81" w:rsidRDefault="004A5D06" w:rsidP="009A6D81">
      <w:pPr>
        <w:pStyle w:val="ListParagraph"/>
        <w:rPr>
          <w:b/>
        </w:rPr>
      </w:pPr>
      <w:r>
        <w:t xml:space="preserve">CHLS 345 was referred back to the department with requests to include a plan for how the course will teach the writing component for a </w:t>
      </w:r>
      <w:r>
        <w:rPr>
          <w:b/>
        </w:rPr>
        <w:t>Writing Intensive Capstone</w:t>
      </w:r>
      <w:r>
        <w:t xml:space="preserve"> as well as adding a SLO devoted to writing, including consistent language used for the essential skill of written communication. </w:t>
      </w:r>
      <w:r w:rsidR="00F2694B">
        <w:br/>
      </w:r>
      <w:r w:rsidR="00F2694B">
        <w:br/>
        <w:t xml:space="preserve">ASAM 332 was referred back to the department due to the GEAR form missing the prerequisites for the </w:t>
      </w:r>
      <w:r w:rsidR="00F2694B">
        <w:rPr>
          <w:b/>
        </w:rPr>
        <w:t>Lifelong Learning &amp; Self-</w:t>
      </w:r>
      <w:r w:rsidR="00F2694B" w:rsidRPr="00F2694B">
        <w:rPr>
          <w:b/>
        </w:rPr>
        <w:t>Development</w:t>
      </w:r>
      <w:r w:rsidR="00F2694B">
        <w:rPr>
          <w:b/>
        </w:rPr>
        <w:t xml:space="preserve">. </w:t>
      </w:r>
      <w:r w:rsidR="00F2694B">
        <w:t xml:space="preserve">The committee also required the proposal to further explain how the course would address the issues of the physiological and psychological requirements of the category. </w:t>
      </w:r>
      <w:r w:rsidR="00F2694B" w:rsidRPr="00F2694B">
        <w:rPr>
          <w:b/>
        </w:rPr>
        <w:t>Proposal</w:t>
      </w:r>
      <w:r w:rsidR="00F2694B">
        <w:rPr>
          <w:b/>
        </w:rPr>
        <w:t xml:space="preserve"> was to be returned to the executive committee for approval but was not moved forward.</w:t>
      </w:r>
    </w:p>
    <w:p w:rsidR="00C65BB4" w:rsidRDefault="00C65BB4" w:rsidP="009A6D81">
      <w:pPr>
        <w:pStyle w:val="ListParagraph"/>
      </w:pPr>
    </w:p>
    <w:p w:rsidR="00C65BB4" w:rsidRDefault="00C65BB4" w:rsidP="009A6D81">
      <w:pPr>
        <w:pStyle w:val="ListParagraph"/>
      </w:pPr>
      <w:r>
        <w:t xml:space="preserve">FSCI 101 was denied by the committee for not outlining content based learning criteria that meets the </w:t>
      </w:r>
      <w:r>
        <w:rPr>
          <w:b/>
        </w:rPr>
        <w:t xml:space="preserve">Critical Thinking </w:t>
      </w:r>
      <w:r>
        <w:t xml:space="preserve">category requirements. </w:t>
      </w:r>
    </w:p>
    <w:p w:rsidR="00A46721" w:rsidRDefault="00A46721" w:rsidP="009A6D81">
      <w:pPr>
        <w:pStyle w:val="ListParagraph"/>
      </w:pPr>
    </w:p>
    <w:p w:rsidR="005D49EA" w:rsidRDefault="00A46721" w:rsidP="009A6D81">
      <w:pPr>
        <w:pStyle w:val="ListParagraph"/>
      </w:pPr>
      <w:r>
        <w:t xml:space="preserve">CE 406/H was tabled by the committee for the </w:t>
      </w:r>
      <w:r>
        <w:rPr>
          <w:b/>
        </w:rPr>
        <w:t xml:space="preserve">Capstone: Writing Intensive </w:t>
      </w:r>
      <w:r w:rsidR="000D7A20">
        <w:t>category for not clearly explaining the writing assignments required in the course.</w:t>
      </w:r>
    </w:p>
    <w:p w:rsidR="005D49EA" w:rsidRDefault="005D49EA" w:rsidP="009A6D81">
      <w:pPr>
        <w:pStyle w:val="ListParagraph"/>
      </w:pPr>
    </w:p>
    <w:p w:rsidR="00224D06" w:rsidRPr="00255A9D" w:rsidRDefault="00CF3B94" w:rsidP="00255A9D">
      <w:pPr>
        <w:pStyle w:val="ListParagraph"/>
      </w:pPr>
      <w:r>
        <w:t xml:space="preserve">DESN 470 was denied for multiple revisions, primarily because a 400-level course cannot be an </w:t>
      </w:r>
      <w:r>
        <w:rPr>
          <w:b/>
        </w:rPr>
        <w:t xml:space="preserve">A1/A3 </w:t>
      </w:r>
      <w:r>
        <w:t xml:space="preserve">foundation course as well as a </w:t>
      </w:r>
      <w:r>
        <w:rPr>
          <w:b/>
        </w:rPr>
        <w:t>Capstone: Writing Intensive</w:t>
      </w:r>
      <w:r>
        <w:t xml:space="preserve"> course. The committee also recommended that the proposal must further meet the </w:t>
      </w:r>
      <w:r>
        <w:rPr>
          <w:b/>
        </w:rPr>
        <w:t>Capstone</w:t>
      </w:r>
      <w:r>
        <w:t xml:space="preserve"> curriculum justifications and clearly address how the essential skill requirements will be met in the course. </w:t>
      </w:r>
    </w:p>
    <w:p w:rsidR="00431E9C" w:rsidRDefault="003A1352" w:rsidP="00431E9C">
      <w:pPr>
        <w:rPr>
          <w:b/>
        </w:rPr>
      </w:pPr>
      <w:r w:rsidRPr="003A1352">
        <w:rPr>
          <w:b/>
        </w:rPr>
        <w:t xml:space="preserve">Internal Proceedings / Discussion Occurred: </w:t>
      </w:r>
    </w:p>
    <w:p w:rsidR="009A6D81" w:rsidRDefault="008F029F" w:rsidP="008F029F">
      <w:r>
        <w:t xml:space="preserve">The GEGC improved the communication of expectations in the GE Policy through revising documents, updating webpages, and presenting information at workshops and meetings when invited.  Primary accomplishments include: </w:t>
      </w:r>
    </w:p>
    <w:p w:rsidR="009A6D81" w:rsidRDefault="0042414C" w:rsidP="009A6D81">
      <w:pPr>
        <w:pStyle w:val="ListParagraph"/>
        <w:numPr>
          <w:ilvl w:val="0"/>
          <w:numId w:val="4"/>
        </w:numPr>
      </w:pPr>
      <w:r>
        <w:t xml:space="preserve">GEGC supported a decision to add an ex-officio member from Academic Programs to the committee </w:t>
      </w:r>
    </w:p>
    <w:p w:rsidR="009A6D81" w:rsidRDefault="00C02250" w:rsidP="009A6D81">
      <w:pPr>
        <w:pStyle w:val="ListParagraph"/>
        <w:numPr>
          <w:ilvl w:val="0"/>
          <w:numId w:val="4"/>
        </w:numPr>
      </w:pPr>
      <w:r>
        <w:t>Memo was drafted to a</w:t>
      </w:r>
      <w:r w:rsidR="0042414C">
        <w:t>dded Information Literacy as an essential skill in the GE Category - A1</w:t>
      </w:r>
    </w:p>
    <w:p w:rsidR="009A6D81" w:rsidRDefault="0042414C" w:rsidP="009A6D81">
      <w:pPr>
        <w:pStyle w:val="ListParagraph"/>
        <w:numPr>
          <w:ilvl w:val="0"/>
          <w:numId w:val="4"/>
        </w:numPr>
      </w:pPr>
      <w:r>
        <w:t>Updated GE website to clarify steps for faculty to submit proposals</w:t>
      </w:r>
    </w:p>
    <w:p w:rsidR="0013064F" w:rsidRDefault="0013064F" w:rsidP="0013064F">
      <w:pPr>
        <w:pStyle w:val="ListParagraph"/>
        <w:numPr>
          <w:ilvl w:val="0"/>
          <w:numId w:val="4"/>
        </w:numPr>
      </w:pPr>
      <w:r>
        <w:t xml:space="preserve">Committee discussed AAC&amp;U LEAP Learning Outcomes and how these will affect the Graduation Initiative 2025. </w:t>
      </w:r>
      <w:r w:rsidRPr="0013064F">
        <w:t xml:space="preserve">Challenges and opportunities that General Education can have on the priorities of the campus were also discussed. There was also discussion on interesting opportunities for GE that might include GE pathways, </w:t>
      </w:r>
      <w:r>
        <w:t>“meta-</w:t>
      </w:r>
      <w:r w:rsidRPr="0013064F">
        <w:t>majors</w:t>
      </w:r>
      <w:r>
        <w:t>”</w:t>
      </w:r>
      <w:r w:rsidRPr="0013064F">
        <w:t xml:space="preserve"> and certificates.</w:t>
      </w:r>
    </w:p>
    <w:p w:rsidR="0013064F" w:rsidRDefault="0013064F" w:rsidP="0013064F">
      <w:pPr>
        <w:pStyle w:val="ListParagraph"/>
        <w:numPr>
          <w:ilvl w:val="0"/>
          <w:numId w:val="4"/>
        </w:numPr>
      </w:pPr>
      <w:r>
        <w:lastRenderedPageBreak/>
        <w:t xml:space="preserve">Committee discussed GE Recertification outlined in the GEGC charge and how the committee can </w:t>
      </w:r>
      <w:r w:rsidR="00807A6D">
        <w:t>initiate a GE assessment and possibly</w:t>
      </w:r>
      <w:r>
        <w:t xml:space="preserve"> move forward with</w:t>
      </w:r>
      <w:r w:rsidR="00C65BB4">
        <w:t xml:space="preserve"> the GE recertification process.</w:t>
      </w:r>
      <w:r w:rsidR="009B4C20">
        <w:t xml:space="preserve"> Also discussed pursuing recertification of all GE courses approved prior to the addition of the LEAP Learning Outcomes as well as developing connections between GE courses that lead to GE curriculum pathways.</w:t>
      </w:r>
    </w:p>
    <w:p w:rsidR="00C65BB4" w:rsidRDefault="00C65BB4" w:rsidP="0013064F">
      <w:pPr>
        <w:pStyle w:val="ListParagraph"/>
        <w:numPr>
          <w:ilvl w:val="0"/>
          <w:numId w:val="4"/>
        </w:numPr>
      </w:pPr>
      <w:r>
        <w:t xml:space="preserve">The committee discussed the WASC report relating to GE. </w:t>
      </w:r>
    </w:p>
    <w:p w:rsidR="00A34CD6" w:rsidRDefault="00A34CD6" w:rsidP="0013064F">
      <w:pPr>
        <w:pStyle w:val="ListParagraph"/>
        <w:numPr>
          <w:ilvl w:val="0"/>
          <w:numId w:val="4"/>
        </w:numPr>
      </w:pPr>
      <w:r>
        <w:t xml:space="preserve">Discussion of HVDI and how it relates to GE requirements (developing soft skills for employers). </w:t>
      </w:r>
    </w:p>
    <w:p w:rsidR="00A34CD6" w:rsidRDefault="00A34CD6" w:rsidP="0013064F">
      <w:pPr>
        <w:pStyle w:val="ListParagraph"/>
        <w:numPr>
          <w:ilvl w:val="0"/>
          <w:numId w:val="4"/>
        </w:numPr>
      </w:pPr>
      <w:r>
        <w:t xml:space="preserve">Detailed discussion and review of EO 1100. The GEGC authored a committee sponsored response to the EO 1100 feedback request. </w:t>
      </w:r>
    </w:p>
    <w:p w:rsidR="005D49EA" w:rsidRPr="005D49EA" w:rsidRDefault="005D49EA" w:rsidP="005D49EA">
      <w:pPr>
        <w:pStyle w:val="ListParagraph"/>
        <w:numPr>
          <w:ilvl w:val="0"/>
          <w:numId w:val="4"/>
        </w:numPr>
      </w:pPr>
      <w:r>
        <w:t xml:space="preserve">The committee </w:t>
      </w:r>
      <w:r w:rsidRPr="005D49EA">
        <w:t xml:space="preserve">discussed creating a GEGC subcommittee beginning in </w:t>
      </w:r>
      <w:proofErr w:type="gramStart"/>
      <w:r w:rsidRPr="005D49EA">
        <w:t>Fall</w:t>
      </w:r>
      <w:proofErr w:type="gramEnd"/>
      <w:r w:rsidRPr="005D49EA">
        <w:t xml:space="preserve"> 2017 to review Writing Intensive courses and WASC accreditation</w:t>
      </w:r>
      <w:r>
        <w:t xml:space="preserve">. </w:t>
      </w:r>
      <w:r w:rsidRPr="005D49EA">
        <w:t>Discussion of drafting a GEGC sponsored resolution that charges subcommittee to collect documents from faculty teaching WI capstones for assessment</w:t>
      </w:r>
      <w:r>
        <w:t>.</w:t>
      </w:r>
    </w:p>
    <w:p w:rsidR="005D49EA" w:rsidRDefault="005D49EA" w:rsidP="00255A9D">
      <w:pPr>
        <w:pStyle w:val="ListParagraph"/>
        <w:ind w:left="1080"/>
      </w:pPr>
    </w:p>
    <w:p w:rsidR="003A1352" w:rsidRPr="003A1352" w:rsidRDefault="003A1352" w:rsidP="00431E9C">
      <w:pPr>
        <w:rPr>
          <w:b/>
        </w:rPr>
      </w:pPr>
      <w:r w:rsidRPr="003A1352">
        <w:rPr>
          <w:b/>
        </w:rPr>
        <w:t>Presentation / Reports Received:</w:t>
      </w:r>
      <w:r w:rsidRPr="008F029F">
        <w:t xml:space="preserve"> </w:t>
      </w:r>
      <w:r w:rsidR="009B4C20">
        <w:t>None.</w:t>
      </w:r>
    </w:p>
    <w:p w:rsidR="008F029F" w:rsidRPr="00C02250" w:rsidRDefault="003A1352" w:rsidP="00431E9C">
      <w:r w:rsidRPr="003A1352">
        <w:rPr>
          <w:b/>
        </w:rPr>
        <w:t xml:space="preserve">Issues / Recommendations to the Academic Senate: </w:t>
      </w:r>
      <w:r w:rsidR="00C02250">
        <w:t>None</w:t>
      </w:r>
    </w:p>
    <w:p w:rsidR="009A6D81" w:rsidRDefault="009A6D81" w:rsidP="009A6D81">
      <w:pPr>
        <w:pStyle w:val="ListParagraph"/>
      </w:pPr>
    </w:p>
    <w:sectPr w:rsidR="009A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10AB"/>
    <w:multiLevelType w:val="hybridMultilevel"/>
    <w:tmpl w:val="9F94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647EA"/>
    <w:multiLevelType w:val="hybridMultilevel"/>
    <w:tmpl w:val="6A908BC4"/>
    <w:lvl w:ilvl="0" w:tplc="8AF07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B2016"/>
    <w:multiLevelType w:val="hybridMultilevel"/>
    <w:tmpl w:val="76867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0160B"/>
    <w:multiLevelType w:val="hybridMultilevel"/>
    <w:tmpl w:val="1A00D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F"/>
    <w:rsid w:val="00027E27"/>
    <w:rsid w:val="000D7A20"/>
    <w:rsid w:val="000F7BF5"/>
    <w:rsid w:val="0013064F"/>
    <w:rsid w:val="001F2649"/>
    <w:rsid w:val="00224D06"/>
    <w:rsid w:val="00255A9D"/>
    <w:rsid w:val="003A1352"/>
    <w:rsid w:val="0042414C"/>
    <w:rsid w:val="00431E9C"/>
    <w:rsid w:val="004A5D06"/>
    <w:rsid w:val="005301B9"/>
    <w:rsid w:val="00564E57"/>
    <w:rsid w:val="005D49EA"/>
    <w:rsid w:val="00684F9D"/>
    <w:rsid w:val="006C386C"/>
    <w:rsid w:val="007365FC"/>
    <w:rsid w:val="007533FE"/>
    <w:rsid w:val="00807A6D"/>
    <w:rsid w:val="008446D3"/>
    <w:rsid w:val="008F029F"/>
    <w:rsid w:val="0094551B"/>
    <w:rsid w:val="009A6D81"/>
    <w:rsid w:val="009B4C20"/>
    <w:rsid w:val="009D3C0D"/>
    <w:rsid w:val="00A34CD6"/>
    <w:rsid w:val="00A46721"/>
    <w:rsid w:val="00B476C1"/>
    <w:rsid w:val="00BE4CF4"/>
    <w:rsid w:val="00C02250"/>
    <w:rsid w:val="00C65BB4"/>
    <w:rsid w:val="00CA3719"/>
    <w:rsid w:val="00CF3B94"/>
    <w:rsid w:val="00D00FEA"/>
    <w:rsid w:val="00D43B2F"/>
    <w:rsid w:val="00DB6658"/>
    <w:rsid w:val="00DC7A5F"/>
    <w:rsid w:val="00DD70D1"/>
    <w:rsid w:val="00E52051"/>
    <w:rsid w:val="00F10180"/>
    <w:rsid w:val="00F2694B"/>
    <w:rsid w:val="00F674A5"/>
    <w:rsid w:val="00F9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09687-C01D-44B7-848E-1804CC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8084">
      <w:bodyDiv w:val="1"/>
      <w:marLeft w:val="0"/>
      <w:marRight w:val="0"/>
      <w:marTop w:val="0"/>
      <w:marBottom w:val="0"/>
      <w:divBdr>
        <w:top w:val="none" w:sz="0" w:space="0" w:color="auto"/>
        <w:left w:val="none" w:sz="0" w:space="0" w:color="auto"/>
        <w:bottom w:val="none" w:sz="0" w:space="0" w:color="auto"/>
        <w:right w:val="none" w:sz="0" w:space="0" w:color="auto"/>
      </w:divBdr>
    </w:div>
    <w:div w:id="710961180">
      <w:bodyDiv w:val="1"/>
      <w:marLeft w:val="0"/>
      <w:marRight w:val="0"/>
      <w:marTop w:val="0"/>
      <w:marBottom w:val="0"/>
      <w:divBdr>
        <w:top w:val="none" w:sz="0" w:space="0" w:color="auto"/>
        <w:left w:val="none" w:sz="0" w:space="0" w:color="auto"/>
        <w:bottom w:val="none" w:sz="0" w:space="0" w:color="auto"/>
        <w:right w:val="none" w:sz="0" w:space="0" w:color="auto"/>
      </w:divBdr>
    </w:div>
    <w:div w:id="1194420711">
      <w:bodyDiv w:val="1"/>
      <w:marLeft w:val="0"/>
      <w:marRight w:val="0"/>
      <w:marTop w:val="0"/>
      <w:marBottom w:val="0"/>
      <w:divBdr>
        <w:top w:val="none" w:sz="0" w:space="0" w:color="auto"/>
        <w:left w:val="none" w:sz="0" w:space="0" w:color="auto"/>
        <w:bottom w:val="none" w:sz="0" w:space="0" w:color="auto"/>
        <w:right w:val="none" w:sz="0" w:space="0" w:color="auto"/>
      </w:divBdr>
    </w:div>
    <w:div w:id="1249994846">
      <w:bodyDiv w:val="1"/>
      <w:marLeft w:val="0"/>
      <w:marRight w:val="0"/>
      <w:marTop w:val="0"/>
      <w:marBottom w:val="0"/>
      <w:divBdr>
        <w:top w:val="none" w:sz="0" w:space="0" w:color="auto"/>
        <w:left w:val="none" w:sz="0" w:space="0" w:color="auto"/>
        <w:bottom w:val="none" w:sz="0" w:space="0" w:color="auto"/>
        <w:right w:val="none" w:sz="0" w:space="0" w:color="auto"/>
      </w:divBdr>
    </w:div>
    <w:div w:id="16601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 Technical Services (LBSU)</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Rae-Espinoza</dc:creator>
  <cp:lastModifiedBy>Ruth Piker</cp:lastModifiedBy>
  <cp:revision>2</cp:revision>
  <dcterms:created xsi:type="dcterms:W3CDTF">2017-10-04T01:51:00Z</dcterms:created>
  <dcterms:modified xsi:type="dcterms:W3CDTF">2017-10-04T01:51:00Z</dcterms:modified>
</cp:coreProperties>
</file>