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7E721" w14:textId="77777777" w:rsidR="00C203A7" w:rsidRPr="009E4CB3" w:rsidRDefault="00A63DF7">
      <w:pPr>
        <w:rPr>
          <w:b/>
          <w:sz w:val="22"/>
        </w:rPr>
      </w:pPr>
      <w:r w:rsidRPr="009E4CB3">
        <w:rPr>
          <w:b/>
          <w:sz w:val="22"/>
        </w:rPr>
        <w:t xml:space="preserve">CED </w:t>
      </w:r>
      <w:r w:rsidR="00C203A7" w:rsidRPr="009E4CB3">
        <w:rPr>
          <w:b/>
          <w:sz w:val="22"/>
        </w:rPr>
        <w:t>R</w:t>
      </w:r>
      <w:r w:rsidRPr="009E4CB3">
        <w:rPr>
          <w:b/>
          <w:sz w:val="22"/>
        </w:rPr>
        <w:t xml:space="preserve">eceives Bechtel </w:t>
      </w:r>
      <w:r w:rsidR="00C203A7" w:rsidRPr="009E4CB3">
        <w:rPr>
          <w:b/>
          <w:sz w:val="22"/>
        </w:rPr>
        <w:t>Grant F</w:t>
      </w:r>
      <w:r w:rsidRPr="009E4CB3">
        <w:rPr>
          <w:b/>
          <w:sz w:val="22"/>
        </w:rPr>
        <w:t>unding</w:t>
      </w:r>
      <w:r w:rsidR="00C203A7" w:rsidRPr="009E4CB3">
        <w:rPr>
          <w:b/>
          <w:sz w:val="22"/>
        </w:rPr>
        <w:t>:</w:t>
      </w:r>
    </w:p>
    <w:p w14:paraId="435A8EF7" w14:textId="77777777" w:rsidR="00C203A7" w:rsidRPr="00095587" w:rsidRDefault="00C203A7" w:rsidP="00C203A7">
      <w:pPr>
        <w:pStyle w:val="ListParagraph"/>
        <w:numPr>
          <w:ilvl w:val="0"/>
          <w:numId w:val="2"/>
        </w:numPr>
        <w:rPr>
          <w:sz w:val="22"/>
        </w:rPr>
      </w:pPr>
      <w:r w:rsidRPr="00095587">
        <w:rPr>
          <w:sz w:val="22"/>
        </w:rPr>
        <w:t xml:space="preserve">Proposals </w:t>
      </w:r>
      <w:r w:rsidR="00095587" w:rsidRPr="00095587">
        <w:rPr>
          <w:sz w:val="22"/>
        </w:rPr>
        <w:t xml:space="preserve">made and vetted </w:t>
      </w:r>
      <w:r w:rsidRPr="00095587">
        <w:rPr>
          <w:sz w:val="22"/>
        </w:rPr>
        <w:t>through the CSU;</w:t>
      </w:r>
    </w:p>
    <w:p w14:paraId="042B797E" w14:textId="77777777" w:rsidR="00C203A7" w:rsidRPr="00095587" w:rsidRDefault="00C203A7" w:rsidP="00C203A7">
      <w:pPr>
        <w:pStyle w:val="ListParagraph"/>
        <w:numPr>
          <w:ilvl w:val="0"/>
          <w:numId w:val="2"/>
        </w:numPr>
        <w:rPr>
          <w:sz w:val="22"/>
        </w:rPr>
      </w:pPr>
      <w:r w:rsidRPr="00095587">
        <w:rPr>
          <w:sz w:val="22"/>
        </w:rPr>
        <w:t>Goal is to transform teacher education</w:t>
      </w:r>
      <w:r w:rsidR="00095587" w:rsidRPr="00095587">
        <w:rPr>
          <w:sz w:val="22"/>
        </w:rPr>
        <w:t>, push our ideas and practices</w:t>
      </w:r>
      <w:r w:rsidRPr="00095587">
        <w:rPr>
          <w:sz w:val="22"/>
        </w:rPr>
        <w:t>;</w:t>
      </w:r>
    </w:p>
    <w:p w14:paraId="12E08F7F" w14:textId="77777777" w:rsidR="00C203A7" w:rsidRPr="00095587" w:rsidRDefault="00095587" w:rsidP="00C203A7">
      <w:pPr>
        <w:pStyle w:val="ListParagraph"/>
        <w:numPr>
          <w:ilvl w:val="0"/>
          <w:numId w:val="2"/>
        </w:numPr>
        <w:rPr>
          <w:sz w:val="22"/>
        </w:rPr>
      </w:pPr>
      <w:r w:rsidRPr="00095587">
        <w:rPr>
          <w:sz w:val="22"/>
        </w:rPr>
        <w:t>Two focus areas for CED:</w:t>
      </w:r>
    </w:p>
    <w:p w14:paraId="4BEDC1DE" w14:textId="77777777" w:rsidR="00C203A7" w:rsidRPr="00095587" w:rsidRDefault="00C203A7" w:rsidP="00C203A7">
      <w:pPr>
        <w:pStyle w:val="ListParagraph"/>
        <w:numPr>
          <w:ilvl w:val="1"/>
          <w:numId w:val="2"/>
        </w:numPr>
        <w:rPr>
          <w:sz w:val="22"/>
        </w:rPr>
      </w:pPr>
      <w:r w:rsidRPr="00095587">
        <w:rPr>
          <w:sz w:val="22"/>
        </w:rPr>
        <w:t>Development of content for the Liberal Studies capstone courses</w:t>
      </w:r>
      <w:r w:rsidR="00095587" w:rsidRPr="00095587">
        <w:rPr>
          <w:sz w:val="22"/>
        </w:rPr>
        <w:t xml:space="preserve"> (Jessica </w:t>
      </w:r>
      <w:proofErr w:type="spellStart"/>
      <w:r w:rsidR="00095587" w:rsidRPr="00095587">
        <w:rPr>
          <w:sz w:val="22"/>
        </w:rPr>
        <w:t>Pandya</w:t>
      </w:r>
      <w:proofErr w:type="spellEnd"/>
      <w:r w:rsidR="00095587" w:rsidRPr="00095587">
        <w:rPr>
          <w:sz w:val="22"/>
        </w:rPr>
        <w:t>)</w:t>
      </w:r>
      <w:r w:rsidRPr="00095587">
        <w:rPr>
          <w:sz w:val="22"/>
        </w:rPr>
        <w:t>;</w:t>
      </w:r>
    </w:p>
    <w:p w14:paraId="7B334D78" w14:textId="77777777" w:rsidR="00C203A7" w:rsidRPr="00095587" w:rsidRDefault="00C203A7" w:rsidP="00C203A7">
      <w:pPr>
        <w:pStyle w:val="ListParagraph"/>
        <w:numPr>
          <w:ilvl w:val="1"/>
          <w:numId w:val="2"/>
        </w:numPr>
        <w:rPr>
          <w:sz w:val="22"/>
        </w:rPr>
      </w:pPr>
      <w:r w:rsidRPr="00095587">
        <w:rPr>
          <w:sz w:val="22"/>
        </w:rPr>
        <w:t>Development of a strong network of schools, classrooms, and teachers for all types of clinical placements in the college</w:t>
      </w:r>
      <w:r w:rsidR="00095587" w:rsidRPr="00095587">
        <w:rPr>
          <w:sz w:val="22"/>
        </w:rPr>
        <w:t xml:space="preserve"> (Lisa Isbell, Cindy Grutzik)</w:t>
      </w:r>
      <w:r w:rsidRPr="00095587">
        <w:rPr>
          <w:sz w:val="22"/>
        </w:rPr>
        <w:t>.</w:t>
      </w:r>
    </w:p>
    <w:p w14:paraId="7A2FDD0A" w14:textId="77777777" w:rsidR="00095587" w:rsidRPr="00095587" w:rsidRDefault="00095587" w:rsidP="00095587">
      <w:pPr>
        <w:pStyle w:val="ListParagraph"/>
        <w:numPr>
          <w:ilvl w:val="0"/>
          <w:numId w:val="2"/>
        </w:numPr>
        <w:rPr>
          <w:sz w:val="22"/>
        </w:rPr>
      </w:pPr>
      <w:r w:rsidRPr="00095587">
        <w:rPr>
          <w:sz w:val="22"/>
        </w:rPr>
        <w:t>18 month time-frame, possibly 5 years over all</w:t>
      </w:r>
    </w:p>
    <w:p w14:paraId="193FD0EE" w14:textId="77777777" w:rsidR="00C203A7" w:rsidRPr="00095587" w:rsidRDefault="00C203A7" w:rsidP="00C203A7">
      <w:pPr>
        <w:rPr>
          <w:sz w:val="22"/>
        </w:rPr>
      </w:pPr>
    </w:p>
    <w:p w14:paraId="403EFD86" w14:textId="77777777" w:rsidR="00DC7718" w:rsidRPr="009E4CB3" w:rsidRDefault="009E4CB3">
      <w:pPr>
        <w:rPr>
          <w:b/>
          <w:sz w:val="22"/>
        </w:rPr>
      </w:pPr>
      <w:r>
        <w:rPr>
          <w:b/>
          <w:sz w:val="22"/>
        </w:rPr>
        <w:t xml:space="preserve">Proposed </w:t>
      </w:r>
      <w:r w:rsidR="00C203A7" w:rsidRPr="009E4CB3">
        <w:rPr>
          <w:b/>
          <w:sz w:val="22"/>
        </w:rPr>
        <w:t>Federal Regulations</w:t>
      </w:r>
      <w:r w:rsidR="000965E8" w:rsidRPr="009E4CB3">
        <w:rPr>
          <w:b/>
          <w:sz w:val="22"/>
        </w:rPr>
        <w:t xml:space="preserve"> for Teacher Preparation</w:t>
      </w:r>
      <w:r w:rsidR="00C203A7" w:rsidRPr="009E4CB3">
        <w:rPr>
          <w:b/>
          <w:sz w:val="22"/>
        </w:rPr>
        <w:t xml:space="preserve">: </w:t>
      </w:r>
    </w:p>
    <w:p w14:paraId="4B90C6F6" w14:textId="511443E0" w:rsidR="00C203A7" w:rsidRPr="00095587" w:rsidRDefault="00C203A7" w:rsidP="00C203A7">
      <w:pPr>
        <w:pStyle w:val="ListParagraph"/>
        <w:numPr>
          <w:ilvl w:val="0"/>
          <w:numId w:val="4"/>
        </w:numPr>
        <w:rPr>
          <w:rFonts w:ascii="Times" w:eastAsia="Times New Roman" w:hAnsi="Times" w:cs="Times New Roman"/>
          <w:sz w:val="18"/>
          <w:szCs w:val="20"/>
        </w:rPr>
      </w:pPr>
      <w:r w:rsidRPr="00095587">
        <w:rPr>
          <w:sz w:val="22"/>
        </w:rPr>
        <w:t xml:space="preserve">From the Federal </w:t>
      </w:r>
      <w:proofErr w:type="spellStart"/>
      <w:r w:rsidRPr="00095587">
        <w:rPr>
          <w:sz w:val="22"/>
        </w:rPr>
        <w:t>Regs</w:t>
      </w:r>
      <w:proofErr w:type="spellEnd"/>
      <w:r w:rsidRPr="00095587">
        <w:rPr>
          <w:sz w:val="22"/>
        </w:rPr>
        <w:t xml:space="preserve"> web page: </w:t>
      </w:r>
      <w:r w:rsidRPr="00095587">
        <w:rPr>
          <w:rFonts w:ascii="Helvetica" w:eastAsia="Times New Roman" w:hAnsi="Helvetica" w:cs="Times New Roman"/>
          <w:color w:val="333333"/>
          <w:sz w:val="20"/>
          <w:szCs w:val="21"/>
          <w:shd w:val="clear" w:color="auto" w:fill="FFFFFF"/>
        </w:rPr>
        <w:t>The Secretary proposes new regulations to implement requirements for the teacher preparation program accountability system under title II of the Higher Education Act of 1965, as amended (HEA), that would result in the development and distribution of more meaningful data on teacher preparation program quality (title II reporting system</w:t>
      </w:r>
      <w:r w:rsidR="00BC51ED">
        <w:rPr>
          <w:rFonts w:ascii="Helvetica" w:eastAsia="Times New Roman" w:hAnsi="Helvetica" w:cs="Times New Roman"/>
          <w:color w:val="333333"/>
          <w:sz w:val="20"/>
          <w:szCs w:val="21"/>
          <w:shd w:val="clear" w:color="auto" w:fill="FFFFFF"/>
        </w:rPr>
        <w:t>)…</w:t>
      </w:r>
      <w:r w:rsidRPr="00095587">
        <w:rPr>
          <w:rFonts w:ascii="Helvetica" w:eastAsia="Times New Roman" w:hAnsi="Helvetica" w:cs="Times New Roman"/>
          <w:color w:val="333333"/>
          <w:sz w:val="20"/>
          <w:szCs w:val="21"/>
          <w:shd w:val="clear" w:color="auto" w:fill="FFFFFF"/>
        </w:rPr>
        <w:t xml:space="preserve"> amend the regulations governing the TEACH Grant Program under so as to condition TEACH Grant program funding on teacher preparation program quality and to update, clarify, and improve the current regulations and align them with title II reporting system data.</w:t>
      </w:r>
    </w:p>
    <w:p w14:paraId="0C2D9793" w14:textId="2ABB336A" w:rsidR="000965E8" w:rsidRPr="00095587" w:rsidRDefault="00C203A7" w:rsidP="000965E8">
      <w:pPr>
        <w:pStyle w:val="ListParagraph"/>
        <w:numPr>
          <w:ilvl w:val="0"/>
          <w:numId w:val="3"/>
        </w:numPr>
        <w:rPr>
          <w:sz w:val="22"/>
        </w:rPr>
      </w:pPr>
      <w:r w:rsidRPr="00095587">
        <w:rPr>
          <w:rFonts w:eastAsia="Times New Roman" w:cs="Times New Roman"/>
          <w:sz w:val="22"/>
        </w:rPr>
        <w:t xml:space="preserve">4,563 comments </w:t>
      </w:r>
      <w:r w:rsidR="00BC51ED">
        <w:rPr>
          <w:rFonts w:eastAsia="Times New Roman" w:cs="Times New Roman"/>
          <w:sz w:val="22"/>
        </w:rPr>
        <w:t>submitted by Feb. 2</w:t>
      </w:r>
      <w:r w:rsidR="000965E8" w:rsidRPr="00095587">
        <w:rPr>
          <w:rFonts w:eastAsia="Times New Roman" w:cs="Times New Roman"/>
          <w:sz w:val="22"/>
        </w:rPr>
        <w:t xml:space="preserve">; major </w:t>
      </w:r>
      <w:r w:rsidR="00BC51ED">
        <w:rPr>
          <w:rFonts w:eastAsia="Times New Roman" w:cs="Times New Roman"/>
          <w:sz w:val="22"/>
        </w:rPr>
        <w:t>resistance</w:t>
      </w:r>
      <w:r w:rsidR="000965E8" w:rsidRPr="00095587">
        <w:rPr>
          <w:rFonts w:eastAsia="Times New Roman" w:cs="Times New Roman"/>
          <w:sz w:val="22"/>
        </w:rPr>
        <w:t xml:space="preserve"> across the US, requests to withdraw the proposal;</w:t>
      </w:r>
    </w:p>
    <w:p w14:paraId="4C1C8B76" w14:textId="77777777" w:rsidR="000965E8" w:rsidRPr="00095587" w:rsidRDefault="000965E8" w:rsidP="000965E8">
      <w:pPr>
        <w:pStyle w:val="ListParagraph"/>
        <w:numPr>
          <w:ilvl w:val="0"/>
          <w:numId w:val="3"/>
        </w:numPr>
        <w:rPr>
          <w:sz w:val="22"/>
        </w:rPr>
      </w:pPr>
      <w:r w:rsidRPr="00095587">
        <w:rPr>
          <w:sz w:val="22"/>
        </w:rPr>
        <w:t>Open Letter to Depa</w:t>
      </w:r>
      <w:bookmarkStart w:id="0" w:name="_GoBack"/>
      <w:bookmarkEnd w:id="0"/>
      <w:r w:rsidRPr="00095587">
        <w:rPr>
          <w:sz w:val="22"/>
        </w:rPr>
        <w:t xml:space="preserve">rtment of Education from CA Alliance of Researchers for Equity in Education (K. Schultz, Dean, Mills College) </w:t>
      </w:r>
      <w:hyperlink r:id="rId9" w:history="1">
        <w:r w:rsidRPr="00095587">
          <w:rPr>
            <w:rStyle w:val="Hyperlink"/>
            <w:sz w:val="22"/>
          </w:rPr>
          <w:t>https://docs.google.com/forms/d/1Hzx75h4EcVFIPbpm3icVI0tJqLRACuaF64UkVWNz5JE/viewform?edit_requested=true</w:t>
        </w:r>
      </w:hyperlink>
    </w:p>
    <w:p w14:paraId="7E1F1C62" w14:textId="77777777" w:rsidR="000965E8" w:rsidRPr="00095587" w:rsidRDefault="000965E8" w:rsidP="000965E8">
      <w:pPr>
        <w:pStyle w:val="ListParagraph"/>
        <w:numPr>
          <w:ilvl w:val="0"/>
          <w:numId w:val="3"/>
        </w:numPr>
        <w:rPr>
          <w:sz w:val="22"/>
        </w:rPr>
      </w:pPr>
      <w:r w:rsidRPr="00095587">
        <w:rPr>
          <w:sz w:val="22"/>
        </w:rPr>
        <w:t>Five Central Flaws:</w:t>
      </w:r>
    </w:p>
    <w:p w14:paraId="0A90D8BC" w14:textId="77777777" w:rsidR="000965E8" w:rsidRPr="00095587" w:rsidRDefault="000965E8" w:rsidP="000965E8">
      <w:pPr>
        <w:pStyle w:val="ListParagraph"/>
        <w:numPr>
          <w:ilvl w:val="1"/>
          <w:numId w:val="3"/>
        </w:numPr>
        <w:rPr>
          <w:sz w:val="22"/>
        </w:rPr>
      </w:pPr>
      <w:r w:rsidRPr="00095587">
        <w:rPr>
          <w:sz w:val="22"/>
        </w:rPr>
        <w:t>Erroneously place unfounded blame on individual teachers for the perceived failure of the educational system in the US;</w:t>
      </w:r>
    </w:p>
    <w:p w14:paraId="71D764F5" w14:textId="77777777" w:rsidR="000965E8" w:rsidRPr="00095587" w:rsidRDefault="000965E8" w:rsidP="000965E8">
      <w:pPr>
        <w:pStyle w:val="ListParagraph"/>
        <w:numPr>
          <w:ilvl w:val="1"/>
          <w:numId w:val="3"/>
        </w:numPr>
        <w:rPr>
          <w:sz w:val="22"/>
        </w:rPr>
      </w:pPr>
      <w:r w:rsidRPr="00095587">
        <w:rPr>
          <w:sz w:val="22"/>
        </w:rPr>
        <w:t>Over-reliance on value-added measures (VAMs), which identify a causal relationship between student achievement on high-stakes testing and teacher competency;</w:t>
      </w:r>
    </w:p>
    <w:p w14:paraId="6F4901D6" w14:textId="77777777" w:rsidR="000965E8" w:rsidRPr="00095587" w:rsidRDefault="000965E8" w:rsidP="000965E8">
      <w:pPr>
        <w:pStyle w:val="ListParagraph"/>
        <w:numPr>
          <w:ilvl w:val="1"/>
          <w:numId w:val="3"/>
        </w:numPr>
        <w:rPr>
          <w:sz w:val="22"/>
        </w:rPr>
      </w:pPr>
      <w:r w:rsidRPr="00095587">
        <w:rPr>
          <w:sz w:val="22"/>
        </w:rPr>
        <w:t>Unfunded mandate that places an unreasonable burden on educational institutions to collect data on placement and retention of teachers;</w:t>
      </w:r>
    </w:p>
    <w:p w14:paraId="5ED8723D" w14:textId="77777777" w:rsidR="000965E8" w:rsidRPr="00095587" w:rsidRDefault="000965E8" w:rsidP="000965E8">
      <w:pPr>
        <w:pStyle w:val="ListParagraph"/>
        <w:numPr>
          <w:ilvl w:val="1"/>
          <w:numId w:val="3"/>
        </w:numPr>
        <w:rPr>
          <w:sz w:val="22"/>
        </w:rPr>
      </w:pPr>
      <w:r w:rsidRPr="00095587">
        <w:rPr>
          <w:sz w:val="22"/>
        </w:rPr>
        <w:t>Threatens funding sources, such as TEACH Grants, for prospective teachers;</w:t>
      </w:r>
    </w:p>
    <w:p w14:paraId="30A385F9" w14:textId="77777777" w:rsidR="000965E8" w:rsidRPr="00095587" w:rsidRDefault="000965E8" w:rsidP="000965E8">
      <w:pPr>
        <w:pStyle w:val="ListParagraph"/>
        <w:numPr>
          <w:ilvl w:val="1"/>
          <w:numId w:val="3"/>
        </w:numPr>
        <w:rPr>
          <w:sz w:val="22"/>
        </w:rPr>
      </w:pPr>
      <w:r w:rsidRPr="00095587">
        <w:rPr>
          <w:sz w:val="22"/>
        </w:rPr>
        <w:t>Further narrow the conceptions of teaching and learning, rewarding teaching that is geared toward preparation for tests rather than toward deep engaged learning and preparation for participation in a democratic society.</w:t>
      </w:r>
    </w:p>
    <w:p w14:paraId="0C5765F2" w14:textId="77777777" w:rsidR="000965E8" w:rsidRPr="00095587" w:rsidRDefault="000965E8" w:rsidP="00095587">
      <w:pPr>
        <w:rPr>
          <w:sz w:val="22"/>
        </w:rPr>
      </w:pPr>
    </w:p>
    <w:p w14:paraId="0FEEA924" w14:textId="77777777" w:rsidR="00DC7718" w:rsidRPr="009E4CB3" w:rsidRDefault="00DC7718">
      <w:pPr>
        <w:rPr>
          <w:b/>
          <w:sz w:val="22"/>
        </w:rPr>
      </w:pPr>
      <w:r w:rsidRPr="009E4CB3">
        <w:rPr>
          <w:b/>
          <w:sz w:val="22"/>
        </w:rPr>
        <w:t>Governor</w:t>
      </w:r>
      <w:r w:rsidR="00630482" w:rsidRPr="009E4CB3">
        <w:rPr>
          <w:b/>
          <w:sz w:val="22"/>
        </w:rPr>
        <w:t xml:space="preserve"> Brown</w:t>
      </w:r>
      <w:r w:rsidRPr="009E4CB3">
        <w:rPr>
          <w:b/>
          <w:sz w:val="22"/>
        </w:rPr>
        <w:t xml:space="preserve">’s </w:t>
      </w:r>
      <w:r w:rsidR="00630482" w:rsidRPr="009E4CB3">
        <w:rPr>
          <w:b/>
          <w:sz w:val="22"/>
        </w:rPr>
        <w:t>2015-16 B</w:t>
      </w:r>
      <w:r w:rsidRPr="009E4CB3">
        <w:rPr>
          <w:b/>
          <w:sz w:val="22"/>
        </w:rPr>
        <w:t>udget</w:t>
      </w:r>
      <w:r w:rsidR="00630482" w:rsidRPr="009E4CB3">
        <w:rPr>
          <w:b/>
          <w:sz w:val="22"/>
        </w:rPr>
        <w:t xml:space="preserve"> Proposal for K-14: </w:t>
      </w:r>
    </w:p>
    <w:p w14:paraId="51DB94B5" w14:textId="77777777" w:rsidR="00DC7718" w:rsidRPr="00095587" w:rsidRDefault="00630482" w:rsidP="00630482">
      <w:pPr>
        <w:pStyle w:val="ListParagraph"/>
        <w:numPr>
          <w:ilvl w:val="0"/>
          <w:numId w:val="1"/>
        </w:numPr>
        <w:rPr>
          <w:sz w:val="22"/>
        </w:rPr>
      </w:pPr>
      <w:r w:rsidRPr="00095587">
        <w:rPr>
          <w:sz w:val="22"/>
        </w:rPr>
        <w:t>K-14 could see a $7.8 billion increase in spending:</w:t>
      </w:r>
    </w:p>
    <w:p w14:paraId="6FE4BA4B" w14:textId="77777777" w:rsidR="00630482" w:rsidRPr="00095587" w:rsidRDefault="00630482" w:rsidP="00630482">
      <w:pPr>
        <w:pStyle w:val="ListParagraph"/>
        <w:numPr>
          <w:ilvl w:val="1"/>
          <w:numId w:val="1"/>
        </w:numPr>
        <w:rPr>
          <w:sz w:val="22"/>
        </w:rPr>
      </w:pPr>
      <w:r w:rsidRPr="00095587">
        <w:rPr>
          <w:sz w:val="22"/>
        </w:rPr>
        <w:t>$992M to repay deferred annual payments; increase in Prop 98 money</w:t>
      </w:r>
    </w:p>
    <w:p w14:paraId="34CBC795" w14:textId="77777777" w:rsidR="00630482" w:rsidRPr="00095587" w:rsidRDefault="00630482" w:rsidP="00630482">
      <w:pPr>
        <w:pStyle w:val="ListParagraph"/>
        <w:numPr>
          <w:ilvl w:val="1"/>
          <w:numId w:val="1"/>
        </w:numPr>
        <w:rPr>
          <w:sz w:val="22"/>
        </w:rPr>
      </w:pPr>
      <w:r w:rsidRPr="00095587">
        <w:rPr>
          <w:sz w:val="22"/>
        </w:rPr>
        <w:t>$1.1B allocated in “discretionary” one-time Prop 98 funds to further investments to implement Common Core, ELD standards, and Next Generation Science Standards;</w:t>
      </w:r>
    </w:p>
    <w:p w14:paraId="08B46E2F" w14:textId="77777777" w:rsidR="00630482" w:rsidRPr="00095587" w:rsidRDefault="00630482" w:rsidP="00630482">
      <w:pPr>
        <w:pStyle w:val="ListParagraph"/>
        <w:numPr>
          <w:ilvl w:val="1"/>
          <w:numId w:val="1"/>
        </w:numPr>
        <w:rPr>
          <w:sz w:val="22"/>
        </w:rPr>
      </w:pPr>
      <w:r w:rsidRPr="00095587">
        <w:rPr>
          <w:sz w:val="22"/>
        </w:rPr>
        <w:t>$33.6M to expand state pre-school programs – covering 4,000 full-day, full-year slots for low income 4-year olds (still need about 32,000 more)</w:t>
      </w:r>
    </w:p>
    <w:p w14:paraId="0CF3A664" w14:textId="77777777" w:rsidR="00630482" w:rsidRPr="00095587" w:rsidRDefault="00630482" w:rsidP="00630482">
      <w:pPr>
        <w:pStyle w:val="ListParagraph"/>
        <w:numPr>
          <w:ilvl w:val="1"/>
          <w:numId w:val="1"/>
        </w:numPr>
        <w:rPr>
          <w:sz w:val="22"/>
        </w:rPr>
      </w:pPr>
      <w:r w:rsidRPr="00095587">
        <w:rPr>
          <w:sz w:val="22"/>
        </w:rPr>
        <w:t>$500M for Adult Education Block Grant through consortia of K-12, Community Colleges and other organizations;</w:t>
      </w:r>
    </w:p>
    <w:p w14:paraId="7A430F55" w14:textId="77777777" w:rsidR="00630482" w:rsidRPr="00095587" w:rsidRDefault="00C203A7" w:rsidP="00630482">
      <w:pPr>
        <w:pStyle w:val="ListParagraph"/>
        <w:numPr>
          <w:ilvl w:val="1"/>
          <w:numId w:val="1"/>
        </w:numPr>
        <w:rPr>
          <w:sz w:val="22"/>
        </w:rPr>
      </w:pPr>
      <w:r w:rsidRPr="00095587">
        <w:rPr>
          <w:sz w:val="22"/>
        </w:rPr>
        <w:t>$126.7M to improve Internet connectivity and infrastructure at schools, and to better prepare schools for the computer-based testing that’s part of CCSS;</w:t>
      </w:r>
    </w:p>
    <w:p w14:paraId="79B03B3E" w14:textId="77777777" w:rsidR="00C203A7" w:rsidRPr="00095587" w:rsidRDefault="00C203A7" w:rsidP="00630482">
      <w:pPr>
        <w:pStyle w:val="ListParagraph"/>
        <w:numPr>
          <w:ilvl w:val="1"/>
          <w:numId w:val="1"/>
        </w:numPr>
        <w:rPr>
          <w:sz w:val="22"/>
        </w:rPr>
      </w:pPr>
      <w:r w:rsidRPr="00095587">
        <w:rPr>
          <w:sz w:val="22"/>
        </w:rPr>
        <w:t>$4B toward the Local Control Funding Formula;</w:t>
      </w:r>
    </w:p>
    <w:p w14:paraId="78DDB407" w14:textId="77777777" w:rsidR="00C203A7" w:rsidRPr="00095587" w:rsidRDefault="00C203A7" w:rsidP="00630482">
      <w:pPr>
        <w:pStyle w:val="ListParagraph"/>
        <w:numPr>
          <w:ilvl w:val="1"/>
          <w:numId w:val="1"/>
        </w:numPr>
        <w:rPr>
          <w:sz w:val="22"/>
        </w:rPr>
      </w:pPr>
      <w:r w:rsidRPr="00095587">
        <w:rPr>
          <w:sz w:val="22"/>
        </w:rPr>
        <w:t>$250M on a transitional Career Technical Education Incentive Grant programs in K-12, in collaboration with regional partners;</w:t>
      </w:r>
    </w:p>
    <w:p w14:paraId="6C507025" w14:textId="77777777" w:rsidR="00630482" w:rsidRPr="00095587" w:rsidRDefault="00C203A7" w:rsidP="00095587">
      <w:pPr>
        <w:pStyle w:val="ListParagraph"/>
        <w:numPr>
          <w:ilvl w:val="0"/>
          <w:numId w:val="1"/>
        </w:numPr>
        <w:rPr>
          <w:sz w:val="22"/>
        </w:rPr>
      </w:pPr>
      <w:r w:rsidRPr="00095587">
        <w:rPr>
          <w:sz w:val="22"/>
        </w:rPr>
        <w:t xml:space="preserve">See </w:t>
      </w:r>
      <w:hyperlink r:id="rId10" w:history="1">
        <w:r w:rsidR="00630482" w:rsidRPr="00095587">
          <w:rPr>
            <w:rStyle w:val="Hyperlink"/>
            <w:sz w:val="22"/>
          </w:rPr>
          <w:t>http://edsource.org/2015/education-wins-big-in-budget/72627#.VLDClCfEglM?utm_source=Copy+of+John%27s+email+Jan.+10%2C+2015&amp;utm_campaign=Daily_10-17-14&amp;utm_medium=email</w:t>
        </w:r>
      </w:hyperlink>
    </w:p>
    <w:sectPr w:rsidR="00630482" w:rsidRPr="00095587" w:rsidSect="00095587">
      <w:headerReference w:type="even" r:id="rId1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DAA27" w14:textId="77777777" w:rsidR="000965E8" w:rsidRDefault="000965E8" w:rsidP="00A63DF7">
      <w:r>
        <w:separator/>
      </w:r>
    </w:p>
  </w:endnote>
  <w:endnote w:type="continuationSeparator" w:id="0">
    <w:p w14:paraId="728B35E5" w14:textId="77777777" w:rsidR="000965E8" w:rsidRDefault="000965E8" w:rsidP="00A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B222B" w14:textId="77777777" w:rsidR="000965E8" w:rsidRDefault="000965E8" w:rsidP="00A63DF7">
      <w:r>
        <w:separator/>
      </w:r>
    </w:p>
  </w:footnote>
  <w:footnote w:type="continuationSeparator" w:id="0">
    <w:p w14:paraId="01286F79" w14:textId="77777777" w:rsidR="000965E8" w:rsidRDefault="000965E8" w:rsidP="00A63D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518"/>
      <w:gridCol w:w="10145"/>
    </w:tblGrid>
    <w:tr w:rsidR="000965E8" w14:paraId="7F95C0B7" w14:textId="77777777" w:rsidTr="00A63DF7">
      <w:trPr>
        <w:trHeight w:val="255"/>
      </w:trPr>
      <w:tc>
        <w:tcPr>
          <w:tcW w:w="243" w:type="pct"/>
          <w:shd w:val="clear" w:color="auto" w:fill="548DD4" w:themeFill="text2" w:themeFillTint="99"/>
        </w:tcPr>
        <w:p w14:paraId="419AA032" w14:textId="77777777" w:rsidR="000965E8" w:rsidRDefault="000965E8" w:rsidP="00A63DF7">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095587">
            <w:rPr>
              <w:rFonts w:ascii="Calibri" w:hAnsi="Calibri"/>
              <w:b/>
              <w:noProof/>
              <w:color w:val="FFFFFF" w:themeColor="background1"/>
            </w:rPr>
            <w:t>2</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64006E56" w14:textId="77777777" w:rsidR="000965E8" w:rsidRPr="003E4799" w:rsidRDefault="000965E8" w:rsidP="00A63DF7">
          <w:pPr>
            <w:pStyle w:val="Header"/>
            <w:rPr>
              <w:rFonts w:ascii="Calibri" w:hAnsi="Calibri"/>
              <w:b/>
              <w:caps/>
              <w:color w:val="FFFFFF" w:themeColor="background1"/>
            </w:rPr>
          </w:pPr>
          <w:sdt>
            <w:sdtPr>
              <w:rPr>
                <w:rFonts w:ascii="Calibri" w:hAnsi="Calibri"/>
                <w:b/>
                <w:color w:val="FFFFFF" w:themeColor="background1"/>
              </w:rPr>
              <w:id w:val="171999502"/>
              <w:placeholder>
                <w:docPart w:val="AA32761B2F96B44697FB39165A43D6CB"/>
              </w:placeholder>
              <w:temporary/>
              <w:showingPlcHdr/>
            </w:sdtPr>
            <w:sdtContent>
              <w:r w:rsidRPr="00F4333E">
                <w:rPr>
                  <w:rFonts w:ascii="Calibri" w:hAnsi="Calibri"/>
                  <w:b/>
                  <w:color w:val="FFFFFF" w:themeColor="background1"/>
                </w:rPr>
                <w:t>[Type text]</w:t>
              </w:r>
            </w:sdtContent>
          </w:sdt>
        </w:p>
      </w:tc>
    </w:tr>
  </w:tbl>
  <w:p w14:paraId="2F0F26C4" w14:textId="77777777" w:rsidR="000965E8" w:rsidRDefault="000965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58"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10042"/>
    </w:tblGrid>
    <w:tr w:rsidR="000965E8" w14:paraId="70757C28" w14:textId="77777777" w:rsidTr="00A63DF7">
      <w:trPr>
        <w:trHeight w:val="255"/>
      </w:trPr>
      <w:tc>
        <w:tcPr>
          <w:tcW w:w="5000" w:type="pct"/>
          <w:shd w:val="clear" w:color="auto" w:fill="95B3D7" w:themeFill="accent1" w:themeFillTint="99"/>
          <w:vAlign w:val="center"/>
        </w:tcPr>
        <w:p w14:paraId="369227EA" w14:textId="77777777" w:rsidR="000965E8" w:rsidRDefault="000965E8" w:rsidP="00A63DF7">
          <w:pPr>
            <w:pStyle w:val="Header"/>
            <w:jc w:val="center"/>
            <w:rPr>
              <w:rFonts w:ascii="Calibri" w:hAnsi="Calibri"/>
              <w:b/>
              <w:color w:val="FFFFFF" w:themeColor="background1"/>
              <w:sz w:val="32"/>
            </w:rPr>
          </w:pPr>
          <w:r>
            <w:rPr>
              <w:rFonts w:ascii="Calibri" w:hAnsi="Calibri"/>
              <w:b/>
              <w:color w:val="FFFFFF" w:themeColor="background1"/>
              <w:sz w:val="32"/>
            </w:rPr>
            <w:t xml:space="preserve">CSULB </w:t>
          </w:r>
          <w:r w:rsidRPr="00A63DF7">
            <w:rPr>
              <w:rFonts w:ascii="Calibri" w:hAnsi="Calibri"/>
              <w:b/>
              <w:color w:val="FFFFFF" w:themeColor="background1"/>
              <w:sz w:val="32"/>
            </w:rPr>
            <w:t>EDUCATION UPDATE</w:t>
          </w:r>
        </w:p>
        <w:p w14:paraId="20121327" w14:textId="77777777" w:rsidR="000965E8" w:rsidRPr="00F4333E" w:rsidRDefault="000965E8" w:rsidP="00A63DF7">
          <w:pPr>
            <w:pStyle w:val="Header"/>
            <w:jc w:val="center"/>
            <w:rPr>
              <w:rFonts w:ascii="Calibri" w:hAnsi="Calibri"/>
              <w:b/>
              <w:caps/>
              <w:color w:val="FFFFFF" w:themeColor="background1"/>
            </w:rPr>
          </w:pPr>
          <w:r w:rsidRPr="00DC7718">
            <w:rPr>
              <w:rFonts w:ascii="Calibri" w:hAnsi="Calibri"/>
              <w:b/>
              <w:color w:val="FFFFFF" w:themeColor="background1"/>
              <w:sz w:val="20"/>
            </w:rPr>
            <w:t>February 2015</w:t>
          </w:r>
        </w:p>
      </w:tc>
    </w:tr>
  </w:tbl>
  <w:p w14:paraId="66290530" w14:textId="77777777" w:rsidR="000965E8" w:rsidRDefault="000965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E99"/>
    <w:multiLevelType w:val="hybridMultilevel"/>
    <w:tmpl w:val="DC40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C4E59"/>
    <w:multiLevelType w:val="hybridMultilevel"/>
    <w:tmpl w:val="0082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846AB"/>
    <w:multiLevelType w:val="hybridMultilevel"/>
    <w:tmpl w:val="BE346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372EA"/>
    <w:multiLevelType w:val="hybridMultilevel"/>
    <w:tmpl w:val="A50A1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F7"/>
    <w:rsid w:val="00095587"/>
    <w:rsid w:val="000965E8"/>
    <w:rsid w:val="004E4C4E"/>
    <w:rsid w:val="00630482"/>
    <w:rsid w:val="009E4CB3"/>
    <w:rsid w:val="00A63DF7"/>
    <w:rsid w:val="00BC51ED"/>
    <w:rsid w:val="00BE2552"/>
    <w:rsid w:val="00C203A7"/>
    <w:rsid w:val="00DC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5C5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F7"/>
    <w:pPr>
      <w:tabs>
        <w:tab w:val="center" w:pos="4320"/>
        <w:tab w:val="right" w:pos="8640"/>
      </w:tabs>
    </w:pPr>
  </w:style>
  <w:style w:type="character" w:customStyle="1" w:styleId="HeaderChar">
    <w:name w:val="Header Char"/>
    <w:basedOn w:val="DefaultParagraphFont"/>
    <w:link w:val="Header"/>
    <w:uiPriority w:val="99"/>
    <w:rsid w:val="00A63DF7"/>
  </w:style>
  <w:style w:type="paragraph" w:styleId="Footer">
    <w:name w:val="footer"/>
    <w:basedOn w:val="Normal"/>
    <w:link w:val="FooterChar"/>
    <w:uiPriority w:val="99"/>
    <w:unhideWhenUsed/>
    <w:rsid w:val="00A63DF7"/>
    <w:pPr>
      <w:tabs>
        <w:tab w:val="center" w:pos="4320"/>
        <w:tab w:val="right" w:pos="8640"/>
      </w:tabs>
    </w:pPr>
  </w:style>
  <w:style w:type="character" w:customStyle="1" w:styleId="FooterChar">
    <w:name w:val="Footer Char"/>
    <w:basedOn w:val="DefaultParagraphFont"/>
    <w:link w:val="Footer"/>
    <w:uiPriority w:val="99"/>
    <w:rsid w:val="00A63DF7"/>
  </w:style>
  <w:style w:type="character" w:styleId="Hyperlink">
    <w:name w:val="Hyperlink"/>
    <w:basedOn w:val="DefaultParagraphFont"/>
    <w:uiPriority w:val="99"/>
    <w:unhideWhenUsed/>
    <w:rsid w:val="00630482"/>
    <w:rPr>
      <w:color w:val="0000FF" w:themeColor="hyperlink"/>
      <w:u w:val="single"/>
    </w:rPr>
  </w:style>
  <w:style w:type="paragraph" w:styleId="ListParagraph">
    <w:name w:val="List Paragraph"/>
    <w:basedOn w:val="Normal"/>
    <w:uiPriority w:val="34"/>
    <w:qFormat/>
    <w:rsid w:val="006304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F7"/>
    <w:pPr>
      <w:tabs>
        <w:tab w:val="center" w:pos="4320"/>
        <w:tab w:val="right" w:pos="8640"/>
      </w:tabs>
    </w:pPr>
  </w:style>
  <w:style w:type="character" w:customStyle="1" w:styleId="HeaderChar">
    <w:name w:val="Header Char"/>
    <w:basedOn w:val="DefaultParagraphFont"/>
    <w:link w:val="Header"/>
    <w:uiPriority w:val="99"/>
    <w:rsid w:val="00A63DF7"/>
  </w:style>
  <w:style w:type="paragraph" w:styleId="Footer">
    <w:name w:val="footer"/>
    <w:basedOn w:val="Normal"/>
    <w:link w:val="FooterChar"/>
    <w:uiPriority w:val="99"/>
    <w:unhideWhenUsed/>
    <w:rsid w:val="00A63DF7"/>
    <w:pPr>
      <w:tabs>
        <w:tab w:val="center" w:pos="4320"/>
        <w:tab w:val="right" w:pos="8640"/>
      </w:tabs>
    </w:pPr>
  </w:style>
  <w:style w:type="character" w:customStyle="1" w:styleId="FooterChar">
    <w:name w:val="Footer Char"/>
    <w:basedOn w:val="DefaultParagraphFont"/>
    <w:link w:val="Footer"/>
    <w:uiPriority w:val="99"/>
    <w:rsid w:val="00A63DF7"/>
  </w:style>
  <w:style w:type="character" w:styleId="Hyperlink">
    <w:name w:val="Hyperlink"/>
    <w:basedOn w:val="DefaultParagraphFont"/>
    <w:uiPriority w:val="99"/>
    <w:unhideWhenUsed/>
    <w:rsid w:val="00630482"/>
    <w:rPr>
      <w:color w:val="0000FF" w:themeColor="hyperlink"/>
      <w:u w:val="single"/>
    </w:rPr>
  </w:style>
  <w:style w:type="paragraph" w:styleId="ListParagraph">
    <w:name w:val="List Paragraph"/>
    <w:basedOn w:val="Normal"/>
    <w:uiPriority w:val="34"/>
    <w:qFormat/>
    <w:rsid w:val="00630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0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s.google.com/forms/d/1Hzx75h4EcVFIPbpm3icVI0tJqLRACuaF64UkVWNz5JE/viewform?edit_requested=true" TargetMode="External"/><Relationship Id="rId10" Type="http://schemas.openxmlformats.org/officeDocument/2006/relationships/hyperlink" Target="http://edsource.org/2015/education-wins-big-in-budget/72627#.VLDClCfEglM?utm_source=Copy+of+John%27s+email+Jan.+10%2C+2015&amp;utm_campaign=Daily_10-17-14&amp;utm_medium=emai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32761B2F96B44697FB39165A43D6CB"/>
        <w:category>
          <w:name w:val="General"/>
          <w:gallery w:val="placeholder"/>
        </w:category>
        <w:types>
          <w:type w:val="bbPlcHdr"/>
        </w:types>
        <w:behaviors>
          <w:behavior w:val="content"/>
        </w:behaviors>
        <w:guid w:val="{141CD3C6-0931-9642-93D3-3E328F1002FA}"/>
      </w:docPartPr>
      <w:docPartBody>
        <w:p w:rsidR="00D62EBA" w:rsidRDefault="00D62EBA" w:rsidP="00D62EBA">
          <w:pPr>
            <w:pStyle w:val="AA32761B2F96B44697FB39165A43D6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BA"/>
    <w:rsid w:val="00D62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32761B2F96B44697FB39165A43D6CB">
    <w:name w:val="AA32761B2F96B44697FB39165A43D6CB"/>
    <w:rsid w:val="00D62EBA"/>
  </w:style>
  <w:style w:type="paragraph" w:customStyle="1" w:styleId="1152A7EA7C872848A674E1A6411BCF0F">
    <w:name w:val="1152A7EA7C872848A674E1A6411BCF0F"/>
    <w:rsid w:val="00D62EB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32761B2F96B44697FB39165A43D6CB">
    <w:name w:val="AA32761B2F96B44697FB39165A43D6CB"/>
    <w:rsid w:val="00D62EBA"/>
  </w:style>
  <w:style w:type="paragraph" w:customStyle="1" w:styleId="1152A7EA7C872848A674E1A6411BCF0F">
    <w:name w:val="1152A7EA7C872848A674E1A6411BCF0F"/>
    <w:rsid w:val="00D62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A4D9-8C69-DD4E-9CE2-D82C371E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537</Words>
  <Characters>3061</Characters>
  <Application>Microsoft Macintosh Word</Application>
  <DocSecurity>0</DocSecurity>
  <Lines>25</Lines>
  <Paragraphs>7</Paragraphs>
  <ScaleCrop>false</ScaleCrop>
  <Company>CSULB</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Grutzik</dc:creator>
  <cp:keywords/>
  <dc:description/>
  <cp:lastModifiedBy>Cynthia Grutzik</cp:lastModifiedBy>
  <cp:revision>3</cp:revision>
  <dcterms:created xsi:type="dcterms:W3CDTF">2015-02-11T00:51:00Z</dcterms:created>
  <dcterms:modified xsi:type="dcterms:W3CDTF">2015-02-11T01:49:00Z</dcterms:modified>
</cp:coreProperties>
</file>