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6362F6" w14:textId="77777777" w:rsidR="007730D4" w:rsidRPr="00A218FC" w:rsidRDefault="007730D4" w:rsidP="007730D4">
      <w:pPr>
        <w:rPr>
          <w:b/>
          <w:color w:val="auto"/>
        </w:rPr>
      </w:pPr>
      <w:r w:rsidRPr="00A218FC">
        <w:rPr>
          <w:b/>
          <w:color w:val="auto"/>
        </w:rPr>
        <w:t>Report on Academic Senate CSU Plenary Meeting</w:t>
      </w:r>
    </w:p>
    <w:p w14:paraId="78D84BF5" w14:textId="77777777" w:rsidR="007730D4" w:rsidRDefault="007730D4" w:rsidP="007730D4">
      <w:pPr>
        <w:rPr>
          <w:b/>
          <w:color w:val="auto"/>
        </w:rPr>
      </w:pPr>
      <w:r w:rsidRPr="00A218FC">
        <w:rPr>
          <w:b/>
          <w:color w:val="auto"/>
        </w:rPr>
        <w:t>November 5-7, 2014</w:t>
      </w:r>
    </w:p>
    <w:p w14:paraId="1CE6F8FB" w14:textId="77777777" w:rsidR="007730D4" w:rsidRDefault="007730D4" w:rsidP="007730D4">
      <w:pPr>
        <w:rPr>
          <w:b/>
          <w:color w:val="auto"/>
        </w:rPr>
      </w:pPr>
    </w:p>
    <w:p w14:paraId="63EA7C24" w14:textId="77777777" w:rsidR="007730D4" w:rsidRPr="00A218FC" w:rsidRDefault="007730D4" w:rsidP="007730D4">
      <w:pPr>
        <w:rPr>
          <w:b/>
          <w:color w:val="auto"/>
        </w:rPr>
      </w:pPr>
      <w:r w:rsidRPr="00A218FC">
        <w:rPr>
          <w:b/>
          <w:color w:val="auto"/>
        </w:rPr>
        <w:t>Resolutions Passed</w:t>
      </w:r>
    </w:p>
    <w:p w14:paraId="35A94B71" w14:textId="69565BA6" w:rsidR="007730D4" w:rsidRDefault="007730D4" w:rsidP="007730D4">
      <w:pPr>
        <w:rPr>
          <w:color w:val="auto"/>
        </w:rPr>
      </w:pPr>
      <w:r w:rsidRPr="00A218FC">
        <w:rPr>
          <w:b/>
          <w:color w:val="auto"/>
        </w:rPr>
        <w:t xml:space="preserve">AS-3192-14/FA/AA (Rev) </w:t>
      </w:r>
      <w:r w:rsidR="0079467F">
        <w:rPr>
          <w:b/>
          <w:color w:val="auto"/>
        </w:rPr>
        <w:t xml:space="preserve">Improving </w:t>
      </w:r>
      <w:r w:rsidRPr="00A218FC">
        <w:rPr>
          <w:b/>
          <w:color w:val="auto"/>
        </w:rPr>
        <w:t xml:space="preserve">Campus </w:t>
      </w:r>
      <w:r w:rsidR="0079467F">
        <w:rPr>
          <w:b/>
          <w:color w:val="auto"/>
        </w:rPr>
        <w:t xml:space="preserve">Response to </w:t>
      </w:r>
      <w:bookmarkStart w:id="0" w:name="_GoBack"/>
      <w:bookmarkEnd w:id="0"/>
      <w:r w:rsidRPr="00A218FC">
        <w:rPr>
          <w:b/>
          <w:color w:val="auto"/>
        </w:rPr>
        <w:t>Sexual Assault and Sexual Violence</w:t>
      </w:r>
      <w:r>
        <w:rPr>
          <w:color w:val="auto"/>
        </w:rPr>
        <w:t xml:space="preserve">:  This resolution recognizes the crucial role faculty play in fostering awareness and providing support for members of the campus community impacted by sexual violence, and urges faculty to engage in trainings and conversation with the campus community to create an environment that ensures that sexual violence is treated with urgency and sensitivity. It also calls upon campuses to take specific steps to ensure that sexual violence policies and efforts to improve campus climate are consistent with current best practices.  </w:t>
      </w:r>
    </w:p>
    <w:p w14:paraId="3AC00A23" w14:textId="77777777" w:rsidR="007730D4" w:rsidRDefault="007730D4" w:rsidP="007730D4">
      <w:pPr>
        <w:rPr>
          <w:color w:val="auto"/>
        </w:rPr>
      </w:pPr>
    </w:p>
    <w:p w14:paraId="7451C39E" w14:textId="77777777" w:rsidR="007730D4" w:rsidRDefault="007730D4" w:rsidP="007730D4">
      <w:pPr>
        <w:rPr>
          <w:color w:val="auto"/>
        </w:rPr>
      </w:pPr>
      <w:r w:rsidRPr="00A218FC">
        <w:rPr>
          <w:b/>
          <w:color w:val="auto"/>
        </w:rPr>
        <w:t>AS-3193-14/FA (Rev) Protecting the Academic Freedom of California State University Faculty</w:t>
      </w:r>
      <w:r>
        <w:rPr>
          <w:color w:val="auto"/>
        </w:rPr>
        <w:t>:  This resolution is in response to recent events at San Jose, San Diego and San Francisco State Universities (see the Rationale for more details).  It “deplores and strongly opposes” efforts by outside political organizations, lobbying groups and private donors to pressure the legislature and CSU Board of Trustees and Administration to limit the academic freedom and freedom of speech of faculty.  It also urges the Chancellor and campus presidents to publicly denounce such efforts.</w:t>
      </w:r>
    </w:p>
    <w:p w14:paraId="7FCA7B9B" w14:textId="77777777" w:rsidR="007730D4" w:rsidRDefault="007730D4" w:rsidP="007730D4">
      <w:pPr>
        <w:rPr>
          <w:color w:val="auto"/>
        </w:rPr>
      </w:pPr>
    </w:p>
    <w:p w14:paraId="15F4E937" w14:textId="77777777" w:rsidR="007730D4" w:rsidRDefault="007730D4" w:rsidP="007730D4">
      <w:pPr>
        <w:rPr>
          <w:color w:val="auto"/>
        </w:rPr>
      </w:pPr>
      <w:r w:rsidRPr="00A218FC">
        <w:rPr>
          <w:b/>
          <w:color w:val="auto"/>
        </w:rPr>
        <w:t>AS-3194</w:t>
      </w:r>
      <w:r>
        <w:rPr>
          <w:b/>
          <w:color w:val="auto"/>
        </w:rPr>
        <w:t>-14/AA/FGA Response to AB 94:  G</w:t>
      </w:r>
      <w:r w:rsidRPr="00A218FC">
        <w:rPr>
          <w:b/>
          <w:color w:val="auto"/>
        </w:rPr>
        <w:t>oal Setting</w:t>
      </w:r>
      <w:r>
        <w:rPr>
          <w:b/>
          <w:color w:val="auto"/>
        </w:rPr>
        <w:t xml:space="preserve"> for Academic Performance Mea</w:t>
      </w:r>
      <w:r w:rsidRPr="00A218FC">
        <w:rPr>
          <w:b/>
          <w:color w:val="auto"/>
        </w:rPr>
        <w:t>sures for Academic Sustainabi</w:t>
      </w:r>
      <w:r>
        <w:rPr>
          <w:b/>
          <w:color w:val="auto"/>
        </w:rPr>
        <w:t>l</w:t>
      </w:r>
      <w:r w:rsidRPr="00A218FC">
        <w:rPr>
          <w:b/>
          <w:color w:val="auto"/>
        </w:rPr>
        <w:t>ity Plan</w:t>
      </w:r>
      <w:r>
        <w:rPr>
          <w:color w:val="auto"/>
        </w:rPr>
        <w:t>:  California’s 2014 Budget Act requires the UC, CSU and Community Colleges to prepare and deliver academic sustainability plans to the Department of Finance and Legislature by November 30.  As part of the plan, the three segments are required to report on 16 performances measures.  This resolution expresses concern about the performance measures and calls for a task force to review the utility and implications of the performance measures, and to recommend alternatives if needed.</w:t>
      </w:r>
    </w:p>
    <w:p w14:paraId="6FA398DA" w14:textId="77777777" w:rsidR="007730D4" w:rsidRDefault="007730D4" w:rsidP="007730D4">
      <w:pPr>
        <w:rPr>
          <w:color w:val="auto"/>
        </w:rPr>
      </w:pPr>
    </w:p>
    <w:p w14:paraId="722BD409" w14:textId="77777777" w:rsidR="007730D4" w:rsidRPr="008F43EB" w:rsidRDefault="007730D4" w:rsidP="007730D4">
      <w:pPr>
        <w:rPr>
          <w:color w:val="auto"/>
        </w:rPr>
      </w:pPr>
      <w:r>
        <w:rPr>
          <w:b/>
          <w:color w:val="auto"/>
        </w:rPr>
        <w:t xml:space="preserve">AS-3195-14/AA Commendation for Wayne Tikkanen:  </w:t>
      </w:r>
      <w:r>
        <w:rPr>
          <w:color w:val="auto"/>
        </w:rPr>
        <w:t>This resolution is a commendation for Wayne Tikkanen, outgoing Faculty Director of the CSU Institute of Teaching and Learning.</w:t>
      </w:r>
    </w:p>
    <w:p w14:paraId="16724C64" w14:textId="77777777" w:rsidR="007730D4" w:rsidRDefault="007730D4" w:rsidP="007730D4">
      <w:pPr>
        <w:rPr>
          <w:b/>
          <w:color w:val="auto"/>
        </w:rPr>
      </w:pPr>
    </w:p>
    <w:p w14:paraId="39E95A31" w14:textId="77777777" w:rsidR="007730D4" w:rsidRDefault="007730D4" w:rsidP="007730D4">
      <w:pPr>
        <w:rPr>
          <w:color w:val="auto"/>
        </w:rPr>
      </w:pPr>
      <w:r w:rsidRPr="00A218FC">
        <w:rPr>
          <w:b/>
          <w:color w:val="auto"/>
        </w:rPr>
        <w:t>AS-3196-14/FGA California State University Board of Trustees’ Proposed 2015-2016 Support Budget</w:t>
      </w:r>
      <w:r>
        <w:rPr>
          <w:color w:val="auto"/>
        </w:rPr>
        <w:t>:  This resolution commends the Board of Trustees for recommending a 2015-16 support budget that recognizes that CSU fiscal needs are significantly greater than those in the governor’s proposed allocation.  It also urges the Board to seek additional funding to hire more tenure-line faculty, address significant deferred maintenance needs, provide a compensation pool beyond the 2% in the current budget proposal, and cover any annuity on bonds for deferred maintenance.</w:t>
      </w:r>
    </w:p>
    <w:p w14:paraId="4835D6AD" w14:textId="77777777" w:rsidR="007730D4" w:rsidRDefault="007730D4" w:rsidP="007730D4">
      <w:pPr>
        <w:rPr>
          <w:color w:val="auto"/>
        </w:rPr>
      </w:pPr>
    </w:p>
    <w:p w14:paraId="5479929F" w14:textId="77777777" w:rsidR="007730D4" w:rsidRDefault="007730D4" w:rsidP="007730D4">
      <w:pPr>
        <w:rPr>
          <w:color w:val="auto"/>
        </w:rPr>
      </w:pPr>
      <w:r w:rsidRPr="00A218FC">
        <w:rPr>
          <w:b/>
          <w:color w:val="auto"/>
        </w:rPr>
        <w:t>AS-3198-14/APEP Support for Encouraging 11</w:t>
      </w:r>
      <w:r w:rsidRPr="00A218FC">
        <w:rPr>
          <w:b/>
          <w:color w:val="auto"/>
          <w:vertAlign w:val="superscript"/>
        </w:rPr>
        <w:t>th</w:t>
      </w:r>
      <w:r w:rsidRPr="00A218FC">
        <w:rPr>
          <w:b/>
          <w:color w:val="auto"/>
        </w:rPr>
        <w:t xml:space="preserve"> Graders to Take the SAT/ACT as a Means of Establishing College Readiness in English and Mathematics and the Dissemination of Registration Fee Waiver Information</w:t>
      </w:r>
      <w:r>
        <w:rPr>
          <w:color w:val="auto"/>
        </w:rPr>
        <w:t xml:space="preserve">:  This resolution expresses appreciation for the creation of equivalency levels on the ACT and SAT to establish </w:t>
      </w:r>
      <w:r>
        <w:rPr>
          <w:color w:val="auto"/>
        </w:rPr>
        <w:lastRenderedPageBreak/>
        <w:t>conditional status for college-readiness in English and Mathematics for CSU-bound students. It also encourages the California Department of Education and school districts to continue to encourage students to take the SAT/ACT in the 11</w:t>
      </w:r>
      <w:r w:rsidRPr="00A425EC">
        <w:rPr>
          <w:color w:val="auto"/>
          <w:vertAlign w:val="superscript"/>
        </w:rPr>
        <w:t>th</w:t>
      </w:r>
      <w:r>
        <w:rPr>
          <w:color w:val="auto"/>
        </w:rPr>
        <w:t xml:space="preserve"> grade, and to inform students of the ACT/SAT fee waiver eligibility criteria and application processes.</w:t>
      </w:r>
    </w:p>
    <w:p w14:paraId="56FACD8E" w14:textId="77777777" w:rsidR="007730D4" w:rsidRDefault="007730D4" w:rsidP="007730D4">
      <w:pPr>
        <w:rPr>
          <w:color w:val="auto"/>
        </w:rPr>
      </w:pPr>
    </w:p>
    <w:p w14:paraId="6EAC9AB9" w14:textId="77777777" w:rsidR="007730D4" w:rsidRPr="00A218FC" w:rsidRDefault="007730D4" w:rsidP="007730D4">
      <w:pPr>
        <w:rPr>
          <w:b/>
          <w:color w:val="auto"/>
        </w:rPr>
      </w:pPr>
      <w:r w:rsidRPr="00A218FC">
        <w:rPr>
          <w:b/>
          <w:color w:val="auto"/>
        </w:rPr>
        <w:t>First Reading Resolutions</w:t>
      </w:r>
    </w:p>
    <w:p w14:paraId="6EB898C0" w14:textId="77777777" w:rsidR="007730D4" w:rsidRDefault="007730D4" w:rsidP="007730D4">
      <w:pPr>
        <w:rPr>
          <w:color w:val="auto"/>
        </w:rPr>
      </w:pPr>
      <w:r w:rsidRPr="00A218FC">
        <w:rPr>
          <w:b/>
          <w:color w:val="auto"/>
        </w:rPr>
        <w:t>AS-3197-14/FA The Need for a Current, Comprehensive California State University Policy on Academic Freedom</w:t>
      </w:r>
      <w:r>
        <w:rPr>
          <w:color w:val="auto"/>
        </w:rPr>
        <w:t xml:space="preserve">:  This resolution calls upon the Chancellor’s Office and Board of Trustees, in consultation with faculty representatives, to update the CSU policy on academic freedom to affirm the main principles of the 1940 AAUP Statement on Academic Freedom and its 1970 interpretation.   Specific areas of emphasis include the right to engage in professional activities free from institutional and external constraints, the freedom to communicate in different formats, including electronic communication, without fear of violation of privacy, and to express views in social media without fear of administrative retaliation.  </w:t>
      </w:r>
    </w:p>
    <w:p w14:paraId="3AC8ED2B" w14:textId="77777777" w:rsidR="007730D4" w:rsidRDefault="007730D4" w:rsidP="007730D4">
      <w:pPr>
        <w:rPr>
          <w:color w:val="auto"/>
        </w:rPr>
      </w:pPr>
    </w:p>
    <w:p w14:paraId="493F685B" w14:textId="77777777" w:rsidR="007730D4" w:rsidRDefault="007730D4" w:rsidP="007730D4">
      <w:pPr>
        <w:rPr>
          <w:color w:val="auto"/>
        </w:rPr>
      </w:pPr>
      <w:r w:rsidRPr="00A218FC">
        <w:rPr>
          <w:b/>
          <w:color w:val="auto"/>
        </w:rPr>
        <w:t>AS-3199-14/FA:  Non-Tenure Track Faculty and Shared Governance in the California State University</w:t>
      </w:r>
      <w:r>
        <w:rPr>
          <w:color w:val="auto"/>
        </w:rPr>
        <w:t>:  This resolution encourages campus senates to accord the status of faculty to all full and part-time lecturers, coaches, and non-tenure track counselors and librarians</w:t>
      </w:r>
      <w:r w:rsidRPr="008F43EB">
        <w:rPr>
          <w:color w:val="auto"/>
        </w:rPr>
        <w:t xml:space="preserve"> </w:t>
      </w:r>
      <w:r>
        <w:rPr>
          <w:color w:val="auto"/>
        </w:rPr>
        <w:t>in their constitutions.  It also endorses the January 2013 AAUP policy statement on “The Inclusion in Governance of Faculty Members Holding Contingent Appointments.</w:t>
      </w:r>
    </w:p>
    <w:p w14:paraId="20934DD1" w14:textId="77777777" w:rsidR="00CF069F" w:rsidRDefault="00CF069F" w:rsidP="007730D4">
      <w:pPr>
        <w:rPr>
          <w:color w:val="auto"/>
        </w:rPr>
      </w:pPr>
    </w:p>
    <w:p w14:paraId="4D42F633" w14:textId="7B77D8E3" w:rsidR="007D0EDF" w:rsidRDefault="007D0EDF" w:rsidP="007730D4">
      <w:pPr>
        <w:rPr>
          <w:color w:val="auto"/>
        </w:rPr>
      </w:pPr>
      <w:r>
        <w:rPr>
          <w:color w:val="auto"/>
        </w:rPr>
        <w:t>The</w:t>
      </w:r>
      <w:r w:rsidR="00CF069F">
        <w:rPr>
          <w:color w:val="auto"/>
        </w:rPr>
        <w:t xml:space="preserve"> full </w:t>
      </w:r>
      <w:r>
        <w:rPr>
          <w:color w:val="auto"/>
        </w:rPr>
        <w:t xml:space="preserve">text of all resolutions should be available shortly on the ASCSU website at: </w:t>
      </w:r>
    </w:p>
    <w:p w14:paraId="4E1D0DD6" w14:textId="502E3606" w:rsidR="00CF069F" w:rsidRDefault="0079467F" w:rsidP="007730D4">
      <w:pPr>
        <w:rPr>
          <w:color w:val="auto"/>
        </w:rPr>
      </w:pPr>
      <w:hyperlink r:id="rId5" w:history="1">
        <w:r w:rsidR="007D0EDF" w:rsidRPr="00941B8A">
          <w:rPr>
            <w:rStyle w:val="Hyperlink"/>
          </w:rPr>
          <w:t>http://calstate.edu/AcadSen/Records/Resolutions/</w:t>
        </w:r>
      </w:hyperlink>
      <w:r w:rsidR="007D0EDF">
        <w:rPr>
          <w:color w:val="auto"/>
        </w:rPr>
        <w:t xml:space="preserve">  .</w:t>
      </w:r>
    </w:p>
    <w:p w14:paraId="4BA8AC73" w14:textId="77777777" w:rsidR="007730D4" w:rsidRDefault="007730D4" w:rsidP="007730D4">
      <w:pPr>
        <w:rPr>
          <w:color w:val="auto"/>
        </w:rPr>
      </w:pPr>
    </w:p>
    <w:p w14:paraId="20EC8C39" w14:textId="77777777" w:rsidR="00784FF4" w:rsidRDefault="00784FF4"/>
    <w:sectPr w:rsidR="00784FF4" w:rsidSect="00C3696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0D4"/>
    <w:rsid w:val="007730D4"/>
    <w:rsid w:val="00784FF4"/>
    <w:rsid w:val="0079467F"/>
    <w:rsid w:val="007D0EDF"/>
    <w:rsid w:val="00C36963"/>
    <w:rsid w:val="00CF06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E28BF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color w:val="FF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0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0ED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color w:val="FF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0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0ED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calstate.edu/AcadSen/Records/Resolutions/"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697</Words>
  <Characters>3975</Characters>
  <Application>Microsoft Macintosh Word</Application>
  <DocSecurity>0</DocSecurity>
  <Lines>33</Lines>
  <Paragraphs>9</Paragraphs>
  <ScaleCrop>false</ScaleCrop>
  <Company>Sonoma State University</Company>
  <LinksUpToDate>false</LinksUpToDate>
  <CharactersWithSpaces>4663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Nelson</dc:creator>
  <cp:keywords/>
  <dc:description/>
  <cp:lastModifiedBy>Catherine Nelson</cp:lastModifiedBy>
  <cp:revision>4</cp:revision>
  <dcterms:created xsi:type="dcterms:W3CDTF">2014-11-09T23:47:00Z</dcterms:created>
  <dcterms:modified xsi:type="dcterms:W3CDTF">2014-11-10T21:15:00Z</dcterms:modified>
</cp:coreProperties>
</file>