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2106" w14:textId="77777777" w:rsidR="007C5A4A" w:rsidRPr="004F1316" w:rsidRDefault="007C5A4A" w:rsidP="002C71B5">
      <w:pPr>
        <w:pStyle w:val="Heading1"/>
        <w:spacing w:before="80" w:after="80"/>
        <w:jc w:val="center"/>
        <w:rPr>
          <w:rFonts w:ascii="Arial" w:hAnsi="Arial" w:cs="Arial"/>
          <w:szCs w:val="24"/>
        </w:rPr>
      </w:pPr>
      <w:r w:rsidRPr="004F1316">
        <w:rPr>
          <w:rFonts w:ascii="Arial" w:hAnsi="Arial" w:cs="Arial"/>
          <w:szCs w:val="24"/>
        </w:rPr>
        <w:t>Minor Proposal:</w:t>
      </w:r>
      <w:r w:rsidR="002C71B5">
        <w:rPr>
          <w:rFonts w:ascii="Arial" w:hAnsi="Arial" w:cs="Arial"/>
          <w:szCs w:val="24"/>
        </w:rPr>
        <w:t xml:space="preserve">   </w:t>
      </w:r>
      <w:r w:rsidR="005C0E7B">
        <w:rPr>
          <w:rFonts w:ascii="Arial" w:hAnsi="Arial" w:cs="Arial"/>
          <w:szCs w:val="24"/>
        </w:rPr>
        <w:t>Cambodian</w:t>
      </w:r>
      <w:r w:rsidRPr="004F1316">
        <w:rPr>
          <w:rFonts w:ascii="Arial" w:hAnsi="Arial" w:cs="Arial"/>
          <w:szCs w:val="24"/>
        </w:rPr>
        <w:t xml:space="preserve"> </w:t>
      </w:r>
      <w:r w:rsidR="00452613">
        <w:rPr>
          <w:rFonts w:ascii="Arial" w:hAnsi="Arial" w:cs="Arial"/>
          <w:szCs w:val="24"/>
        </w:rPr>
        <w:t xml:space="preserve">(Khmer) </w:t>
      </w:r>
      <w:r>
        <w:rPr>
          <w:rFonts w:ascii="Arial" w:hAnsi="Arial" w:cs="Arial"/>
          <w:szCs w:val="24"/>
        </w:rPr>
        <w:t>Language and Culture</w:t>
      </w:r>
      <w:r w:rsidR="004C6A26">
        <w:rPr>
          <w:rFonts w:ascii="Arial" w:hAnsi="Arial" w:cs="Arial"/>
          <w:szCs w:val="24"/>
        </w:rPr>
        <w:t xml:space="preserve"> Minor</w:t>
      </w:r>
      <w:r w:rsidRPr="004F1316">
        <w:rPr>
          <w:rFonts w:ascii="Arial" w:hAnsi="Arial" w:cs="Arial"/>
          <w:szCs w:val="24"/>
        </w:rPr>
        <w:br/>
      </w:r>
    </w:p>
    <w:p w14:paraId="1BBEBFA5" w14:textId="77777777" w:rsidR="007C5A4A" w:rsidRDefault="007C5A4A" w:rsidP="007C5A4A">
      <w:pPr>
        <w:pStyle w:val="Example"/>
        <w:numPr>
          <w:ilvl w:val="0"/>
          <w:numId w:val="3"/>
        </w:numPr>
        <w:ind w:hanging="720"/>
        <w:rPr>
          <w:rFonts w:ascii="Arial" w:hAnsi="Arial" w:cs="Arial"/>
          <w:b/>
          <w:bCs/>
        </w:rPr>
      </w:pPr>
      <w:r>
        <w:rPr>
          <w:rFonts w:ascii="Arial" w:hAnsi="Arial" w:cs="Arial"/>
          <w:b/>
          <w:bCs/>
        </w:rPr>
        <w:t>Program Type (Please specify any from the list below that apply—delete the others)</w:t>
      </w:r>
    </w:p>
    <w:p w14:paraId="7FCAD5F5" w14:textId="77777777" w:rsidR="007C5A4A" w:rsidRDefault="007C5A4A" w:rsidP="007C5A4A">
      <w:pPr>
        <w:pStyle w:val="Example"/>
        <w:ind w:firstLine="720"/>
        <w:rPr>
          <w:rFonts w:ascii="Times New Roman" w:hAnsi="Times New Roman"/>
          <w:sz w:val="16"/>
        </w:rPr>
      </w:pPr>
    </w:p>
    <w:p w14:paraId="237F20FA" w14:textId="77777777" w:rsidR="007C5A4A" w:rsidRPr="00AA1CD9" w:rsidRDefault="007C5A4A" w:rsidP="007C5A4A">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New Program </w:t>
      </w:r>
    </w:p>
    <w:p w14:paraId="5F20CBCB" w14:textId="77777777" w:rsidR="007C5A4A" w:rsidRDefault="007C5A4A" w:rsidP="007C5A4A">
      <w:pPr>
        <w:pStyle w:val="Example"/>
        <w:rPr>
          <w:rFonts w:ascii="Times New Roman" w:hAnsi="Times New Roman"/>
          <w:b/>
          <w:bCs/>
        </w:rPr>
      </w:pPr>
    </w:p>
    <w:p w14:paraId="083714B3" w14:textId="77777777" w:rsidR="007C5A4A" w:rsidRDefault="007C5A4A" w:rsidP="007C5A4A">
      <w:pPr>
        <w:pStyle w:val="Example"/>
        <w:numPr>
          <w:ilvl w:val="0"/>
          <w:numId w:val="3"/>
        </w:numPr>
        <w:ind w:hanging="720"/>
        <w:rPr>
          <w:rFonts w:ascii="Arial" w:hAnsi="Arial" w:cs="Arial"/>
          <w:b/>
          <w:bCs/>
        </w:rPr>
      </w:pPr>
      <w:r>
        <w:rPr>
          <w:rFonts w:ascii="Arial" w:hAnsi="Arial" w:cs="Arial"/>
          <w:b/>
          <w:bCs/>
        </w:rPr>
        <w:t>Program Identification</w:t>
      </w:r>
    </w:p>
    <w:p w14:paraId="4421C45C" w14:textId="77777777" w:rsidR="007C5A4A" w:rsidRDefault="007C5A4A" w:rsidP="007C5A4A">
      <w:pPr>
        <w:pStyle w:val="letters"/>
        <w:tabs>
          <w:tab w:val="num" w:pos="1080"/>
        </w:tabs>
        <w:ind w:left="1080"/>
        <w:rPr>
          <w:rFonts w:ascii="Times New Roman" w:hAnsi="Times New Roman"/>
          <w:sz w:val="16"/>
        </w:rPr>
      </w:pPr>
    </w:p>
    <w:p w14:paraId="5E76D323" w14:textId="77777777" w:rsidR="007C5A4A" w:rsidRDefault="007C5A4A" w:rsidP="007C5A4A">
      <w:pPr>
        <w:pStyle w:val="letters"/>
        <w:numPr>
          <w:ilvl w:val="1"/>
          <w:numId w:val="3"/>
        </w:numPr>
        <w:tabs>
          <w:tab w:val="clear" w:pos="1440"/>
          <w:tab w:val="num" w:pos="1080"/>
        </w:tabs>
        <w:ind w:left="1080"/>
        <w:rPr>
          <w:rFonts w:ascii="Times New Roman" w:hAnsi="Times New Roman"/>
        </w:rPr>
      </w:pPr>
      <w:r>
        <w:rPr>
          <w:rFonts w:ascii="Times New Roman" w:hAnsi="Times New Roman"/>
        </w:rPr>
        <w:t xml:space="preserve">Campus: </w:t>
      </w:r>
      <w:r w:rsidRPr="004F1316">
        <w:rPr>
          <w:rFonts w:ascii="Times New Roman" w:hAnsi="Times New Roman"/>
          <w:i/>
        </w:rPr>
        <w:t>California State University, Long Beach</w:t>
      </w:r>
    </w:p>
    <w:p w14:paraId="0F8EDE21" w14:textId="77777777" w:rsidR="007C5A4A" w:rsidRDefault="007C5A4A" w:rsidP="007C5A4A">
      <w:pPr>
        <w:pStyle w:val="letters"/>
        <w:ind w:firstLine="0"/>
        <w:rPr>
          <w:rFonts w:ascii="Times New Roman" w:hAnsi="Times New Roman"/>
          <w:sz w:val="16"/>
        </w:rPr>
      </w:pPr>
    </w:p>
    <w:p w14:paraId="76EC477D" w14:textId="77777777" w:rsidR="007C5A4A" w:rsidRDefault="007C5A4A" w:rsidP="007C5A4A">
      <w:pPr>
        <w:pStyle w:val="letters"/>
        <w:numPr>
          <w:ilvl w:val="1"/>
          <w:numId w:val="3"/>
        </w:numPr>
        <w:tabs>
          <w:tab w:val="clear" w:pos="1440"/>
          <w:tab w:val="num" w:pos="1080"/>
        </w:tabs>
        <w:ind w:left="1080"/>
        <w:rPr>
          <w:rFonts w:ascii="Times New Roman" w:hAnsi="Times New Roman"/>
        </w:rPr>
      </w:pPr>
      <w:r>
        <w:rPr>
          <w:rFonts w:ascii="Times New Roman" w:hAnsi="Times New Roman"/>
        </w:rPr>
        <w:t xml:space="preserve">Full and exact degree designation and title: </w:t>
      </w:r>
      <w:r w:rsidR="005C0E7B">
        <w:rPr>
          <w:rFonts w:ascii="Times New Roman" w:hAnsi="Times New Roman"/>
          <w:i/>
        </w:rPr>
        <w:t>Cambodian</w:t>
      </w:r>
      <w:r w:rsidR="00452613">
        <w:rPr>
          <w:rFonts w:ascii="Times New Roman" w:hAnsi="Times New Roman"/>
          <w:i/>
        </w:rPr>
        <w:t xml:space="preserve"> (Khmer)</w:t>
      </w:r>
      <w:r w:rsidRPr="004F1316">
        <w:rPr>
          <w:rFonts w:ascii="Times New Roman" w:hAnsi="Times New Roman"/>
          <w:i/>
        </w:rPr>
        <w:t xml:space="preserve"> </w:t>
      </w:r>
      <w:r>
        <w:rPr>
          <w:rFonts w:ascii="Times New Roman" w:hAnsi="Times New Roman"/>
          <w:i/>
        </w:rPr>
        <w:t>Language and Culture</w:t>
      </w:r>
      <w:r w:rsidR="004C6A26">
        <w:rPr>
          <w:rFonts w:ascii="Times New Roman" w:hAnsi="Times New Roman"/>
          <w:i/>
        </w:rPr>
        <w:t xml:space="preserve"> Minor</w:t>
      </w:r>
    </w:p>
    <w:p w14:paraId="617F8CC1" w14:textId="77777777" w:rsidR="007C5A4A" w:rsidRDefault="007C5A4A" w:rsidP="007C5A4A">
      <w:pPr>
        <w:pStyle w:val="letters"/>
        <w:ind w:firstLine="0"/>
        <w:rPr>
          <w:rFonts w:ascii="Times New Roman" w:hAnsi="Times New Roman"/>
          <w:sz w:val="16"/>
        </w:rPr>
      </w:pPr>
    </w:p>
    <w:p w14:paraId="7547BC2D" w14:textId="77777777" w:rsidR="007C5A4A" w:rsidRDefault="007C5A4A" w:rsidP="007C5A4A">
      <w:pPr>
        <w:pStyle w:val="letters"/>
        <w:numPr>
          <w:ilvl w:val="1"/>
          <w:numId w:val="3"/>
        </w:numPr>
        <w:tabs>
          <w:tab w:val="clear" w:pos="1440"/>
          <w:tab w:val="num" w:pos="1080"/>
        </w:tabs>
        <w:ind w:left="1080"/>
        <w:rPr>
          <w:rFonts w:ascii="Times New Roman" w:hAnsi="Times New Roman"/>
        </w:rPr>
      </w:pPr>
      <w:r>
        <w:rPr>
          <w:rFonts w:ascii="Times New Roman" w:hAnsi="Times New Roman"/>
        </w:rPr>
        <w:t xml:space="preserve">Term and academic year of intended implementation. </w:t>
      </w:r>
      <w:r w:rsidRPr="004F1316">
        <w:rPr>
          <w:rFonts w:ascii="Times New Roman" w:hAnsi="Times New Roman"/>
          <w:i/>
        </w:rPr>
        <w:t>Fall 201</w:t>
      </w:r>
      <w:r w:rsidR="00B7165B">
        <w:rPr>
          <w:rFonts w:ascii="Times New Roman" w:hAnsi="Times New Roman"/>
          <w:i/>
        </w:rPr>
        <w:t>7</w:t>
      </w:r>
    </w:p>
    <w:p w14:paraId="5C0AF20C" w14:textId="77777777" w:rsidR="007C5A4A" w:rsidRDefault="007C5A4A" w:rsidP="007C5A4A">
      <w:pPr>
        <w:pStyle w:val="letters"/>
        <w:tabs>
          <w:tab w:val="num" w:pos="1080"/>
        </w:tabs>
        <w:ind w:left="1080"/>
        <w:rPr>
          <w:rFonts w:ascii="Times New Roman" w:hAnsi="Times New Roman"/>
          <w:sz w:val="16"/>
        </w:rPr>
      </w:pPr>
    </w:p>
    <w:p w14:paraId="2AF49F30" w14:textId="77777777" w:rsidR="007C5A4A" w:rsidRPr="004F1316" w:rsidRDefault="007C5A4A" w:rsidP="007C5A4A">
      <w:pPr>
        <w:pStyle w:val="letters"/>
        <w:numPr>
          <w:ilvl w:val="1"/>
          <w:numId w:val="3"/>
        </w:numPr>
        <w:tabs>
          <w:tab w:val="clear" w:pos="1440"/>
          <w:tab w:val="num" w:pos="1080"/>
        </w:tabs>
        <w:ind w:left="1080"/>
        <w:jc w:val="left"/>
        <w:rPr>
          <w:rFonts w:ascii="Times New Roman" w:hAnsi="Times New Roman"/>
          <w:i/>
        </w:rPr>
      </w:pPr>
      <w:r>
        <w:rPr>
          <w:rFonts w:ascii="Times New Roman" w:hAnsi="Times New Roman"/>
        </w:rPr>
        <w:t xml:space="preserve">Name of the department(s), division, or other unit of the campus that would offer the proposed minor or certificate program.  Please identify the unit that will have primary responsibility. </w:t>
      </w:r>
      <w:r w:rsidRPr="004F1316">
        <w:rPr>
          <w:rFonts w:ascii="Times New Roman" w:hAnsi="Times New Roman"/>
          <w:i/>
        </w:rPr>
        <w:t>Department of Asian and Asian American Studies</w:t>
      </w:r>
    </w:p>
    <w:p w14:paraId="058BAC57" w14:textId="77777777" w:rsidR="007C5A4A" w:rsidRDefault="007C5A4A" w:rsidP="007C5A4A">
      <w:pPr>
        <w:pStyle w:val="letters"/>
        <w:tabs>
          <w:tab w:val="num" w:pos="1080"/>
        </w:tabs>
        <w:ind w:left="1080"/>
        <w:rPr>
          <w:rFonts w:ascii="Times New Roman" w:hAnsi="Times New Roman"/>
          <w:sz w:val="16"/>
        </w:rPr>
      </w:pPr>
    </w:p>
    <w:p w14:paraId="5A5F260C" w14:textId="77777777" w:rsidR="007C5A4A" w:rsidRPr="00DE0FE9" w:rsidRDefault="007C5A4A" w:rsidP="007C5A4A">
      <w:pPr>
        <w:pStyle w:val="letters"/>
        <w:numPr>
          <w:ilvl w:val="1"/>
          <w:numId w:val="3"/>
        </w:numPr>
        <w:tabs>
          <w:tab w:val="clear" w:pos="1440"/>
          <w:tab w:val="left" w:pos="810"/>
          <w:tab w:val="num" w:pos="1080"/>
        </w:tabs>
        <w:ind w:left="1080"/>
        <w:jc w:val="left"/>
        <w:rPr>
          <w:rFonts w:ascii="Times New Roman" w:hAnsi="Times New Roman"/>
          <w:b/>
          <w:bCs/>
          <w:i/>
        </w:rPr>
      </w:pPr>
      <w:r>
        <w:rPr>
          <w:rFonts w:ascii="Times New Roman" w:hAnsi="Times New Roman"/>
        </w:rPr>
        <w:t>Name, title, and rank of the individual(s) primarily responsible for drafting the proposed minor or certificate program</w:t>
      </w:r>
      <w:r w:rsidR="000423C2">
        <w:rPr>
          <w:rFonts w:ascii="Times New Roman" w:hAnsi="Times New Roman"/>
          <w:i/>
        </w:rPr>
        <w:t>:</w:t>
      </w:r>
      <w:r w:rsidRPr="004F1316">
        <w:rPr>
          <w:rFonts w:ascii="Times New Roman" w:hAnsi="Times New Roman"/>
          <w:i/>
        </w:rPr>
        <w:t xml:space="preserve"> Dr. Teri Yamada, </w:t>
      </w:r>
      <w:r w:rsidRPr="00DE0FE9">
        <w:rPr>
          <w:rFonts w:ascii="Times New Roman" w:hAnsi="Times New Roman"/>
          <w:i/>
        </w:rPr>
        <w:t>Professor of Asian Studies</w:t>
      </w:r>
      <w:r w:rsidRPr="00DE0FE9">
        <w:rPr>
          <w:rFonts w:ascii="Times New Roman" w:hAnsi="Times New Roman" w:hint="eastAsia"/>
          <w:i/>
          <w:lang w:eastAsia="zh-TW"/>
        </w:rPr>
        <w:t xml:space="preserve"> and </w:t>
      </w:r>
      <w:r w:rsidRPr="00DE0FE9">
        <w:rPr>
          <w:rFonts w:ascii="Times New Roman" w:hAnsi="Times New Roman"/>
          <w:i/>
          <w:lang w:eastAsia="zh-TW"/>
        </w:rPr>
        <w:t xml:space="preserve">Chair, </w:t>
      </w:r>
      <w:r w:rsidR="005C0E7B">
        <w:rPr>
          <w:rFonts w:ascii="Times New Roman" w:hAnsi="Times New Roman"/>
          <w:i/>
          <w:lang w:eastAsia="zh-TW"/>
        </w:rPr>
        <w:t>AAAS</w:t>
      </w:r>
      <w:r>
        <w:rPr>
          <w:rFonts w:ascii="Times New Roman" w:hAnsi="Times New Roman"/>
          <w:i/>
          <w:lang w:eastAsia="zh-TW"/>
        </w:rPr>
        <w:t xml:space="preserve"> </w:t>
      </w:r>
    </w:p>
    <w:p w14:paraId="0F438D27" w14:textId="77777777" w:rsidR="007C5A4A" w:rsidRDefault="007C5A4A" w:rsidP="007C5A4A">
      <w:pPr>
        <w:pStyle w:val="letters"/>
        <w:ind w:left="0" w:firstLine="0"/>
        <w:jc w:val="left"/>
        <w:rPr>
          <w:rFonts w:ascii="Times New Roman" w:hAnsi="Times New Roman"/>
          <w:b/>
          <w:bCs/>
          <w:sz w:val="16"/>
        </w:rPr>
      </w:pPr>
    </w:p>
    <w:p w14:paraId="2D8ACF23" w14:textId="77777777" w:rsidR="007C5A4A" w:rsidRDefault="007C5A4A" w:rsidP="007C5A4A">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Pr>
          <w:rFonts w:ascii="Times New Roman" w:hAnsi="Times New Roman"/>
          <w:b/>
          <w:bCs/>
        </w:rPr>
        <w:t>(CPEC “Appropriateness to Institutional and Segmental Mission”)</w:t>
      </w:r>
    </w:p>
    <w:p w14:paraId="41392D82" w14:textId="77777777" w:rsidR="007C5A4A" w:rsidRDefault="007C5A4A" w:rsidP="007C5A4A">
      <w:pPr>
        <w:pStyle w:val="letters"/>
        <w:tabs>
          <w:tab w:val="num" w:pos="1440"/>
        </w:tabs>
        <w:ind w:left="0" w:firstLine="0"/>
        <w:jc w:val="left"/>
        <w:rPr>
          <w:rFonts w:ascii="Times New Roman" w:hAnsi="Times New Roman"/>
          <w:b/>
          <w:bCs/>
        </w:rPr>
      </w:pPr>
    </w:p>
    <w:p w14:paraId="4993AC1E" w14:textId="77777777" w:rsidR="007C5A4A" w:rsidRPr="004F1316" w:rsidRDefault="007C5A4A" w:rsidP="007C5A4A">
      <w:pPr>
        <w:pStyle w:val="letters"/>
        <w:ind w:left="1080" w:firstLine="0"/>
        <w:jc w:val="left"/>
        <w:rPr>
          <w:rFonts w:ascii="Times New Roman" w:hAnsi="Times New Roman"/>
          <w:bCs/>
          <w:i/>
        </w:rPr>
      </w:pPr>
      <w:r>
        <w:rPr>
          <w:rFonts w:ascii="Times New Roman" w:hAnsi="Times New Roman"/>
          <w:bCs/>
          <w:i/>
          <w:highlight w:val="yellow"/>
        </w:rPr>
        <w:t xml:space="preserve">Attached. </w:t>
      </w:r>
      <w:r>
        <w:rPr>
          <w:rFonts w:ascii="Times New Roman" w:hAnsi="Times New Roman"/>
          <w:bCs/>
          <w:i/>
        </w:rPr>
        <w:t xml:space="preserve"> </w:t>
      </w:r>
    </w:p>
    <w:p w14:paraId="413ED736" w14:textId="77777777" w:rsidR="007C5A4A" w:rsidRDefault="007C5A4A" w:rsidP="007C5A4A">
      <w:pPr>
        <w:pStyle w:val="letters"/>
        <w:ind w:left="0" w:firstLine="0"/>
        <w:jc w:val="left"/>
        <w:rPr>
          <w:rFonts w:ascii="Times New Roman" w:hAnsi="Times New Roman"/>
          <w:b/>
          <w:bCs/>
        </w:rPr>
      </w:pPr>
    </w:p>
    <w:p w14:paraId="22D30411" w14:textId="77777777" w:rsidR="007C5A4A" w:rsidRDefault="007C5A4A" w:rsidP="007C5A4A">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Any other campus approval documents that may apply (e.g. curriculum committee approvals).</w:t>
      </w:r>
    </w:p>
    <w:p w14:paraId="144FC4AA" w14:textId="77777777" w:rsidR="007C5A4A" w:rsidRDefault="007C5A4A" w:rsidP="007C5A4A">
      <w:pPr>
        <w:pStyle w:val="letters"/>
        <w:ind w:left="1080" w:firstLine="0"/>
        <w:jc w:val="left"/>
        <w:rPr>
          <w:rFonts w:ascii="Times New Roman" w:hAnsi="Times New Roman"/>
        </w:rPr>
      </w:pPr>
    </w:p>
    <w:p w14:paraId="533861FB" w14:textId="77777777" w:rsidR="007C5A4A" w:rsidRPr="004F1316" w:rsidRDefault="007C5A4A" w:rsidP="007C5A4A">
      <w:pPr>
        <w:pStyle w:val="letters"/>
        <w:ind w:left="1080" w:firstLine="0"/>
        <w:jc w:val="left"/>
        <w:rPr>
          <w:rFonts w:ascii="Times New Roman" w:hAnsi="Times New Roman"/>
          <w:bCs/>
          <w:i/>
        </w:rPr>
      </w:pPr>
      <w:r>
        <w:rPr>
          <w:rFonts w:ascii="Times New Roman" w:hAnsi="Times New Roman"/>
          <w:bCs/>
          <w:i/>
          <w:highlight w:val="yellow"/>
        </w:rPr>
        <w:t>Attached.</w:t>
      </w:r>
    </w:p>
    <w:p w14:paraId="3513CB2D" w14:textId="77777777" w:rsidR="007C5A4A" w:rsidRDefault="007C5A4A" w:rsidP="007C5A4A">
      <w:pPr>
        <w:pStyle w:val="letters"/>
        <w:ind w:left="1080" w:firstLine="0"/>
        <w:jc w:val="left"/>
        <w:rPr>
          <w:rFonts w:ascii="Times New Roman" w:hAnsi="Times New Roman"/>
        </w:rPr>
      </w:pPr>
    </w:p>
    <w:p w14:paraId="536653E4" w14:textId="77777777" w:rsidR="007C5A4A" w:rsidRDefault="007C5A4A" w:rsidP="007C5A4A">
      <w:pPr>
        <w:pStyle w:val="letters"/>
        <w:ind w:left="0" w:firstLine="0"/>
        <w:jc w:val="left"/>
        <w:rPr>
          <w:rFonts w:ascii="Times New Roman" w:hAnsi="Times New Roman"/>
          <w:b/>
          <w:bCs/>
        </w:rPr>
      </w:pPr>
    </w:p>
    <w:p w14:paraId="17AD23CD" w14:textId="77777777" w:rsidR="007C5A4A" w:rsidRDefault="007C5A4A" w:rsidP="007C5A4A">
      <w:pPr>
        <w:pStyle w:val="Example"/>
        <w:spacing w:after="120"/>
        <w:jc w:val="both"/>
        <w:rPr>
          <w:rFonts w:ascii="Times New Roman" w:hAnsi="Times New Roman"/>
          <w:b/>
          <w:bCs/>
        </w:rPr>
      </w:pPr>
      <w:r>
        <w:rPr>
          <w:rFonts w:ascii="Arial" w:hAnsi="Arial" w:cs="Arial"/>
          <w:b/>
          <w:bCs/>
        </w:rPr>
        <w:t>3.</w:t>
      </w:r>
      <w:r>
        <w:rPr>
          <w:rFonts w:ascii="Arial" w:hAnsi="Arial" w:cs="Arial"/>
          <w:b/>
          <w:bCs/>
        </w:rPr>
        <w:tab/>
        <w:t>Program Overview and Rationale</w:t>
      </w:r>
    </w:p>
    <w:p w14:paraId="68433E5F" w14:textId="77777777" w:rsidR="007C5A4A" w:rsidRPr="00977971" w:rsidRDefault="007C5A4A" w:rsidP="007C5A4A">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Pr>
          <w:rFonts w:ascii="Times New Roman" w:hAnsi="Times New Roman"/>
          <w:b/>
          <w:bCs/>
        </w:rPr>
        <w:t>(CPEC “</w:t>
      </w:r>
      <w:r>
        <w:rPr>
          <w:b/>
          <w:bCs/>
        </w:rPr>
        <w:t>Appropriateness to Institutional and Segmental Mission”)</w:t>
      </w:r>
    </w:p>
    <w:p w14:paraId="76BCA69D" w14:textId="77777777" w:rsidR="007C5A4A" w:rsidRDefault="007C5A4A" w:rsidP="007C5A4A">
      <w:pPr>
        <w:pStyle w:val="letters"/>
        <w:ind w:left="1080" w:firstLine="0"/>
        <w:jc w:val="left"/>
        <w:rPr>
          <w:rFonts w:ascii="Times New Roman" w:hAnsi="Times New Roman"/>
        </w:rPr>
      </w:pPr>
    </w:p>
    <w:p w14:paraId="3E50C8A6" w14:textId="77777777" w:rsidR="007C5A4A" w:rsidRDefault="007C5A4A" w:rsidP="007C5A4A">
      <w:pPr>
        <w:pStyle w:val="letters"/>
        <w:ind w:left="1080" w:firstLine="0"/>
        <w:jc w:val="left"/>
        <w:rPr>
          <w:rFonts w:ascii="Times New Roman" w:hAnsi="Times New Roman"/>
          <w:i/>
          <w:sz w:val="24"/>
          <w:szCs w:val="24"/>
          <w:lang w:eastAsia="zh-TW"/>
        </w:rPr>
      </w:pPr>
      <w:r w:rsidRPr="00E87D11">
        <w:rPr>
          <w:rFonts w:ascii="Times New Roman" w:hAnsi="Times New Roman"/>
          <w:i/>
          <w:sz w:val="24"/>
          <w:szCs w:val="24"/>
        </w:rPr>
        <w:t xml:space="preserve">The Minor in </w:t>
      </w:r>
      <w:r w:rsidR="005C0E7B">
        <w:rPr>
          <w:rFonts w:ascii="Times New Roman" w:hAnsi="Times New Roman"/>
          <w:i/>
          <w:sz w:val="24"/>
          <w:szCs w:val="24"/>
        </w:rPr>
        <w:t>Cambodian</w:t>
      </w:r>
      <w:r w:rsidR="000423C2">
        <w:rPr>
          <w:rFonts w:ascii="Times New Roman" w:hAnsi="Times New Roman"/>
          <w:i/>
          <w:sz w:val="24"/>
          <w:szCs w:val="24"/>
        </w:rPr>
        <w:t>*(Khmer)</w:t>
      </w:r>
      <w:r w:rsidRPr="00E87D11">
        <w:rPr>
          <w:rFonts w:ascii="Times New Roman" w:hAnsi="Times New Roman"/>
          <w:i/>
          <w:sz w:val="24"/>
          <w:szCs w:val="24"/>
        </w:rPr>
        <w:t xml:space="preserve"> </w:t>
      </w:r>
      <w:r>
        <w:rPr>
          <w:rFonts w:ascii="Times New Roman" w:hAnsi="Times New Roman"/>
          <w:i/>
          <w:sz w:val="24"/>
          <w:szCs w:val="24"/>
        </w:rPr>
        <w:t>Language and Culture</w:t>
      </w:r>
      <w:r w:rsidRPr="00E87D11">
        <w:rPr>
          <w:rFonts w:ascii="Times New Roman" w:hAnsi="Times New Roman"/>
          <w:i/>
          <w:sz w:val="24"/>
          <w:szCs w:val="24"/>
        </w:rPr>
        <w:t xml:space="preserve"> provides students with linguistic and cultural preparation, supported by international perspectives and understanding of </w:t>
      </w:r>
      <w:r w:rsidRPr="00E87D11">
        <w:rPr>
          <w:rFonts w:ascii="Times New Roman" w:hAnsi="Times New Roman"/>
          <w:i/>
          <w:sz w:val="24"/>
          <w:szCs w:val="24"/>
          <w:lang w:eastAsia="zh-TW"/>
        </w:rPr>
        <w:t>humanities, for personal, sociopolitical and intellectual development, as well as for economic self-sufficiency in today's global economy</w:t>
      </w:r>
      <w:r>
        <w:rPr>
          <w:rFonts w:ascii="Times New Roman" w:hAnsi="Times New Roman"/>
          <w:i/>
          <w:sz w:val="24"/>
          <w:szCs w:val="24"/>
          <w:lang w:eastAsia="zh-TW"/>
        </w:rPr>
        <w:t xml:space="preserve"> and multicultural society</w:t>
      </w:r>
      <w:r w:rsidRPr="00E87D11">
        <w:rPr>
          <w:rFonts w:ascii="Times New Roman" w:hAnsi="Times New Roman"/>
          <w:i/>
          <w:sz w:val="24"/>
          <w:szCs w:val="24"/>
          <w:lang w:eastAsia="zh-TW"/>
        </w:rPr>
        <w:t>.</w:t>
      </w:r>
      <w:r w:rsidR="00452613">
        <w:rPr>
          <w:rFonts w:ascii="Times New Roman" w:hAnsi="Times New Roman"/>
          <w:i/>
          <w:sz w:val="24"/>
          <w:szCs w:val="24"/>
          <w:lang w:eastAsia="zh-TW"/>
        </w:rPr>
        <w:t xml:space="preserve"> As an 18-unit minor, its focus is largely on Khmer language acquisition for heritage language speakers who wish to use Khmer in professional settings.</w:t>
      </w:r>
    </w:p>
    <w:p w14:paraId="3C2E6CA2" w14:textId="77777777" w:rsidR="007C5A4A" w:rsidRDefault="007C5A4A" w:rsidP="007C5A4A">
      <w:pPr>
        <w:pStyle w:val="letters"/>
        <w:ind w:left="1080" w:firstLine="0"/>
        <w:jc w:val="left"/>
        <w:rPr>
          <w:rFonts w:ascii="Times New Roman" w:hAnsi="Times New Roman"/>
          <w:i/>
          <w:sz w:val="24"/>
          <w:szCs w:val="24"/>
          <w:lang w:eastAsia="zh-TW"/>
        </w:rPr>
      </w:pPr>
    </w:p>
    <w:p w14:paraId="5C0A6502" w14:textId="77777777" w:rsidR="00603C02" w:rsidRDefault="00452613" w:rsidP="00B7165B">
      <w:pPr>
        <w:pStyle w:val="Body1"/>
        <w:ind w:left="1080"/>
        <w:rPr>
          <w:i/>
        </w:rPr>
      </w:pPr>
      <w:r>
        <w:rPr>
          <w:i/>
        </w:rPr>
        <w:t>The purpose of this</w:t>
      </w:r>
      <w:r w:rsidR="00255E57">
        <w:rPr>
          <w:i/>
        </w:rPr>
        <w:t xml:space="preserve"> minor </w:t>
      </w:r>
      <w:r>
        <w:rPr>
          <w:i/>
        </w:rPr>
        <w:t>is also to support</w:t>
      </w:r>
      <w:r w:rsidR="00255E57">
        <w:rPr>
          <w:i/>
        </w:rPr>
        <w:t xml:space="preserve"> the children of the largest Cambodian community outside of Phnom Penh, </w:t>
      </w:r>
      <w:r w:rsidR="00BB15F6">
        <w:rPr>
          <w:i/>
        </w:rPr>
        <w:t xml:space="preserve">now </w:t>
      </w:r>
      <w:r w:rsidR="00255E57">
        <w:rPr>
          <w:i/>
        </w:rPr>
        <w:t>located in Long Beach</w:t>
      </w:r>
      <w:r w:rsidR="00BB15F6">
        <w:rPr>
          <w:i/>
        </w:rPr>
        <w:t>, California</w:t>
      </w:r>
      <w:r w:rsidR="00255E57">
        <w:rPr>
          <w:i/>
        </w:rPr>
        <w:t xml:space="preserve">.  </w:t>
      </w:r>
      <w:r w:rsidR="005C0E7B">
        <w:rPr>
          <w:i/>
        </w:rPr>
        <w:t>During the 1980s</w:t>
      </w:r>
      <w:r w:rsidR="00603C02">
        <w:rPr>
          <w:i/>
        </w:rPr>
        <w:t xml:space="preserve"> and 1990s</w:t>
      </w:r>
      <w:r w:rsidR="00B256F1">
        <w:rPr>
          <w:i/>
        </w:rPr>
        <w:t>, up</w:t>
      </w:r>
      <w:r w:rsidR="005C0E7B">
        <w:rPr>
          <w:i/>
        </w:rPr>
        <w:t xml:space="preserve"> to </w:t>
      </w:r>
      <w:r w:rsidR="00CB1038">
        <w:rPr>
          <w:i/>
        </w:rPr>
        <w:t>3</w:t>
      </w:r>
      <w:r w:rsidR="000423C2">
        <w:rPr>
          <w:i/>
        </w:rPr>
        <w:t>0,000</w:t>
      </w:r>
      <w:r w:rsidR="005C0E7B">
        <w:rPr>
          <w:i/>
        </w:rPr>
        <w:t xml:space="preserve"> Cambodian refugees </w:t>
      </w:r>
      <w:r w:rsidR="00BB15F6">
        <w:rPr>
          <w:i/>
        </w:rPr>
        <w:t>found a new home in Long Beach</w:t>
      </w:r>
      <w:r w:rsidR="007C5A4A" w:rsidRPr="00C11CF2">
        <w:rPr>
          <w:i/>
        </w:rPr>
        <w:t>,</w:t>
      </w:r>
      <w:r w:rsidR="005C0E7B">
        <w:rPr>
          <w:i/>
        </w:rPr>
        <w:t xml:space="preserve"> having survived </w:t>
      </w:r>
      <w:r w:rsidR="00255E57">
        <w:rPr>
          <w:i/>
        </w:rPr>
        <w:t>the “killing fields” of</w:t>
      </w:r>
      <w:r w:rsidR="005C0E7B">
        <w:rPr>
          <w:i/>
        </w:rPr>
        <w:t xml:space="preserve"> the Pol Pot regime (1975-</w:t>
      </w:r>
      <w:r w:rsidR="000423C2">
        <w:rPr>
          <w:i/>
        </w:rPr>
        <w:t>7</w:t>
      </w:r>
      <w:r w:rsidR="005C0E7B">
        <w:rPr>
          <w:i/>
        </w:rPr>
        <w:t xml:space="preserve">9).  Today, Long Beach and the wider </w:t>
      </w:r>
      <w:r w:rsidR="00603C02">
        <w:rPr>
          <w:i/>
        </w:rPr>
        <w:t>Southern California area</w:t>
      </w:r>
      <w:r>
        <w:rPr>
          <w:i/>
        </w:rPr>
        <w:t xml:space="preserve"> are home to</w:t>
      </w:r>
      <w:r w:rsidR="005C0E7B">
        <w:rPr>
          <w:i/>
        </w:rPr>
        <w:t xml:space="preserve"> the largest population of Cambodian refugees (and their </w:t>
      </w:r>
      <w:r w:rsidR="000423C2">
        <w:rPr>
          <w:i/>
        </w:rPr>
        <w:t xml:space="preserve">second generation Cambodian </w:t>
      </w:r>
      <w:r w:rsidR="005C0E7B">
        <w:rPr>
          <w:i/>
        </w:rPr>
        <w:t xml:space="preserve">American children) </w:t>
      </w:r>
      <w:r w:rsidR="00BB15F6">
        <w:rPr>
          <w:i/>
        </w:rPr>
        <w:t>outside of</w:t>
      </w:r>
      <w:r w:rsidR="005C0E7B">
        <w:rPr>
          <w:i/>
        </w:rPr>
        <w:t xml:space="preserve"> Cambodia. </w:t>
      </w:r>
      <w:r w:rsidR="00CB1038">
        <w:rPr>
          <w:i/>
        </w:rPr>
        <w:t xml:space="preserve">Long Beach’s Cambodia Town is home to an estimated 70,000 Cambodians (see 2013 Report on the State of Cambodia Town. </w:t>
      </w:r>
      <w:r w:rsidR="00CB1038" w:rsidRPr="00CB1038">
        <w:rPr>
          <w:i/>
        </w:rPr>
        <w:t>http://www.aasc.ucla.edu/research/pdfs/cambodiatown.pdf</w:t>
      </w:r>
      <w:r w:rsidR="00CB1038">
        <w:rPr>
          <w:i/>
        </w:rPr>
        <w:t xml:space="preserve">). </w:t>
      </w:r>
      <w:r w:rsidR="005C0E7B">
        <w:rPr>
          <w:i/>
        </w:rPr>
        <w:t xml:space="preserve">And CSU Long Beach has the largest population of Cambodian American youth of any university or community college in the United States: about 400 students. </w:t>
      </w:r>
      <w:r w:rsidR="00255E57">
        <w:rPr>
          <w:i/>
        </w:rPr>
        <w:t>Many of their parents were from rural areas, working as rice and vegetable farmers on small plots of land. Their</w:t>
      </w:r>
      <w:r w:rsidR="00BB15F6">
        <w:rPr>
          <w:i/>
        </w:rPr>
        <w:t xml:space="preserve"> parents’</w:t>
      </w:r>
      <w:r w:rsidR="00255E57">
        <w:rPr>
          <w:i/>
        </w:rPr>
        <w:t xml:space="preserve"> education was minimal: predomina</w:t>
      </w:r>
      <w:r w:rsidR="00603C02">
        <w:rPr>
          <w:i/>
        </w:rPr>
        <w:t>ntly a temple education for boys,</w:t>
      </w:r>
      <w:r w:rsidR="00255E57">
        <w:rPr>
          <w:i/>
        </w:rPr>
        <w:t xml:space="preserve"> which stressed the ability to read Buddhist sutras. </w:t>
      </w:r>
      <w:r w:rsidR="00603C02">
        <w:rPr>
          <w:i/>
        </w:rPr>
        <w:t>A significant number</w:t>
      </w:r>
      <w:r w:rsidR="000E0B52">
        <w:rPr>
          <w:i/>
        </w:rPr>
        <w:t xml:space="preserve"> of </w:t>
      </w:r>
      <w:r w:rsidR="00603C02">
        <w:rPr>
          <w:i/>
        </w:rPr>
        <w:t>these</w:t>
      </w:r>
      <w:r w:rsidR="000E0B52">
        <w:rPr>
          <w:i/>
        </w:rPr>
        <w:t xml:space="preserve"> students are also from </w:t>
      </w:r>
      <w:r w:rsidR="00603C02">
        <w:rPr>
          <w:i/>
        </w:rPr>
        <w:t xml:space="preserve">low social-economic, </w:t>
      </w:r>
      <w:r w:rsidR="000E0B52">
        <w:rPr>
          <w:i/>
        </w:rPr>
        <w:t>single parent families. The standard grade level of rural women</w:t>
      </w:r>
      <w:r w:rsidR="00BB15F6">
        <w:rPr>
          <w:i/>
        </w:rPr>
        <w:t>.</w:t>
      </w:r>
      <w:r w:rsidR="000E0B52">
        <w:rPr>
          <w:i/>
        </w:rPr>
        <w:t xml:space="preserve"> </w:t>
      </w:r>
      <w:r w:rsidR="00B256F1">
        <w:rPr>
          <w:i/>
        </w:rPr>
        <w:t>Even</w:t>
      </w:r>
      <w:r w:rsidR="000E0B52">
        <w:rPr>
          <w:i/>
        </w:rPr>
        <w:t xml:space="preserve"> today in Cambodia</w:t>
      </w:r>
      <w:r w:rsidR="00BB15F6">
        <w:rPr>
          <w:i/>
        </w:rPr>
        <w:t>,</w:t>
      </w:r>
      <w:r w:rsidR="000E0B52">
        <w:rPr>
          <w:i/>
        </w:rPr>
        <w:t xml:space="preserve"> is the eighth grade level</w:t>
      </w:r>
      <w:r w:rsidR="00CB1038">
        <w:rPr>
          <w:i/>
        </w:rPr>
        <w:t xml:space="preserve"> </w:t>
      </w:r>
      <w:r w:rsidR="00D715EE">
        <w:rPr>
          <w:i/>
        </w:rPr>
        <w:t>(see Vichet Chhuon, et al, The M</w:t>
      </w:r>
      <w:r w:rsidR="00CB1038">
        <w:rPr>
          <w:i/>
        </w:rPr>
        <w:t>ultiple Worlds of Succ</w:t>
      </w:r>
      <w:r w:rsidR="00D715EE">
        <w:rPr>
          <w:i/>
        </w:rPr>
        <w:t>essful Cambodian American Stude</w:t>
      </w:r>
      <w:r w:rsidR="00CB1038">
        <w:rPr>
          <w:i/>
        </w:rPr>
        <w:t>n</w:t>
      </w:r>
      <w:r w:rsidR="00D715EE">
        <w:rPr>
          <w:i/>
        </w:rPr>
        <w:t>ts in Urban Education 45.1 (2010): 30-57)</w:t>
      </w:r>
      <w:r w:rsidR="000E0B52">
        <w:rPr>
          <w:i/>
        </w:rPr>
        <w:t xml:space="preserve">. </w:t>
      </w:r>
    </w:p>
    <w:p w14:paraId="15D1D59F" w14:textId="77777777" w:rsidR="00BB15F6" w:rsidRDefault="000E0B52" w:rsidP="00603C02">
      <w:pPr>
        <w:pStyle w:val="Body1"/>
        <w:ind w:left="1080" w:firstLine="360"/>
        <w:rPr>
          <w:i/>
        </w:rPr>
      </w:pPr>
      <w:r>
        <w:rPr>
          <w:i/>
        </w:rPr>
        <w:t xml:space="preserve">Like many children of refugees, our </w:t>
      </w:r>
      <w:r w:rsidR="00D715EE">
        <w:rPr>
          <w:i/>
        </w:rPr>
        <w:t xml:space="preserve">second-generation </w:t>
      </w:r>
      <w:r w:rsidR="00140A99">
        <w:rPr>
          <w:i/>
        </w:rPr>
        <w:t xml:space="preserve">Cambodian </w:t>
      </w:r>
      <w:r w:rsidR="00603C02">
        <w:rPr>
          <w:i/>
        </w:rPr>
        <w:t xml:space="preserve">American </w:t>
      </w:r>
      <w:r>
        <w:rPr>
          <w:i/>
        </w:rPr>
        <w:t>students often have</w:t>
      </w:r>
      <w:r w:rsidR="00603C02">
        <w:rPr>
          <w:i/>
        </w:rPr>
        <w:t xml:space="preserve"> linguistic difficulty communicating </w:t>
      </w:r>
      <w:r>
        <w:rPr>
          <w:i/>
        </w:rPr>
        <w:t>with their parents</w:t>
      </w:r>
      <w:r w:rsidR="00140A99">
        <w:rPr>
          <w:i/>
        </w:rPr>
        <w:t xml:space="preserve"> and grandparents</w:t>
      </w:r>
      <w:r>
        <w:rPr>
          <w:i/>
        </w:rPr>
        <w:t xml:space="preserve"> who speak little English, while they speak little Cambodian</w:t>
      </w:r>
      <w:r w:rsidR="00D715EE">
        <w:rPr>
          <w:i/>
        </w:rPr>
        <w:t xml:space="preserve"> (see Chhuon)</w:t>
      </w:r>
      <w:r>
        <w:rPr>
          <w:i/>
        </w:rPr>
        <w:t xml:space="preserve">.  </w:t>
      </w:r>
      <w:r w:rsidR="00D715EE">
        <w:rPr>
          <w:i/>
        </w:rPr>
        <w:t>Ther</w:t>
      </w:r>
      <w:r w:rsidR="007E27B4">
        <w:rPr>
          <w:i/>
        </w:rPr>
        <w:t>e are multiple reasons for this including</w:t>
      </w:r>
      <w:r w:rsidR="00D715EE">
        <w:rPr>
          <w:i/>
        </w:rPr>
        <w:t xml:space="preserve"> older parents and grandparents who find English </w:t>
      </w:r>
      <w:r w:rsidR="007E27B4">
        <w:rPr>
          <w:i/>
        </w:rPr>
        <w:t xml:space="preserve">difficult to learn exacerbated by limited literacy in Khmer thus needed their children to serve as translators; few opportunities to learn formal Khmer in “Saturday schools.” </w:t>
      </w:r>
      <w:r>
        <w:rPr>
          <w:i/>
        </w:rPr>
        <w:t xml:space="preserve">This </w:t>
      </w:r>
      <w:r w:rsidR="00BB15F6">
        <w:rPr>
          <w:i/>
        </w:rPr>
        <w:t xml:space="preserve">proposed </w:t>
      </w:r>
      <w:r>
        <w:rPr>
          <w:i/>
        </w:rPr>
        <w:t>minor</w:t>
      </w:r>
      <w:r w:rsidR="00BB15F6">
        <w:rPr>
          <w:i/>
        </w:rPr>
        <w:t xml:space="preserve"> in Cambodian Language and Culture</w:t>
      </w:r>
      <w:r>
        <w:rPr>
          <w:i/>
        </w:rPr>
        <w:t xml:space="preserve"> </w:t>
      </w:r>
      <w:r w:rsidR="00603C02">
        <w:rPr>
          <w:i/>
        </w:rPr>
        <w:t xml:space="preserve">assists them </w:t>
      </w:r>
      <w:r w:rsidR="003E7816">
        <w:rPr>
          <w:i/>
        </w:rPr>
        <w:t xml:space="preserve">to </w:t>
      </w:r>
      <w:r>
        <w:rPr>
          <w:i/>
        </w:rPr>
        <w:t>improve their communication skills in both written and spoken Khmer so that</w:t>
      </w:r>
      <w:r w:rsidR="00BB15F6">
        <w:rPr>
          <w:i/>
        </w:rPr>
        <w:t xml:space="preserve"> they can</w:t>
      </w:r>
      <w:r>
        <w:rPr>
          <w:i/>
        </w:rPr>
        <w:t xml:space="preserve"> </w:t>
      </w:r>
      <w:r w:rsidR="003E7816">
        <w:rPr>
          <w:i/>
        </w:rPr>
        <w:t xml:space="preserve">acquire the </w:t>
      </w:r>
      <w:r w:rsidR="00BB15F6">
        <w:rPr>
          <w:i/>
        </w:rPr>
        <w:t xml:space="preserve">requisite </w:t>
      </w:r>
      <w:r w:rsidR="003E7816">
        <w:rPr>
          <w:i/>
        </w:rPr>
        <w:t>linguistic skills and cultural understanding to</w:t>
      </w:r>
      <w:r>
        <w:rPr>
          <w:i/>
        </w:rPr>
        <w:t xml:space="preserve"> communicate </w:t>
      </w:r>
      <w:r w:rsidR="003E7816">
        <w:rPr>
          <w:i/>
        </w:rPr>
        <w:t>more deeply</w:t>
      </w:r>
      <w:r>
        <w:rPr>
          <w:i/>
        </w:rPr>
        <w:t xml:space="preserve"> with their parents</w:t>
      </w:r>
      <w:r w:rsidR="007E27B4">
        <w:rPr>
          <w:i/>
        </w:rPr>
        <w:t xml:space="preserve"> and grandparents</w:t>
      </w:r>
      <w:r>
        <w:rPr>
          <w:i/>
        </w:rPr>
        <w:t xml:space="preserve">.  It also provides </w:t>
      </w:r>
      <w:r w:rsidR="00BB15F6">
        <w:rPr>
          <w:i/>
        </w:rPr>
        <w:t>Cambodian American students</w:t>
      </w:r>
      <w:r>
        <w:rPr>
          <w:i/>
        </w:rPr>
        <w:t xml:space="preserve"> with a solid basis of formal Cambodian language so that they can work </w:t>
      </w:r>
      <w:r w:rsidR="00603C02">
        <w:rPr>
          <w:i/>
        </w:rPr>
        <w:t xml:space="preserve">as translators </w:t>
      </w:r>
      <w:r>
        <w:rPr>
          <w:i/>
        </w:rPr>
        <w:t xml:space="preserve">in civil </w:t>
      </w:r>
      <w:r w:rsidR="00BB15F6">
        <w:rPr>
          <w:i/>
        </w:rPr>
        <w:t xml:space="preserve">or federal </w:t>
      </w:r>
      <w:r>
        <w:rPr>
          <w:i/>
        </w:rPr>
        <w:t xml:space="preserve">government </w:t>
      </w:r>
      <w:r w:rsidR="00603C02">
        <w:rPr>
          <w:i/>
        </w:rPr>
        <w:t xml:space="preserve">and the justice system </w:t>
      </w:r>
      <w:r>
        <w:rPr>
          <w:i/>
        </w:rPr>
        <w:t xml:space="preserve">in Long Beach and </w:t>
      </w:r>
      <w:r w:rsidR="00E46FC9">
        <w:rPr>
          <w:i/>
        </w:rPr>
        <w:t xml:space="preserve">in </w:t>
      </w:r>
      <w:r w:rsidR="00603C02">
        <w:rPr>
          <w:i/>
        </w:rPr>
        <w:t xml:space="preserve">other </w:t>
      </w:r>
      <w:r w:rsidR="00E46FC9">
        <w:rPr>
          <w:i/>
        </w:rPr>
        <w:t>professions</w:t>
      </w:r>
      <w:r w:rsidR="004D00F8">
        <w:rPr>
          <w:i/>
        </w:rPr>
        <w:t>,</w:t>
      </w:r>
      <w:r w:rsidR="007E27B4">
        <w:rPr>
          <w:i/>
        </w:rPr>
        <w:t xml:space="preserve"> involving community outreach</w:t>
      </w:r>
      <w:r>
        <w:rPr>
          <w:i/>
        </w:rPr>
        <w:t xml:space="preserve"> with significant Cambodian populations</w:t>
      </w:r>
      <w:r w:rsidR="007E27B4">
        <w:rPr>
          <w:i/>
        </w:rPr>
        <w:t xml:space="preserve"> where they can better serve their own communities</w:t>
      </w:r>
      <w:r>
        <w:rPr>
          <w:i/>
        </w:rPr>
        <w:t xml:space="preserve">.  </w:t>
      </w:r>
    </w:p>
    <w:p w14:paraId="2DFCEAB6" w14:textId="77777777" w:rsidR="000E0B52" w:rsidRDefault="004D00F8" w:rsidP="00603C02">
      <w:pPr>
        <w:pStyle w:val="Body1"/>
        <w:ind w:left="1080" w:firstLine="360"/>
        <w:rPr>
          <w:i/>
        </w:rPr>
      </w:pPr>
      <w:r>
        <w:rPr>
          <w:i/>
        </w:rPr>
        <w:t xml:space="preserve">This minor </w:t>
      </w:r>
      <w:r w:rsidR="00BB15F6">
        <w:rPr>
          <w:i/>
        </w:rPr>
        <w:t>also provides Cambodian American students</w:t>
      </w:r>
      <w:r w:rsidR="000E0B52">
        <w:rPr>
          <w:i/>
        </w:rPr>
        <w:t xml:space="preserve"> with the language </w:t>
      </w:r>
      <w:r w:rsidR="00603C02">
        <w:rPr>
          <w:i/>
        </w:rPr>
        <w:t>competency to seek</w:t>
      </w:r>
      <w:r w:rsidR="000E0B52">
        <w:rPr>
          <w:i/>
        </w:rPr>
        <w:t xml:space="preserve"> employment in Cambodia in the areas of business, accounting, finance, real estate, technology, and education. Cambodia now has one of the fastest growing economi</w:t>
      </w:r>
      <w:r w:rsidR="00140A99">
        <w:rPr>
          <w:i/>
        </w:rPr>
        <w:t>es in Asia at an annual 7-8% GNP</w:t>
      </w:r>
      <w:r w:rsidR="000E0B52">
        <w:rPr>
          <w:i/>
        </w:rPr>
        <w:t xml:space="preserve">. </w:t>
      </w:r>
      <w:r w:rsidR="00D12DF9">
        <w:rPr>
          <w:i/>
        </w:rPr>
        <w:t>Several years of exper</w:t>
      </w:r>
      <w:r w:rsidR="00603C02">
        <w:rPr>
          <w:i/>
        </w:rPr>
        <w:t>ience in an NGO or other sector</w:t>
      </w:r>
      <w:r w:rsidR="00D12DF9">
        <w:rPr>
          <w:i/>
        </w:rPr>
        <w:t xml:space="preserve"> in Cambodia would provide a profound</w:t>
      </w:r>
      <w:r w:rsidR="00BB15F6">
        <w:rPr>
          <w:i/>
        </w:rPr>
        <w:t>ly</w:t>
      </w:r>
      <w:r w:rsidR="00D12DF9">
        <w:rPr>
          <w:i/>
        </w:rPr>
        <w:t xml:space="preserve"> </w:t>
      </w:r>
      <w:r w:rsidR="00603C02">
        <w:rPr>
          <w:i/>
        </w:rPr>
        <w:t xml:space="preserve">a different perspective on the </w:t>
      </w:r>
      <w:r w:rsidR="00D12DF9">
        <w:rPr>
          <w:i/>
        </w:rPr>
        <w:t xml:space="preserve">global economy plus an </w:t>
      </w:r>
      <w:r w:rsidR="00140A99">
        <w:rPr>
          <w:i/>
        </w:rPr>
        <w:t>im</w:t>
      </w:r>
      <w:r w:rsidR="00603C02">
        <w:rPr>
          <w:i/>
        </w:rPr>
        <w:t xml:space="preserve">mersion </w:t>
      </w:r>
      <w:r w:rsidR="00D12DF9">
        <w:rPr>
          <w:i/>
        </w:rPr>
        <w:t>experience of Cambodian language</w:t>
      </w:r>
      <w:r w:rsidR="00603C02">
        <w:rPr>
          <w:i/>
        </w:rPr>
        <w:t xml:space="preserve">, </w:t>
      </w:r>
      <w:r w:rsidR="00D12DF9">
        <w:rPr>
          <w:i/>
        </w:rPr>
        <w:t>which could be leveraged for other jobs internationally.</w:t>
      </w:r>
    </w:p>
    <w:p w14:paraId="5AC51990" w14:textId="77777777" w:rsidR="00F25494" w:rsidRDefault="001460A2" w:rsidP="001460A2">
      <w:pPr>
        <w:pStyle w:val="Body1"/>
        <w:ind w:left="1080" w:firstLine="360"/>
        <w:rPr>
          <w:i/>
        </w:rPr>
      </w:pPr>
      <w:r>
        <w:rPr>
          <w:i/>
        </w:rPr>
        <w:t xml:space="preserve">The Foreign Service Institute ranks </w:t>
      </w:r>
      <w:r w:rsidR="00140A99">
        <w:rPr>
          <w:i/>
        </w:rPr>
        <w:t>Cambodian is a level-four</w:t>
      </w:r>
      <w:r w:rsidR="003A761A">
        <w:rPr>
          <w:i/>
        </w:rPr>
        <w:t xml:space="preserve"> language</w:t>
      </w:r>
      <w:r>
        <w:rPr>
          <w:i/>
        </w:rPr>
        <w:t xml:space="preserve"> in difficulty</w:t>
      </w:r>
      <w:r w:rsidR="0052641C">
        <w:rPr>
          <w:i/>
        </w:rPr>
        <w:t xml:space="preserve"> with level 5 being the highest</w:t>
      </w:r>
      <w:r>
        <w:rPr>
          <w:i/>
        </w:rPr>
        <w:t xml:space="preserve"> (</w:t>
      </w:r>
      <w:hyperlink r:id="rId7" w:history="1">
        <w:r w:rsidRPr="007D62A4">
          <w:rPr>
            <w:rStyle w:val="Hyperlink"/>
            <w:i/>
          </w:rPr>
          <w:t>http://www.effectivelanguagelearning.com/language-guide/language-difficulty</w:t>
        </w:r>
      </w:hyperlink>
      <w:r>
        <w:rPr>
          <w:i/>
        </w:rPr>
        <w:t xml:space="preserve">. Only East Asian languages and Arabic are considered more </w:t>
      </w:r>
      <w:r w:rsidR="00BB15F6">
        <w:rPr>
          <w:i/>
        </w:rPr>
        <w:t>onerous</w:t>
      </w:r>
      <w:r>
        <w:rPr>
          <w:i/>
        </w:rPr>
        <w:t xml:space="preserve">. </w:t>
      </w:r>
      <w:r w:rsidR="003A761A">
        <w:rPr>
          <w:i/>
        </w:rPr>
        <w:t xml:space="preserve">It is also a </w:t>
      </w:r>
      <w:r>
        <w:rPr>
          <w:i/>
        </w:rPr>
        <w:t>minor language, spoken by only 2</w:t>
      </w:r>
      <w:r w:rsidR="003A761A">
        <w:rPr>
          <w:i/>
        </w:rPr>
        <w:t>0 million people</w:t>
      </w:r>
      <w:r>
        <w:rPr>
          <w:i/>
        </w:rPr>
        <w:t xml:space="preserve"> globally</w:t>
      </w:r>
      <w:r w:rsidR="00850D55">
        <w:rPr>
          <w:i/>
        </w:rPr>
        <w:t xml:space="preserve"> with 200,000 of them residing in </w:t>
      </w:r>
      <w:r w:rsidR="00850D55">
        <w:rPr>
          <w:i/>
        </w:rPr>
        <w:lastRenderedPageBreak/>
        <w:t xml:space="preserve">the United States. </w:t>
      </w:r>
      <w:r w:rsidR="003A761A">
        <w:rPr>
          <w:i/>
        </w:rPr>
        <w:t xml:space="preserve"> </w:t>
      </w:r>
      <w:r w:rsidR="00EB61C7">
        <w:rPr>
          <w:i/>
        </w:rPr>
        <w:t>Therefore, it is taught at only a</w:t>
      </w:r>
      <w:r w:rsidR="003A761A">
        <w:rPr>
          <w:i/>
        </w:rPr>
        <w:t xml:space="preserve"> few universities and community colleges in the United States: Cornell University,</w:t>
      </w:r>
      <w:r w:rsidR="00140A99">
        <w:rPr>
          <w:i/>
        </w:rPr>
        <w:t xml:space="preserve"> University of Hawai’i</w:t>
      </w:r>
      <w:r w:rsidR="004D00F8">
        <w:rPr>
          <w:i/>
        </w:rPr>
        <w:t xml:space="preserve"> at Manoa,</w:t>
      </w:r>
      <w:r w:rsidR="00A57C59">
        <w:rPr>
          <w:i/>
        </w:rPr>
        <w:t xml:space="preserve"> </w:t>
      </w:r>
      <w:r w:rsidR="003A761A">
        <w:rPr>
          <w:i/>
        </w:rPr>
        <w:t xml:space="preserve"> University of Washington, Seattle; </w:t>
      </w:r>
      <w:r w:rsidR="00DC7B22">
        <w:rPr>
          <w:i/>
        </w:rPr>
        <w:t xml:space="preserve">University of Utah; </w:t>
      </w:r>
      <w:r w:rsidR="003A761A">
        <w:rPr>
          <w:i/>
        </w:rPr>
        <w:t>University of Wisconsin, Madison; University of California,</w:t>
      </w:r>
      <w:r w:rsidR="00EB61C7">
        <w:rPr>
          <w:i/>
        </w:rPr>
        <w:t xml:space="preserve"> Berkeley;</w:t>
      </w:r>
      <w:r w:rsidR="00850D55">
        <w:rPr>
          <w:i/>
        </w:rPr>
        <w:t xml:space="preserve"> CSU Long Beach; University of California, Los Angeles (as part of the UCB-UCLA-CSULB Khmer language consortium);</w:t>
      </w:r>
      <w:r w:rsidR="00EB61C7">
        <w:rPr>
          <w:i/>
        </w:rPr>
        <w:t xml:space="preserve"> </w:t>
      </w:r>
      <w:r w:rsidR="00140A99">
        <w:rPr>
          <w:i/>
        </w:rPr>
        <w:t xml:space="preserve">and </w:t>
      </w:r>
      <w:r w:rsidR="00850D55">
        <w:rPr>
          <w:i/>
        </w:rPr>
        <w:t>Middlesex Community College, Massachusetts.</w:t>
      </w:r>
      <w:r w:rsidR="003A761A">
        <w:rPr>
          <w:i/>
        </w:rPr>
        <w:t xml:space="preserve">   </w:t>
      </w:r>
      <w:r w:rsidR="00D12DF9">
        <w:rPr>
          <w:i/>
        </w:rPr>
        <w:t xml:space="preserve"> </w:t>
      </w:r>
    </w:p>
    <w:p w14:paraId="56729429" w14:textId="77777777" w:rsidR="00C63C07" w:rsidRDefault="003A761A" w:rsidP="001460A2">
      <w:pPr>
        <w:pStyle w:val="Body1"/>
        <w:ind w:left="1080" w:firstLine="360"/>
        <w:rPr>
          <w:i/>
        </w:rPr>
      </w:pPr>
      <w:r>
        <w:rPr>
          <w:i/>
        </w:rPr>
        <w:t xml:space="preserve">Finding qualified instructors for these </w:t>
      </w:r>
      <w:r w:rsidR="00F25494">
        <w:rPr>
          <w:i/>
        </w:rPr>
        <w:t xml:space="preserve">Cambodian language </w:t>
      </w:r>
      <w:r>
        <w:rPr>
          <w:i/>
        </w:rPr>
        <w:t xml:space="preserve">courses has been challenging since 90% of </w:t>
      </w:r>
      <w:r w:rsidR="00850D55">
        <w:rPr>
          <w:i/>
        </w:rPr>
        <w:t xml:space="preserve">all </w:t>
      </w:r>
      <w:r>
        <w:rPr>
          <w:i/>
        </w:rPr>
        <w:t xml:space="preserve">educators </w:t>
      </w:r>
      <w:r w:rsidR="00850D55">
        <w:rPr>
          <w:i/>
        </w:rPr>
        <w:t xml:space="preserve">in Cambodia </w:t>
      </w:r>
      <w:r>
        <w:rPr>
          <w:i/>
        </w:rPr>
        <w:t>did not survive the Pol Pot era</w:t>
      </w:r>
      <w:r w:rsidR="00F25494">
        <w:rPr>
          <w:i/>
        </w:rPr>
        <w:t xml:space="preserve">. Those professionals </w:t>
      </w:r>
      <w:r>
        <w:rPr>
          <w:i/>
        </w:rPr>
        <w:t>who did</w:t>
      </w:r>
      <w:r w:rsidR="00F25494">
        <w:rPr>
          <w:i/>
        </w:rPr>
        <w:t xml:space="preserve"> survive</w:t>
      </w:r>
      <w:r>
        <w:rPr>
          <w:i/>
        </w:rPr>
        <w:t xml:space="preserve"> </w:t>
      </w:r>
      <w:r w:rsidR="001460A2">
        <w:rPr>
          <w:i/>
        </w:rPr>
        <w:t>and relocated to the United States</w:t>
      </w:r>
      <w:r w:rsidR="00850D55">
        <w:rPr>
          <w:i/>
        </w:rPr>
        <w:t xml:space="preserve"> had difficulty proving their professional qualifications given that nearly all official documents in Cambodia were destroyed </w:t>
      </w:r>
      <w:r w:rsidR="00F25494">
        <w:rPr>
          <w:i/>
        </w:rPr>
        <w:t>between 1975-79</w:t>
      </w:r>
      <w:r w:rsidR="00850D55">
        <w:rPr>
          <w:i/>
        </w:rPr>
        <w:t>.  To exacerbate the problem in Long Beach, Cambodian refugee professionals</w:t>
      </w:r>
      <w:r w:rsidR="001460A2">
        <w:rPr>
          <w:i/>
        </w:rPr>
        <w:t xml:space="preserve"> </w:t>
      </w:r>
      <w:r>
        <w:rPr>
          <w:i/>
        </w:rPr>
        <w:t>were given greater privileges in the Lowell,</w:t>
      </w:r>
      <w:r w:rsidR="00850D55">
        <w:rPr>
          <w:i/>
        </w:rPr>
        <w:t xml:space="preserve"> Massachusetts</w:t>
      </w:r>
      <w:r w:rsidR="00827470">
        <w:rPr>
          <w:i/>
        </w:rPr>
        <w:t>’</w:t>
      </w:r>
      <w:r>
        <w:rPr>
          <w:i/>
        </w:rPr>
        <w:t xml:space="preserve"> community due to city policy</w:t>
      </w:r>
      <w:r w:rsidR="001460A2">
        <w:rPr>
          <w:i/>
        </w:rPr>
        <w:t>, such as recognition for professional experience in Cambodia without the proof of certification</w:t>
      </w:r>
      <w:r>
        <w:rPr>
          <w:i/>
        </w:rPr>
        <w:t xml:space="preserve">. </w:t>
      </w:r>
      <w:r w:rsidR="00850D55">
        <w:rPr>
          <w:i/>
        </w:rPr>
        <w:t>As Cambodian professionals moved to Lowell in search of work,</w:t>
      </w:r>
      <w:r>
        <w:rPr>
          <w:i/>
        </w:rPr>
        <w:t xml:space="preserve"> Long Beach was left with just a handful of educated professionals and most chose to work in the two mutual aid associations for Cambodians that emerged in Long Beach.  </w:t>
      </w:r>
    </w:p>
    <w:p w14:paraId="04AAC37D" w14:textId="77777777" w:rsidR="007C5A4A" w:rsidRPr="00C11CF2" w:rsidRDefault="00140A99" w:rsidP="004D00F8">
      <w:pPr>
        <w:pStyle w:val="Body1"/>
        <w:ind w:left="1080" w:firstLine="360"/>
        <w:rPr>
          <w:i/>
        </w:rPr>
      </w:pPr>
      <w:r>
        <w:rPr>
          <w:i/>
        </w:rPr>
        <w:t>In addition to</w:t>
      </w:r>
      <w:r w:rsidR="00B7165B">
        <w:rPr>
          <w:i/>
        </w:rPr>
        <w:t xml:space="preserve"> Asian Stu</w:t>
      </w:r>
      <w:r w:rsidR="00BC5682">
        <w:rPr>
          <w:i/>
        </w:rPr>
        <w:t>dies and International Studies</w:t>
      </w:r>
      <w:r>
        <w:rPr>
          <w:i/>
        </w:rPr>
        <w:t xml:space="preserve"> majors fulfilling their language requirements, </w:t>
      </w:r>
      <w:r w:rsidR="00B7165B">
        <w:rPr>
          <w:i/>
        </w:rPr>
        <w:t xml:space="preserve">students across disciplines are enrolled in </w:t>
      </w:r>
      <w:r w:rsidR="00BC5682">
        <w:rPr>
          <w:i/>
        </w:rPr>
        <w:t>the first year level of</w:t>
      </w:r>
      <w:r w:rsidR="00C63C07">
        <w:rPr>
          <w:i/>
        </w:rPr>
        <w:t xml:space="preserve"> Cambodian language </w:t>
      </w:r>
      <w:r w:rsidR="00B7165B">
        <w:rPr>
          <w:i/>
        </w:rPr>
        <w:t>courses.</w:t>
      </w:r>
      <w:r w:rsidR="00B7165B" w:rsidRPr="00B7165B">
        <w:rPr>
          <w:i/>
        </w:rPr>
        <w:t xml:space="preserve"> </w:t>
      </w:r>
      <w:r w:rsidR="00BC5682">
        <w:rPr>
          <w:i/>
        </w:rPr>
        <w:t>These disciplines include</w:t>
      </w:r>
      <w:r w:rsidR="00B7165B" w:rsidRPr="00C11CF2">
        <w:rPr>
          <w:i/>
        </w:rPr>
        <w:t xml:space="preserve"> Accounting, Biology, Child Development &amp; Family Studies, Computer S</w:t>
      </w:r>
      <w:r w:rsidR="00BC5682">
        <w:rPr>
          <w:i/>
        </w:rPr>
        <w:t>cience, Electrical Engineering,</w:t>
      </w:r>
      <w:r w:rsidR="00B7165B" w:rsidRPr="00C11CF2">
        <w:rPr>
          <w:i/>
        </w:rPr>
        <w:t xml:space="preserve"> Film and Electronic Arts, Finance, Health Care Administration, Human Development</w:t>
      </w:r>
      <w:r w:rsidR="00B7165B" w:rsidRPr="00D52159">
        <w:rPr>
          <w:i/>
        </w:rPr>
        <w:t>,</w:t>
      </w:r>
      <w:r w:rsidR="00BC5682" w:rsidRPr="00D52159">
        <w:rPr>
          <w:i/>
        </w:rPr>
        <w:t xml:space="preserve"> Social Work,</w:t>
      </w:r>
      <w:r w:rsidR="00BC5682">
        <w:rPr>
          <w:i/>
        </w:rPr>
        <w:t xml:space="preserve"> and Nursing.  </w:t>
      </w:r>
      <w:r w:rsidR="00B7165B" w:rsidRPr="00C11CF2">
        <w:rPr>
          <w:i/>
        </w:rPr>
        <w:t xml:space="preserve">A Minor in </w:t>
      </w:r>
      <w:r w:rsidR="00BC5682">
        <w:rPr>
          <w:i/>
        </w:rPr>
        <w:t>Cambodian</w:t>
      </w:r>
      <w:r w:rsidR="00B7165B" w:rsidRPr="00C11CF2">
        <w:rPr>
          <w:i/>
        </w:rPr>
        <w:t xml:space="preserve"> </w:t>
      </w:r>
      <w:r w:rsidR="00B7165B">
        <w:rPr>
          <w:i/>
        </w:rPr>
        <w:t>Language and Culture</w:t>
      </w:r>
      <w:r w:rsidR="00B7165B" w:rsidRPr="00C11CF2">
        <w:rPr>
          <w:i/>
        </w:rPr>
        <w:t xml:space="preserve"> will allow students to gain a sufficient </w:t>
      </w:r>
      <w:r w:rsidR="00B7165B">
        <w:rPr>
          <w:i/>
        </w:rPr>
        <w:t xml:space="preserve">proficiency of </w:t>
      </w:r>
      <w:r w:rsidR="00BC5682">
        <w:rPr>
          <w:i/>
        </w:rPr>
        <w:t>Cambodian</w:t>
      </w:r>
      <w:r w:rsidR="00B7165B">
        <w:rPr>
          <w:i/>
        </w:rPr>
        <w:t xml:space="preserve"> language</w:t>
      </w:r>
      <w:r w:rsidR="00DC7B22">
        <w:rPr>
          <w:i/>
        </w:rPr>
        <w:t xml:space="preserve"> to use it professionally while</w:t>
      </w:r>
      <w:r w:rsidR="00B7165B">
        <w:rPr>
          <w:i/>
        </w:rPr>
        <w:t xml:space="preserve"> </w:t>
      </w:r>
      <w:r w:rsidR="00DC7B22">
        <w:rPr>
          <w:i/>
        </w:rPr>
        <w:t>enhancing the value of</w:t>
      </w:r>
      <w:r w:rsidR="00B7165B">
        <w:rPr>
          <w:i/>
        </w:rPr>
        <w:t xml:space="preserve"> </w:t>
      </w:r>
      <w:r w:rsidR="00B7165B" w:rsidRPr="00C11CF2">
        <w:rPr>
          <w:i/>
        </w:rPr>
        <w:t>their curren</w:t>
      </w:r>
      <w:r w:rsidR="00B7165B">
        <w:rPr>
          <w:i/>
        </w:rPr>
        <w:t>t majors (</w:t>
      </w:r>
      <w:r w:rsidR="00DC7B22">
        <w:rPr>
          <w:i/>
        </w:rPr>
        <w:t>such as</w:t>
      </w:r>
      <w:r w:rsidR="00B7165B">
        <w:rPr>
          <w:i/>
        </w:rPr>
        <w:t xml:space="preserve"> those listed above) as they seek opportunities </w:t>
      </w:r>
      <w:r w:rsidR="00B7165B" w:rsidRPr="00C11CF2">
        <w:rPr>
          <w:i/>
        </w:rPr>
        <w:t>in the job market</w:t>
      </w:r>
      <w:r w:rsidR="00B7165B">
        <w:rPr>
          <w:i/>
        </w:rPr>
        <w:t>.</w:t>
      </w:r>
    </w:p>
    <w:p w14:paraId="261A36AD" w14:textId="77777777" w:rsidR="007C5A4A" w:rsidRPr="00C11CF2" w:rsidRDefault="00DC7B22" w:rsidP="004D00F8">
      <w:pPr>
        <w:pStyle w:val="Body1"/>
        <w:ind w:left="1080" w:firstLine="360"/>
        <w:rPr>
          <w:i/>
        </w:rPr>
      </w:pPr>
      <w:r>
        <w:rPr>
          <w:i/>
        </w:rPr>
        <w:t xml:space="preserve">There is no minor in Cambodian Language and Culture </w:t>
      </w:r>
      <w:r w:rsidR="00D52159">
        <w:rPr>
          <w:i/>
        </w:rPr>
        <w:t xml:space="preserve">offered by any </w:t>
      </w:r>
      <w:r w:rsidR="00AB527B">
        <w:rPr>
          <w:i/>
        </w:rPr>
        <w:t xml:space="preserve">university in the United States. </w:t>
      </w:r>
      <w:r w:rsidR="0052641C">
        <w:rPr>
          <w:i/>
        </w:rPr>
        <w:t>CSU Long Beach</w:t>
      </w:r>
      <w:r w:rsidR="004D00F8">
        <w:rPr>
          <w:i/>
        </w:rPr>
        <w:t xml:space="preserve"> will be the first to offer a</w:t>
      </w:r>
      <w:r w:rsidR="0052641C">
        <w:rPr>
          <w:i/>
        </w:rPr>
        <w:t xml:space="preserve"> minor.  </w:t>
      </w:r>
      <w:r w:rsidR="00AB527B">
        <w:rPr>
          <w:i/>
        </w:rPr>
        <w:t>Cambodian language courses are</w:t>
      </w:r>
      <w:r w:rsidR="00D52159">
        <w:rPr>
          <w:i/>
        </w:rPr>
        <w:t xml:space="preserve"> typically used to fulfill the language requirement for Asian Studies majors or minors, for example, at the University of Utah and Middlesex Community College</w:t>
      </w:r>
      <w:r w:rsidR="007C5A4A" w:rsidRPr="00C11CF2">
        <w:rPr>
          <w:i/>
        </w:rPr>
        <w:t xml:space="preserve">. </w:t>
      </w:r>
      <w:r w:rsidR="001E42B6">
        <w:rPr>
          <w:i/>
        </w:rPr>
        <w:t xml:space="preserve">The University of Hawai’i at Manoa offers a Certificate in Khmer with the requirement of 15 credit hours beyond the intermediate level, with a 3.0 </w:t>
      </w:r>
      <w:r w:rsidR="00140A99">
        <w:rPr>
          <w:i/>
        </w:rPr>
        <w:t>GPA</w:t>
      </w:r>
      <w:r w:rsidR="001E42B6">
        <w:rPr>
          <w:i/>
        </w:rPr>
        <w:t xml:space="preserve">.  </w:t>
      </w:r>
      <w:r w:rsidR="007C5A4A" w:rsidRPr="00C11CF2">
        <w:rPr>
          <w:i/>
        </w:rPr>
        <w:t xml:space="preserve">The Minor in </w:t>
      </w:r>
      <w:r w:rsidR="00D52159">
        <w:rPr>
          <w:i/>
        </w:rPr>
        <w:t>Cambodian</w:t>
      </w:r>
      <w:r w:rsidR="00AB527B">
        <w:rPr>
          <w:i/>
        </w:rPr>
        <w:t xml:space="preserve"> (Khmer)</w:t>
      </w:r>
      <w:r w:rsidR="007C5A4A" w:rsidRPr="00C11CF2">
        <w:rPr>
          <w:i/>
        </w:rPr>
        <w:t xml:space="preserve"> </w:t>
      </w:r>
      <w:r w:rsidR="007C5A4A">
        <w:rPr>
          <w:i/>
        </w:rPr>
        <w:t>Language and Culture</w:t>
      </w:r>
      <w:r w:rsidR="007C5A4A" w:rsidRPr="00C11CF2">
        <w:rPr>
          <w:i/>
        </w:rPr>
        <w:t xml:space="preserve"> </w:t>
      </w:r>
      <w:r w:rsidR="001E42B6">
        <w:rPr>
          <w:i/>
        </w:rPr>
        <w:t xml:space="preserve">at CSULB </w:t>
      </w:r>
      <w:r w:rsidR="007C5A4A" w:rsidRPr="00C11CF2">
        <w:rPr>
          <w:i/>
        </w:rPr>
        <w:t>will introduce students</w:t>
      </w:r>
      <w:r w:rsidR="00D52159">
        <w:rPr>
          <w:i/>
        </w:rPr>
        <w:t>, typically heritage language speakers</w:t>
      </w:r>
      <w:r w:rsidR="00AB527B">
        <w:rPr>
          <w:i/>
        </w:rPr>
        <w:t xml:space="preserve"> from Long Beach and the Southern California area</w:t>
      </w:r>
      <w:r w:rsidR="007C5A4A" w:rsidRPr="00C11CF2">
        <w:rPr>
          <w:i/>
        </w:rPr>
        <w:t xml:space="preserve"> to </w:t>
      </w:r>
      <w:r w:rsidR="00D52159">
        <w:rPr>
          <w:i/>
        </w:rPr>
        <w:t xml:space="preserve">the Cambodian </w:t>
      </w:r>
      <w:r w:rsidR="007C5A4A" w:rsidRPr="00C11CF2">
        <w:rPr>
          <w:i/>
        </w:rPr>
        <w:t xml:space="preserve">language system, culture, and contemporary </w:t>
      </w:r>
      <w:r w:rsidR="007C5A4A">
        <w:rPr>
          <w:i/>
        </w:rPr>
        <w:t>issues</w:t>
      </w:r>
      <w:r w:rsidR="007C5A4A" w:rsidRPr="00C11CF2">
        <w:rPr>
          <w:i/>
        </w:rPr>
        <w:t xml:space="preserve">, an important part of the broader traditions and contemporary issues in </w:t>
      </w:r>
      <w:r w:rsidR="00D52159">
        <w:rPr>
          <w:i/>
        </w:rPr>
        <w:t xml:space="preserve">South </w:t>
      </w:r>
      <w:r w:rsidR="007C5A4A" w:rsidRPr="00C11CF2">
        <w:rPr>
          <w:i/>
        </w:rPr>
        <w:t>East Asia and</w:t>
      </w:r>
      <w:r w:rsidR="007C5A4A">
        <w:rPr>
          <w:i/>
        </w:rPr>
        <w:t xml:space="preserve"> immigrant/</w:t>
      </w:r>
      <w:r w:rsidR="007C5A4A" w:rsidRPr="00C11CF2">
        <w:rPr>
          <w:i/>
        </w:rPr>
        <w:t xml:space="preserve">transnational spaces in </w:t>
      </w:r>
      <w:r w:rsidR="00D52159">
        <w:rPr>
          <w:i/>
        </w:rPr>
        <w:t>Cambodia</w:t>
      </w:r>
      <w:r w:rsidR="007C5A4A" w:rsidRPr="00C11CF2">
        <w:rPr>
          <w:i/>
        </w:rPr>
        <w:t xml:space="preserve">n/Asian America.  </w:t>
      </w:r>
    </w:p>
    <w:p w14:paraId="56B06164" w14:textId="77777777" w:rsidR="007C5A4A" w:rsidRDefault="000423C2" w:rsidP="007C5A4A">
      <w:pPr>
        <w:pStyle w:val="letters"/>
        <w:ind w:left="0" w:firstLine="0"/>
        <w:jc w:val="left"/>
        <w:rPr>
          <w:rFonts w:ascii="Times New Roman" w:hAnsi="Times New Roman"/>
          <w:szCs w:val="22"/>
        </w:rPr>
      </w:pPr>
      <w:r>
        <w:rPr>
          <w:rFonts w:ascii="Times New Roman" w:hAnsi="Times New Roman"/>
          <w:szCs w:val="22"/>
        </w:rPr>
        <w:tab/>
      </w:r>
      <w:r>
        <w:rPr>
          <w:rFonts w:ascii="Times New Roman" w:hAnsi="Times New Roman"/>
          <w:szCs w:val="22"/>
        </w:rPr>
        <w:tab/>
      </w:r>
    </w:p>
    <w:p w14:paraId="47950B4D" w14:textId="77777777" w:rsidR="000423C2" w:rsidRDefault="000423C2" w:rsidP="000423C2">
      <w:pPr>
        <w:pStyle w:val="letters"/>
        <w:ind w:left="1080" w:firstLine="20"/>
        <w:jc w:val="left"/>
        <w:rPr>
          <w:rFonts w:ascii="Times New Roman" w:hAnsi="Times New Roman"/>
          <w:szCs w:val="22"/>
        </w:rPr>
      </w:pPr>
      <w:r>
        <w:rPr>
          <w:rFonts w:ascii="Times New Roman" w:hAnsi="Times New Roman"/>
          <w:szCs w:val="22"/>
        </w:rPr>
        <w:t>* The term “Cambodia(n)” is the English equivalent derived from the French Cambo</w:t>
      </w:r>
      <w:r w:rsidR="00416C47">
        <w:rPr>
          <w:rFonts w:ascii="Times New Roman" w:hAnsi="Times New Roman"/>
          <w:szCs w:val="22"/>
        </w:rPr>
        <w:t>d</w:t>
      </w:r>
      <w:r>
        <w:rPr>
          <w:rFonts w:ascii="Times New Roman" w:hAnsi="Times New Roman"/>
          <w:szCs w:val="22"/>
        </w:rPr>
        <w:t>ge.  Cambodians refer to themselves and their language as Khmer.</w:t>
      </w:r>
    </w:p>
    <w:p w14:paraId="3BDF57DF" w14:textId="77777777" w:rsidR="007C5A4A" w:rsidRPr="00E87D11" w:rsidRDefault="007C5A4A" w:rsidP="007C5A4A">
      <w:pPr>
        <w:pStyle w:val="letters"/>
        <w:ind w:left="1080" w:firstLine="0"/>
        <w:jc w:val="left"/>
        <w:rPr>
          <w:rFonts w:ascii="Times New Roman" w:hAnsi="Times New Roman"/>
          <w:szCs w:val="22"/>
        </w:rPr>
      </w:pPr>
    </w:p>
    <w:p w14:paraId="023AEA1F" w14:textId="77777777" w:rsidR="007C5A4A" w:rsidRDefault="007C5A4A" w:rsidP="007C5A4A">
      <w:pPr>
        <w:pStyle w:val="letters"/>
        <w:numPr>
          <w:ilvl w:val="1"/>
          <w:numId w:val="4"/>
        </w:numPr>
        <w:tabs>
          <w:tab w:val="clear" w:pos="1440"/>
          <w:tab w:val="num" w:pos="1080"/>
        </w:tabs>
        <w:ind w:left="1080"/>
        <w:jc w:val="left"/>
        <w:rPr>
          <w:rFonts w:ascii="Times New Roman" w:hAnsi="Times New Roman"/>
        </w:rPr>
      </w:pPr>
      <w:r>
        <w:rPr>
          <w:rFonts w:ascii="Times New Roman" w:hAnsi="Times New Roman"/>
        </w:rPr>
        <w:t xml:space="preserve">Proposed catalog description, including program description, degree requirements, and admission requirements.  </w:t>
      </w:r>
    </w:p>
    <w:p w14:paraId="29344E27" w14:textId="77777777" w:rsidR="007C5A4A" w:rsidRDefault="007C5A4A" w:rsidP="007C5A4A">
      <w:pPr>
        <w:pStyle w:val="letters"/>
        <w:tabs>
          <w:tab w:val="num" w:pos="1080"/>
        </w:tabs>
        <w:ind w:left="0" w:firstLine="0"/>
        <w:jc w:val="left"/>
        <w:rPr>
          <w:rFonts w:ascii="Times New Roman" w:hAnsi="Times New Roman"/>
          <w:sz w:val="24"/>
        </w:rPr>
      </w:pPr>
    </w:p>
    <w:p w14:paraId="56A6EC0F" w14:textId="77777777" w:rsidR="007C5A4A" w:rsidRPr="00C11CF2" w:rsidRDefault="007C5A4A" w:rsidP="007C5A4A">
      <w:pPr>
        <w:pStyle w:val="letters"/>
        <w:tabs>
          <w:tab w:val="num" w:pos="1080"/>
        </w:tabs>
        <w:ind w:left="1080"/>
        <w:jc w:val="left"/>
        <w:rPr>
          <w:rFonts w:ascii="Times New Roman" w:hAnsi="Times New Roman"/>
          <w:i/>
          <w:sz w:val="24"/>
        </w:rPr>
      </w:pPr>
      <w:r>
        <w:rPr>
          <w:rFonts w:ascii="Times New Roman" w:hAnsi="Times New Roman"/>
          <w:sz w:val="24"/>
        </w:rPr>
        <w:tab/>
      </w:r>
      <w:r w:rsidRPr="00C11CF2">
        <w:rPr>
          <w:rFonts w:ascii="Times New Roman" w:hAnsi="Times New Roman"/>
          <w:i/>
          <w:sz w:val="24"/>
        </w:rPr>
        <w:t xml:space="preserve">The Minor in </w:t>
      </w:r>
      <w:r w:rsidR="00854A21">
        <w:rPr>
          <w:rFonts w:ascii="Times New Roman" w:hAnsi="Times New Roman"/>
          <w:i/>
          <w:sz w:val="24"/>
        </w:rPr>
        <w:t>Cambodian</w:t>
      </w:r>
      <w:r w:rsidR="00180FA7">
        <w:rPr>
          <w:rFonts w:ascii="Times New Roman" w:hAnsi="Times New Roman"/>
          <w:i/>
          <w:sz w:val="24"/>
        </w:rPr>
        <w:t xml:space="preserve"> (Khmer) </w:t>
      </w:r>
      <w:r>
        <w:rPr>
          <w:rFonts w:ascii="Times New Roman" w:hAnsi="Times New Roman"/>
          <w:i/>
          <w:sz w:val="24"/>
        </w:rPr>
        <w:t>Language and Culture</w:t>
      </w:r>
      <w:r w:rsidR="00854A21">
        <w:rPr>
          <w:rFonts w:ascii="Times New Roman" w:hAnsi="Times New Roman"/>
          <w:i/>
          <w:sz w:val="24"/>
        </w:rPr>
        <w:t xml:space="preserve"> focuses on the study of Cambodian (Khmer) </w:t>
      </w:r>
      <w:r w:rsidRPr="00C11CF2">
        <w:rPr>
          <w:rFonts w:ascii="Times New Roman" w:hAnsi="Times New Roman"/>
          <w:i/>
          <w:sz w:val="24"/>
        </w:rPr>
        <w:t>language</w:t>
      </w:r>
      <w:r>
        <w:rPr>
          <w:rFonts w:ascii="Times New Roman" w:hAnsi="Times New Roman"/>
          <w:i/>
          <w:sz w:val="24"/>
        </w:rPr>
        <w:t>, culture, and society</w:t>
      </w:r>
      <w:r w:rsidRPr="00C11CF2">
        <w:rPr>
          <w:rFonts w:ascii="Times New Roman" w:hAnsi="Times New Roman"/>
          <w:i/>
          <w:sz w:val="24"/>
        </w:rPr>
        <w:t>. It is available to an</w:t>
      </w:r>
      <w:r>
        <w:rPr>
          <w:rFonts w:ascii="Times New Roman" w:hAnsi="Times New Roman"/>
          <w:i/>
          <w:sz w:val="24"/>
        </w:rPr>
        <w:t xml:space="preserve">y CSULB </w:t>
      </w:r>
      <w:r>
        <w:rPr>
          <w:rFonts w:ascii="Times New Roman" w:hAnsi="Times New Roman"/>
          <w:i/>
          <w:sz w:val="24"/>
        </w:rPr>
        <w:lastRenderedPageBreak/>
        <w:t>student</w:t>
      </w:r>
      <w:r w:rsidR="00D52159">
        <w:rPr>
          <w:rFonts w:ascii="Times New Roman" w:hAnsi="Times New Roman"/>
          <w:i/>
          <w:sz w:val="24"/>
        </w:rPr>
        <w:t xml:space="preserve"> although the minor </w:t>
      </w:r>
      <w:r w:rsidR="000834EE">
        <w:rPr>
          <w:rFonts w:ascii="Times New Roman" w:hAnsi="Times New Roman"/>
          <w:i/>
          <w:sz w:val="24"/>
        </w:rPr>
        <w:t>is directed to</w:t>
      </w:r>
      <w:r w:rsidR="00A57C59">
        <w:rPr>
          <w:rFonts w:ascii="Times New Roman" w:hAnsi="Times New Roman"/>
          <w:i/>
          <w:sz w:val="24"/>
        </w:rPr>
        <w:t>ward</w:t>
      </w:r>
      <w:r w:rsidR="000834EE">
        <w:rPr>
          <w:rFonts w:ascii="Times New Roman" w:hAnsi="Times New Roman"/>
          <w:i/>
          <w:sz w:val="24"/>
        </w:rPr>
        <w:t xml:space="preserve"> </w:t>
      </w:r>
      <w:r w:rsidR="00D52159">
        <w:rPr>
          <w:rFonts w:ascii="Times New Roman" w:hAnsi="Times New Roman"/>
          <w:i/>
          <w:sz w:val="24"/>
        </w:rPr>
        <w:t>developing the language capacity of Cambodian heritage</w:t>
      </w:r>
      <w:r w:rsidR="000B4172">
        <w:rPr>
          <w:rFonts w:ascii="Times New Roman" w:hAnsi="Times New Roman"/>
          <w:i/>
          <w:sz w:val="24"/>
        </w:rPr>
        <w:t xml:space="preserve"> speakers</w:t>
      </w:r>
      <w:r>
        <w:rPr>
          <w:rFonts w:ascii="Times New Roman" w:hAnsi="Times New Roman"/>
          <w:i/>
          <w:sz w:val="24"/>
        </w:rPr>
        <w:t>. A minimum of 18</w:t>
      </w:r>
      <w:r w:rsidRPr="00C11CF2">
        <w:rPr>
          <w:rFonts w:ascii="Times New Roman" w:hAnsi="Times New Roman"/>
          <w:i/>
          <w:sz w:val="24"/>
        </w:rPr>
        <w:t xml:space="preserve"> units is required. Students </w:t>
      </w:r>
      <w:r w:rsidR="000B4172">
        <w:rPr>
          <w:rFonts w:ascii="Times New Roman" w:hAnsi="Times New Roman"/>
          <w:i/>
          <w:sz w:val="24"/>
        </w:rPr>
        <w:t>must</w:t>
      </w:r>
      <w:r w:rsidRPr="00C11CF2">
        <w:rPr>
          <w:rFonts w:ascii="Times New Roman" w:hAnsi="Times New Roman"/>
          <w:i/>
          <w:sz w:val="24"/>
        </w:rPr>
        <w:t xml:space="preserve"> take </w:t>
      </w:r>
      <w:r>
        <w:rPr>
          <w:rFonts w:ascii="Times New Roman" w:hAnsi="Times New Roman"/>
          <w:i/>
          <w:sz w:val="24"/>
        </w:rPr>
        <w:t>three</w:t>
      </w:r>
      <w:r w:rsidR="00D52159">
        <w:rPr>
          <w:rFonts w:ascii="Times New Roman" w:hAnsi="Times New Roman"/>
          <w:i/>
          <w:sz w:val="24"/>
        </w:rPr>
        <w:t xml:space="preserve"> Cambodian language</w:t>
      </w:r>
      <w:r w:rsidRPr="00C11CF2">
        <w:rPr>
          <w:rFonts w:ascii="Times New Roman" w:hAnsi="Times New Roman"/>
          <w:i/>
          <w:sz w:val="24"/>
        </w:rPr>
        <w:t xml:space="preserve"> </w:t>
      </w:r>
      <w:r w:rsidR="00D52159">
        <w:rPr>
          <w:rFonts w:ascii="Times New Roman" w:hAnsi="Times New Roman"/>
          <w:i/>
          <w:sz w:val="24"/>
        </w:rPr>
        <w:t>courses</w:t>
      </w:r>
      <w:r>
        <w:rPr>
          <w:rFonts w:ascii="Times New Roman" w:hAnsi="Times New Roman"/>
          <w:i/>
          <w:sz w:val="24"/>
        </w:rPr>
        <w:t xml:space="preserve">. </w:t>
      </w:r>
      <w:r w:rsidR="000B4172">
        <w:rPr>
          <w:rFonts w:ascii="Times New Roman" w:hAnsi="Times New Roman"/>
          <w:i/>
          <w:sz w:val="24"/>
        </w:rPr>
        <w:t>In addition, t</w:t>
      </w:r>
      <w:r>
        <w:rPr>
          <w:rFonts w:ascii="Times New Roman" w:hAnsi="Times New Roman"/>
          <w:i/>
          <w:sz w:val="24"/>
        </w:rPr>
        <w:t>hey may</w:t>
      </w:r>
      <w:r w:rsidRPr="00C11CF2">
        <w:rPr>
          <w:rFonts w:ascii="Times New Roman" w:hAnsi="Times New Roman"/>
          <w:i/>
          <w:sz w:val="24"/>
        </w:rPr>
        <w:t xml:space="preserve"> choose </w:t>
      </w:r>
      <w:r>
        <w:rPr>
          <w:rFonts w:ascii="Times New Roman" w:hAnsi="Times New Roman"/>
          <w:i/>
          <w:sz w:val="24"/>
        </w:rPr>
        <w:t>two</w:t>
      </w:r>
      <w:r w:rsidRPr="00C11CF2">
        <w:rPr>
          <w:rFonts w:ascii="Times New Roman" w:hAnsi="Times New Roman"/>
          <w:i/>
          <w:sz w:val="24"/>
        </w:rPr>
        <w:t xml:space="preserve"> upper-division elective</w:t>
      </w:r>
      <w:r>
        <w:rPr>
          <w:rFonts w:ascii="Times New Roman" w:hAnsi="Times New Roman"/>
          <w:i/>
          <w:sz w:val="24"/>
        </w:rPr>
        <w:t>s</w:t>
      </w:r>
      <w:r w:rsidRPr="00C11CF2">
        <w:rPr>
          <w:rFonts w:ascii="Times New Roman" w:hAnsi="Times New Roman"/>
          <w:i/>
          <w:sz w:val="24"/>
        </w:rPr>
        <w:t xml:space="preserve"> in consultation with the program advisor.</w:t>
      </w:r>
      <w:r>
        <w:rPr>
          <w:rFonts w:ascii="Times New Roman" w:hAnsi="Times New Roman"/>
          <w:i/>
          <w:sz w:val="24"/>
        </w:rPr>
        <w:t xml:space="preserve"> </w:t>
      </w:r>
      <w:r w:rsidRPr="00131FAF">
        <w:rPr>
          <w:rFonts w:ascii="Times New Roman" w:hAnsi="Times New Roman"/>
          <w:i/>
          <w:sz w:val="24"/>
          <w:szCs w:val="24"/>
        </w:rPr>
        <w:t>A C grade in all required and elective c</w:t>
      </w:r>
      <w:r w:rsidR="00180FA7">
        <w:rPr>
          <w:rFonts w:ascii="Times New Roman" w:hAnsi="Times New Roman"/>
          <w:i/>
          <w:sz w:val="24"/>
          <w:szCs w:val="24"/>
        </w:rPr>
        <w:t>ourse</w:t>
      </w:r>
      <w:r w:rsidRPr="00131FAF">
        <w:rPr>
          <w:rFonts w:ascii="Times New Roman" w:hAnsi="Times New Roman"/>
          <w:i/>
          <w:sz w:val="24"/>
          <w:szCs w:val="24"/>
        </w:rPr>
        <w:t xml:space="preserve">s in the minor is </w:t>
      </w:r>
      <w:r w:rsidR="001E42B6">
        <w:rPr>
          <w:rFonts w:ascii="Times New Roman" w:hAnsi="Times New Roman"/>
          <w:i/>
          <w:sz w:val="24"/>
          <w:szCs w:val="24"/>
        </w:rPr>
        <w:t>mandatory</w:t>
      </w:r>
      <w:r w:rsidRPr="00131FAF">
        <w:rPr>
          <w:rFonts w:ascii="Times New Roman" w:hAnsi="Times New Roman"/>
          <w:i/>
          <w:sz w:val="24"/>
          <w:szCs w:val="24"/>
        </w:rPr>
        <w:t xml:space="preserve"> for continuation in the program.</w:t>
      </w:r>
    </w:p>
    <w:p w14:paraId="5CBAEDA3" w14:textId="77777777" w:rsidR="007C5A4A" w:rsidRDefault="007C5A4A" w:rsidP="007C5A4A">
      <w:pPr>
        <w:pStyle w:val="letters"/>
        <w:tabs>
          <w:tab w:val="num" w:pos="1080"/>
        </w:tabs>
        <w:ind w:left="1080"/>
        <w:jc w:val="left"/>
        <w:rPr>
          <w:rFonts w:ascii="Times New Roman" w:hAnsi="Times New Roman"/>
          <w:sz w:val="24"/>
        </w:rPr>
      </w:pPr>
    </w:p>
    <w:p w14:paraId="0A3B7F87" w14:textId="77777777" w:rsidR="007C5A4A" w:rsidRPr="00AF599B" w:rsidRDefault="007C5A4A" w:rsidP="007C5A4A">
      <w:pPr>
        <w:pStyle w:val="letters"/>
        <w:tabs>
          <w:tab w:val="num" w:pos="1080"/>
        </w:tabs>
        <w:ind w:left="1080"/>
        <w:jc w:val="left"/>
        <w:rPr>
          <w:rFonts w:ascii="Times New Roman" w:hAnsi="Times New Roman"/>
          <w:i/>
          <w:sz w:val="24"/>
        </w:rPr>
      </w:pPr>
      <w:r w:rsidRPr="00AF599B">
        <w:rPr>
          <w:rFonts w:ascii="Times New Roman" w:hAnsi="Times New Roman"/>
          <w:i/>
          <w:sz w:val="24"/>
        </w:rPr>
        <w:t>Required courses</w:t>
      </w:r>
      <w:r w:rsidR="00140A99">
        <w:rPr>
          <w:rFonts w:ascii="Times New Roman" w:hAnsi="Times New Roman"/>
          <w:i/>
          <w:sz w:val="24"/>
        </w:rPr>
        <w:t xml:space="preserve"> (three</w:t>
      </w:r>
      <w:r w:rsidR="00A57C59">
        <w:rPr>
          <w:rFonts w:ascii="Times New Roman" w:hAnsi="Times New Roman"/>
          <w:i/>
          <w:sz w:val="24"/>
        </w:rPr>
        <w:t xml:space="preserve"> of the following courses</w:t>
      </w:r>
      <w:r w:rsidR="00140A99">
        <w:rPr>
          <w:rFonts w:ascii="Times New Roman" w:hAnsi="Times New Roman"/>
          <w:i/>
          <w:sz w:val="24"/>
        </w:rPr>
        <w:t xml:space="preserve"> or at least ten</w:t>
      </w:r>
      <w:r w:rsidR="00BF5C19">
        <w:rPr>
          <w:rFonts w:ascii="Times New Roman" w:hAnsi="Times New Roman"/>
          <w:i/>
          <w:sz w:val="24"/>
        </w:rPr>
        <w:t xml:space="preserve"> units of Khmer language courses at the second or third year levels</w:t>
      </w:r>
      <w:r w:rsidR="00A57C59">
        <w:rPr>
          <w:rFonts w:ascii="Times New Roman" w:hAnsi="Times New Roman"/>
          <w:i/>
          <w:sz w:val="24"/>
        </w:rPr>
        <w:t>)</w:t>
      </w:r>
      <w:r w:rsidRPr="00AF599B">
        <w:rPr>
          <w:rFonts w:ascii="Times New Roman" w:hAnsi="Times New Roman"/>
          <w:i/>
          <w:sz w:val="24"/>
        </w:rPr>
        <w:t>:</w:t>
      </w:r>
    </w:p>
    <w:p w14:paraId="27981471" w14:textId="77777777" w:rsidR="007C5A4A" w:rsidRPr="00AF599B" w:rsidRDefault="007C5A4A" w:rsidP="007C5A4A">
      <w:pPr>
        <w:pStyle w:val="letters"/>
        <w:tabs>
          <w:tab w:val="num" w:pos="1080"/>
        </w:tabs>
        <w:ind w:left="0" w:firstLine="0"/>
        <w:jc w:val="left"/>
        <w:rPr>
          <w:rFonts w:ascii="Times New Roman" w:hAnsi="Times New Roman"/>
          <w:i/>
          <w:sz w:val="24"/>
        </w:rPr>
      </w:pPr>
    </w:p>
    <w:p w14:paraId="105507F3" w14:textId="77777777" w:rsidR="00370547" w:rsidRDefault="00A57C59" w:rsidP="00A57C59">
      <w:pPr>
        <w:pStyle w:val="letters"/>
        <w:tabs>
          <w:tab w:val="num" w:pos="1080"/>
        </w:tabs>
        <w:ind w:left="1080"/>
        <w:jc w:val="left"/>
        <w:rPr>
          <w:rFonts w:ascii="Times New Roman" w:hAnsi="Times New Roman"/>
          <w:i/>
          <w:sz w:val="24"/>
        </w:rPr>
      </w:pPr>
      <w:r>
        <w:rPr>
          <w:rFonts w:ascii="Times New Roman" w:hAnsi="Times New Roman"/>
          <w:i/>
          <w:sz w:val="24"/>
        </w:rPr>
        <w:t xml:space="preserve">KHMR 101 Fundamentals of Khmer </w:t>
      </w:r>
      <w:r w:rsidR="00370547" w:rsidRPr="00AF599B">
        <w:rPr>
          <w:rFonts w:ascii="Times New Roman" w:hAnsi="Times New Roman"/>
          <w:i/>
          <w:sz w:val="24"/>
        </w:rPr>
        <w:t>(4)</w:t>
      </w:r>
    </w:p>
    <w:p w14:paraId="291EA10A" w14:textId="77777777" w:rsidR="007C5A4A" w:rsidRPr="00F72877" w:rsidRDefault="00A57C59"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KHMR </w:t>
      </w:r>
      <w:r w:rsidR="007C5A4A" w:rsidRPr="00AF599B">
        <w:rPr>
          <w:rFonts w:ascii="Times New Roman" w:hAnsi="Times New Roman"/>
          <w:i/>
          <w:sz w:val="24"/>
        </w:rPr>
        <w:t xml:space="preserve">102: Fundamentals of </w:t>
      </w:r>
      <w:r>
        <w:rPr>
          <w:rFonts w:ascii="Times New Roman" w:hAnsi="Times New Roman"/>
          <w:i/>
          <w:sz w:val="24"/>
        </w:rPr>
        <w:t xml:space="preserve">Khmer </w:t>
      </w:r>
      <w:r w:rsidR="007C5A4A" w:rsidRPr="00AF599B">
        <w:rPr>
          <w:rFonts w:ascii="Times New Roman" w:hAnsi="Times New Roman"/>
          <w:i/>
          <w:sz w:val="24"/>
        </w:rPr>
        <w:t>(4)</w:t>
      </w:r>
    </w:p>
    <w:p w14:paraId="1714B31C" w14:textId="77777777" w:rsidR="007C5A4A" w:rsidRDefault="00A57C59" w:rsidP="007C5A4A">
      <w:pPr>
        <w:pStyle w:val="letters"/>
        <w:tabs>
          <w:tab w:val="num" w:pos="1080"/>
        </w:tabs>
        <w:ind w:left="1080"/>
        <w:jc w:val="left"/>
        <w:rPr>
          <w:rFonts w:ascii="Times New Roman" w:hAnsi="Times New Roman"/>
          <w:i/>
          <w:sz w:val="24"/>
        </w:rPr>
      </w:pPr>
      <w:r>
        <w:rPr>
          <w:rFonts w:ascii="Times New Roman" w:hAnsi="Times New Roman"/>
          <w:i/>
          <w:sz w:val="24"/>
        </w:rPr>
        <w:t>KHMR</w:t>
      </w:r>
      <w:r w:rsidR="007C5A4A" w:rsidRPr="00AF599B">
        <w:rPr>
          <w:rFonts w:ascii="Times New Roman" w:hAnsi="Times New Roman"/>
          <w:i/>
          <w:sz w:val="24"/>
        </w:rPr>
        <w:t xml:space="preserve"> 201: Intermediate </w:t>
      </w:r>
      <w:r>
        <w:rPr>
          <w:rFonts w:ascii="Times New Roman" w:hAnsi="Times New Roman"/>
          <w:i/>
          <w:sz w:val="24"/>
        </w:rPr>
        <w:t xml:space="preserve">Khmer </w:t>
      </w:r>
      <w:r w:rsidR="007C5A4A" w:rsidRPr="00AF599B">
        <w:rPr>
          <w:rFonts w:ascii="Times New Roman" w:hAnsi="Times New Roman"/>
          <w:i/>
          <w:sz w:val="24"/>
        </w:rPr>
        <w:t>(4)</w:t>
      </w:r>
    </w:p>
    <w:p w14:paraId="1027EEAD" w14:textId="77777777" w:rsidR="00A57C59" w:rsidRDefault="00A57C59" w:rsidP="007C5A4A">
      <w:pPr>
        <w:pStyle w:val="letters"/>
        <w:tabs>
          <w:tab w:val="num" w:pos="1080"/>
        </w:tabs>
        <w:ind w:left="1080"/>
        <w:jc w:val="left"/>
        <w:rPr>
          <w:rFonts w:ascii="Times New Roman" w:hAnsi="Times New Roman"/>
          <w:i/>
          <w:sz w:val="24"/>
        </w:rPr>
      </w:pPr>
    </w:p>
    <w:p w14:paraId="66FC0A7C" w14:textId="77777777" w:rsidR="00140A99" w:rsidRDefault="00140A99"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The following </w:t>
      </w:r>
      <w:r w:rsidR="00422BF8">
        <w:rPr>
          <w:rFonts w:ascii="Times New Roman" w:hAnsi="Times New Roman"/>
          <w:i/>
          <w:sz w:val="24"/>
        </w:rPr>
        <w:t xml:space="preserve">Khmer language </w:t>
      </w:r>
      <w:r>
        <w:rPr>
          <w:rFonts w:ascii="Times New Roman" w:hAnsi="Times New Roman"/>
          <w:i/>
          <w:sz w:val="24"/>
        </w:rPr>
        <w:t xml:space="preserve">courses </w:t>
      </w:r>
      <w:r w:rsidR="00422BF8">
        <w:rPr>
          <w:rFonts w:ascii="Times New Roman" w:hAnsi="Times New Roman"/>
          <w:i/>
          <w:sz w:val="24"/>
        </w:rPr>
        <w:t xml:space="preserve">can be </w:t>
      </w:r>
      <w:r>
        <w:rPr>
          <w:rFonts w:ascii="Times New Roman" w:hAnsi="Times New Roman"/>
          <w:i/>
          <w:sz w:val="24"/>
        </w:rPr>
        <w:t>taken through cross-enrollment or accepted as transfer credit</w:t>
      </w:r>
      <w:r w:rsidR="00422BF8">
        <w:rPr>
          <w:rFonts w:ascii="Times New Roman" w:hAnsi="Times New Roman"/>
          <w:i/>
          <w:sz w:val="24"/>
        </w:rPr>
        <w:t>.</w:t>
      </w:r>
      <w:r w:rsidR="00422BF8" w:rsidRPr="00422BF8">
        <w:rPr>
          <w:rFonts w:ascii="Times New Roman" w:hAnsi="Times New Roman"/>
          <w:i/>
          <w:sz w:val="24"/>
        </w:rPr>
        <w:t xml:space="preserve"> </w:t>
      </w:r>
      <w:r w:rsidR="00422BF8">
        <w:rPr>
          <w:rFonts w:ascii="Times New Roman" w:hAnsi="Times New Roman"/>
          <w:i/>
          <w:sz w:val="24"/>
        </w:rPr>
        <w:t xml:space="preserve"> Students can mix and match these courses for credit with approval of the undergraduate advisor.</w:t>
      </w:r>
    </w:p>
    <w:p w14:paraId="6E2B1441" w14:textId="77777777" w:rsidR="00422BF8" w:rsidRDefault="00422BF8" w:rsidP="007C5A4A">
      <w:pPr>
        <w:pStyle w:val="letters"/>
        <w:tabs>
          <w:tab w:val="num" w:pos="1080"/>
        </w:tabs>
        <w:ind w:left="1080"/>
        <w:jc w:val="left"/>
        <w:rPr>
          <w:rFonts w:ascii="Times New Roman" w:hAnsi="Times New Roman"/>
          <w:i/>
          <w:sz w:val="24"/>
        </w:rPr>
      </w:pPr>
    </w:p>
    <w:p w14:paraId="05B50052" w14:textId="77777777" w:rsidR="00180FA7" w:rsidRDefault="00A57C59" w:rsidP="00422BF8">
      <w:pPr>
        <w:pStyle w:val="letters"/>
        <w:tabs>
          <w:tab w:val="num" w:pos="720"/>
        </w:tabs>
        <w:ind w:firstLine="0"/>
        <w:jc w:val="left"/>
        <w:rPr>
          <w:rFonts w:ascii="Times New Roman" w:hAnsi="Times New Roman"/>
          <w:i/>
          <w:sz w:val="24"/>
        </w:rPr>
      </w:pPr>
      <w:r>
        <w:rPr>
          <w:rFonts w:ascii="Times New Roman" w:hAnsi="Times New Roman"/>
          <w:i/>
          <w:sz w:val="24"/>
        </w:rPr>
        <w:t>UCB-UCLA</w:t>
      </w:r>
      <w:r w:rsidR="00422BF8">
        <w:rPr>
          <w:rFonts w:ascii="Times New Roman" w:hAnsi="Times New Roman"/>
          <w:i/>
          <w:sz w:val="24"/>
        </w:rPr>
        <w:t>-CSULB Khmer Language Consortium.  These courses are taught from UC Berkeley in a synchronous learning class environment</w:t>
      </w:r>
      <w:r w:rsidR="00BF5C19">
        <w:rPr>
          <w:rFonts w:ascii="Times New Roman" w:hAnsi="Times New Roman"/>
          <w:i/>
          <w:sz w:val="24"/>
        </w:rPr>
        <w:t xml:space="preserve">. </w:t>
      </w:r>
    </w:p>
    <w:p w14:paraId="0BDA0343" w14:textId="77777777" w:rsidR="00180FA7" w:rsidRDefault="00180FA7" w:rsidP="007C5A4A">
      <w:pPr>
        <w:pStyle w:val="letters"/>
        <w:tabs>
          <w:tab w:val="num" w:pos="1080"/>
        </w:tabs>
        <w:ind w:left="1080"/>
        <w:jc w:val="left"/>
        <w:rPr>
          <w:rFonts w:ascii="Times New Roman" w:hAnsi="Times New Roman"/>
          <w:i/>
          <w:sz w:val="24"/>
        </w:rPr>
      </w:pPr>
    </w:p>
    <w:p w14:paraId="45BBE107" w14:textId="77777777" w:rsidR="00BF5C19" w:rsidRDefault="00BF5C19" w:rsidP="00180FA7">
      <w:pPr>
        <w:pStyle w:val="letters"/>
        <w:tabs>
          <w:tab w:val="num" w:pos="1080"/>
        </w:tabs>
        <w:ind w:left="1080" w:firstLine="0"/>
        <w:jc w:val="left"/>
        <w:rPr>
          <w:rFonts w:ascii="Times New Roman" w:hAnsi="Times New Roman"/>
          <w:i/>
          <w:sz w:val="24"/>
        </w:rPr>
      </w:pPr>
      <w:r>
        <w:rPr>
          <w:rFonts w:ascii="Times New Roman" w:hAnsi="Times New Roman"/>
          <w:i/>
          <w:sz w:val="24"/>
        </w:rPr>
        <w:t xml:space="preserve">KHMER </w:t>
      </w:r>
      <w:r w:rsidR="00B256F1">
        <w:rPr>
          <w:rFonts w:ascii="Times New Roman" w:hAnsi="Times New Roman"/>
          <w:i/>
          <w:sz w:val="24"/>
        </w:rPr>
        <w:t>100A Intermediate</w:t>
      </w:r>
      <w:r>
        <w:rPr>
          <w:rFonts w:ascii="Times New Roman" w:hAnsi="Times New Roman"/>
          <w:i/>
          <w:sz w:val="24"/>
        </w:rPr>
        <w:t xml:space="preserve"> Khmer (5)</w:t>
      </w:r>
      <w:r w:rsidR="009A3D43">
        <w:rPr>
          <w:rFonts w:ascii="Times New Roman" w:hAnsi="Times New Roman"/>
          <w:i/>
          <w:sz w:val="24"/>
        </w:rPr>
        <w:t xml:space="preserve"> upper-division</w:t>
      </w:r>
    </w:p>
    <w:p w14:paraId="53B4B284" w14:textId="77777777" w:rsidR="00BF5C19" w:rsidRDefault="00600093" w:rsidP="00180FA7">
      <w:pPr>
        <w:pStyle w:val="letters"/>
        <w:tabs>
          <w:tab w:val="num" w:pos="1080"/>
        </w:tabs>
        <w:ind w:left="1080" w:firstLine="0"/>
        <w:jc w:val="left"/>
        <w:rPr>
          <w:rFonts w:ascii="Times New Roman" w:hAnsi="Times New Roman"/>
          <w:i/>
          <w:sz w:val="24"/>
        </w:rPr>
      </w:pPr>
      <w:r>
        <w:rPr>
          <w:rFonts w:ascii="Times New Roman" w:hAnsi="Times New Roman"/>
          <w:i/>
          <w:sz w:val="24"/>
        </w:rPr>
        <w:t>KHMER 100B Intermediate Khmer (5)</w:t>
      </w:r>
      <w:r w:rsidR="009A3D43">
        <w:rPr>
          <w:rFonts w:ascii="Times New Roman" w:hAnsi="Times New Roman"/>
          <w:i/>
          <w:sz w:val="24"/>
        </w:rPr>
        <w:t xml:space="preserve"> upper-division</w:t>
      </w:r>
    </w:p>
    <w:p w14:paraId="56315E26" w14:textId="77777777" w:rsidR="00600093" w:rsidRDefault="00600093" w:rsidP="00180FA7">
      <w:pPr>
        <w:pStyle w:val="letters"/>
        <w:tabs>
          <w:tab w:val="num" w:pos="1080"/>
        </w:tabs>
        <w:ind w:left="1080" w:firstLine="0"/>
        <w:jc w:val="left"/>
        <w:rPr>
          <w:rFonts w:ascii="Times New Roman" w:hAnsi="Times New Roman"/>
          <w:i/>
          <w:sz w:val="24"/>
        </w:rPr>
      </w:pPr>
      <w:r>
        <w:rPr>
          <w:rFonts w:ascii="Times New Roman" w:hAnsi="Times New Roman"/>
          <w:i/>
          <w:sz w:val="24"/>
        </w:rPr>
        <w:t>KHMER 101A Advanced Khmer (3)</w:t>
      </w:r>
      <w:r w:rsidR="009A3D43">
        <w:rPr>
          <w:rFonts w:ascii="Times New Roman" w:hAnsi="Times New Roman"/>
          <w:i/>
          <w:sz w:val="24"/>
        </w:rPr>
        <w:t xml:space="preserve"> upper-division</w:t>
      </w:r>
    </w:p>
    <w:p w14:paraId="3EF5BCBC" w14:textId="77777777" w:rsidR="00600093" w:rsidRDefault="00600093" w:rsidP="00180FA7">
      <w:pPr>
        <w:pStyle w:val="letters"/>
        <w:tabs>
          <w:tab w:val="num" w:pos="1080"/>
        </w:tabs>
        <w:ind w:left="1080" w:firstLine="0"/>
        <w:jc w:val="left"/>
        <w:rPr>
          <w:rFonts w:ascii="Times New Roman" w:hAnsi="Times New Roman"/>
          <w:i/>
          <w:sz w:val="24"/>
        </w:rPr>
      </w:pPr>
      <w:r>
        <w:rPr>
          <w:rFonts w:ascii="Times New Roman" w:hAnsi="Times New Roman"/>
          <w:i/>
          <w:sz w:val="24"/>
        </w:rPr>
        <w:t>KHMER 101B Advanced Khmer (3)</w:t>
      </w:r>
      <w:r w:rsidR="009A3D43">
        <w:rPr>
          <w:rFonts w:ascii="Times New Roman" w:hAnsi="Times New Roman"/>
          <w:i/>
          <w:sz w:val="24"/>
        </w:rPr>
        <w:t xml:space="preserve"> upper-division</w:t>
      </w:r>
    </w:p>
    <w:p w14:paraId="74564578" w14:textId="77777777" w:rsidR="001E42B6" w:rsidRDefault="001E42B6" w:rsidP="007C5A4A">
      <w:pPr>
        <w:pStyle w:val="letters"/>
        <w:tabs>
          <w:tab w:val="num" w:pos="1080"/>
        </w:tabs>
        <w:ind w:left="1080"/>
        <w:jc w:val="left"/>
        <w:rPr>
          <w:rFonts w:ascii="Times New Roman" w:hAnsi="Times New Roman"/>
          <w:i/>
          <w:sz w:val="24"/>
        </w:rPr>
      </w:pPr>
    </w:p>
    <w:p w14:paraId="2CB4103F" w14:textId="77777777" w:rsidR="007E5D9A" w:rsidRDefault="001E42B6" w:rsidP="009D56A6">
      <w:pPr>
        <w:pStyle w:val="letters"/>
        <w:tabs>
          <w:tab w:val="num" w:pos="1080"/>
        </w:tabs>
        <w:ind w:left="1080"/>
        <w:jc w:val="left"/>
        <w:rPr>
          <w:rFonts w:ascii="Times New Roman" w:hAnsi="Times New Roman"/>
          <w:i/>
          <w:sz w:val="24"/>
        </w:rPr>
      </w:pPr>
      <w:r>
        <w:rPr>
          <w:rFonts w:ascii="Times New Roman" w:hAnsi="Times New Roman"/>
          <w:i/>
          <w:sz w:val="24"/>
        </w:rPr>
        <w:t>Southeast Asian Studies Summer Institute, University of Wisconsin</w:t>
      </w:r>
      <w:r w:rsidR="00AB527B">
        <w:rPr>
          <w:rFonts w:ascii="Times New Roman" w:hAnsi="Times New Roman"/>
          <w:i/>
          <w:sz w:val="24"/>
        </w:rPr>
        <w:t>,</w:t>
      </w:r>
      <w:r>
        <w:rPr>
          <w:rFonts w:ascii="Times New Roman" w:hAnsi="Times New Roman"/>
          <w:i/>
          <w:sz w:val="24"/>
        </w:rPr>
        <w:t xml:space="preserve"> Madison</w:t>
      </w:r>
      <w:r w:rsidR="00AB527B">
        <w:rPr>
          <w:rFonts w:ascii="Times New Roman" w:hAnsi="Times New Roman"/>
          <w:i/>
          <w:sz w:val="24"/>
        </w:rPr>
        <w:t>.</w:t>
      </w:r>
    </w:p>
    <w:p w14:paraId="12DFF9E9" w14:textId="77777777" w:rsidR="007E5D9A" w:rsidRPr="009A3D43" w:rsidRDefault="009D56A6" w:rsidP="007C5A4A">
      <w:pPr>
        <w:pStyle w:val="letters"/>
        <w:tabs>
          <w:tab w:val="num" w:pos="1080"/>
        </w:tabs>
        <w:ind w:left="1080"/>
        <w:jc w:val="left"/>
        <w:rPr>
          <w:i/>
          <w:shd w:val="clear" w:color="auto" w:fill="FFFFFF"/>
        </w:rPr>
      </w:pPr>
      <w:r>
        <w:rPr>
          <w:shd w:val="clear" w:color="auto" w:fill="FFFFFF"/>
        </w:rPr>
        <w:br/>
      </w:r>
      <w:r w:rsidRPr="009A3D43">
        <w:rPr>
          <w:b/>
          <w:bCs/>
          <w:i/>
          <w:shd w:val="clear" w:color="auto" w:fill="FFFFFF"/>
        </w:rPr>
        <w:t>First Year sequence, total of eight credits:</w:t>
      </w:r>
      <w:r w:rsidRPr="009A3D43">
        <w:rPr>
          <w:i/>
          <w:shd w:val="clear" w:color="auto" w:fill="FFFFFF"/>
        </w:rPr>
        <w:br/>
        <w:t xml:space="preserve">1st semester Khmer (522-313), </w:t>
      </w:r>
      <w:r w:rsidR="009A3D43" w:rsidRPr="009A3D43">
        <w:rPr>
          <w:i/>
          <w:shd w:val="clear" w:color="auto" w:fill="FFFFFF"/>
        </w:rPr>
        <w:t>(</w:t>
      </w:r>
      <w:r w:rsidRPr="009A3D43">
        <w:rPr>
          <w:i/>
          <w:shd w:val="clear" w:color="auto" w:fill="FFFFFF"/>
        </w:rPr>
        <w:t>4</w:t>
      </w:r>
      <w:r w:rsidR="009A3D43" w:rsidRPr="009A3D43">
        <w:rPr>
          <w:i/>
          <w:shd w:val="clear" w:color="auto" w:fill="FFFFFF"/>
        </w:rPr>
        <w:t>) upper-division</w:t>
      </w:r>
      <w:r w:rsidRPr="009A3D43">
        <w:rPr>
          <w:i/>
          <w:shd w:val="clear" w:color="auto" w:fill="FFFFFF"/>
        </w:rPr>
        <w:t xml:space="preserve"> </w:t>
      </w:r>
      <w:r w:rsidRPr="009A3D43">
        <w:rPr>
          <w:i/>
          <w:shd w:val="clear" w:color="auto" w:fill="FFFFFF"/>
        </w:rPr>
        <w:br/>
        <w:t xml:space="preserve">2nd semester Khmer (522-314), </w:t>
      </w:r>
      <w:r w:rsidR="009A3D43" w:rsidRPr="009A3D43">
        <w:rPr>
          <w:i/>
          <w:shd w:val="clear" w:color="auto" w:fill="FFFFFF"/>
        </w:rPr>
        <w:t>(</w:t>
      </w:r>
      <w:r w:rsidRPr="009A3D43">
        <w:rPr>
          <w:i/>
          <w:shd w:val="clear" w:color="auto" w:fill="FFFFFF"/>
        </w:rPr>
        <w:t>4</w:t>
      </w:r>
      <w:r w:rsidR="009A3D43" w:rsidRPr="009A3D43">
        <w:rPr>
          <w:i/>
          <w:shd w:val="clear" w:color="auto" w:fill="FFFFFF"/>
        </w:rPr>
        <w:t>)</w:t>
      </w:r>
      <w:r w:rsidRPr="009A3D43">
        <w:rPr>
          <w:i/>
          <w:shd w:val="clear" w:color="auto" w:fill="FFFFFF"/>
        </w:rPr>
        <w:t xml:space="preserve"> </w:t>
      </w:r>
      <w:r w:rsidR="009A3D43" w:rsidRPr="009A3D43">
        <w:rPr>
          <w:i/>
          <w:shd w:val="clear" w:color="auto" w:fill="FFFFFF"/>
        </w:rPr>
        <w:t>upper-division</w:t>
      </w:r>
      <w:r w:rsidRPr="009A3D43">
        <w:rPr>
          <w:i/>
          <w:shd w:val="clear" w:color="auto" w:fill="FFFFFF"/>
        </w:rPr>
        <w:t xml:space="preserve">  </w:t>
      </w:r>
      <w:r w:rsidRPr="009A3D43">
        <w:rPr>
          <w:i/>
          <w:shd w:val="clear" w:color="auto" w:fill="FFFFFF"/>
        </w:rPr>
        <w:br/>
      </w:r>
      <w:r w:rsidRPr="009A3D43">
        <w:rPr>
          <w:i/>
          <w:shd w:val="clear" w:color="auto" w:fill="FFFFFF"/>
        </w:rPr>
        <w:br/>
      </w:r>
      <w:r w:rsidRPr="009A3D43">
        <w:rPr>
          <w:b/>
          <w:bCs/>
          <w:i/>
          <w:shd w:val="clear" w:color="auto" w:fill="FFFFFF"/>
        </w:rPr>
        <w:t>Second Year sequence, total of eight credits:</w:t>
      </w:r>
      <w:r w:rsidRPr="009A3D43">
        <w:rPr>
          <w:i/>
          <w:shd w:val="clear" w:color="auto" w:fill="FFFFFF"/>
        </w:rPr>
        <w:br/>
        <w:t xml:space="preserve">3rd semester Khmer (522-413), </w:t>
      </w:r>
      <w:r w:rsidR="009A3D43" w:rsidRPr="009A3D43">
        <w:rPr>
          <w:i/>
          <w:shd w:val="clear" w:color="auto" w:fill="FFFFFF"/>
        </w:rPr>
        <w:t>(</w:t>
      </w:r>
      <w:r w:rsidRPr="009A3D43">
        <w:rPr>
          <w:i/>
          <w:shd w:val="clear" w:color="auto" w:fill="FFFFFF"/>
        </w:rPr>
        <w:t>4</w:t>
      </w:r>
      <w:r w:rsidR="009A3D43" w:rsidRPr="009A3D43">
        <w:rPr>
          <w:i/>
          <w:shd w:val="clear" w:color="auto" w:fill="FFFFFF"/>
        </w:rPr>
        <w:t>) upper-division</w:t>
      </w:r>
      <w:r w:rsidRPr="009A3D43">
        <w:rPr>
          <w:i/>
          <w:shd w:val="clear" w:color="auto" w:fill="FFFFFF"/>
        </w:rPr>
        <w:br/>
        <w:t xml:space="preserve">4th semester Khmer (522-414), </w:t>
      </w:r>
      <w:r w:rsidR="009A3D43" w:rsidRPr="009A3D43">
        <w:rPr>
          <w:i/>
          <w:shd w:val="clear" w:color="auto" w:fill="FFFFFF"/>
        </w:rPr>
        <w:t>(4) upper-division</w:t>
      </w:r>
      <w:r w:rsidRPr="009A3D43">
        <w:rPr>
          <w:i/>
          <w:shd w:val="clear" w:color="auto" w:fill="FFFFFF"/>
        </w:rPr>
        <w:br/>
      </w:r>
      <w:r w:rsidRPr="009A3D43">
        <w:rPr>
          <w:i/>
          <w:shd w:val="clear" w:color="auto" w:fill="FFFFFF"/>
        </w:rPr>
        <w:br/>
      </w:r>
      <w:r w:rsidRPr="009A3D43">
        <w:rPr>
          <w:b/>
          <w:bCs/>
          <w:i/>
          <w:shd w:val="clear" w:color="auto" w:fill="FFFFFF"/>
        </w:rPr>
        <w:t>Third Year sequence, total of six credits:</w:t>
      </w:r>
      <w:r w:rsidRPr="009A3D43">
        <w:rPr>
          <w:i/>
          <w:shd w:val="clear" w:color="auto" w:fill="FFFFFF"/>
        </w:rPr>
        <w:br/>
        <w:t xml:space="preserve">5th semester Khmer (522-513), </w:t>
      </w:r>
      <w:r w:rsidR="009A3D43" w:rsidRPr="009A3D43">
        <w:rPr>
          <w:i/>
          <w:shd w:val="clear" w:color="auto" w:fill="FFFFFF"/>
        </w:rPr>
        <w:t>(</w:t>
      </w:r>
      <w:r w:rsidRPr="009A3D43">
        <w:rPr>
          <w:i/>
          <w:shd w:val="clear" w:color="auto" w:fill="FFFFFF"/>
        </w:rPr>
        <w:t>3</w:t>
      </w:r>
      <w:r w:rsidR="009A3D43" w:rsidRPr="009A3D43">
        <w:rPr>
          <w:i/>
          <w:shd w:val="clear" w:color="auto" w:fill="FFFFFF"/>
        </w:rPr>
        <w:t>) upper division</w:t>
      </w:r>
      <w:r w:rsidRPr="009A3D43">
        <w:rPr>
          <w:i/>
          <w:shd w:val="clear" w:color="auto" w:fill="FFFFFF"/>
        </w:rPr>
        <w:t xml:space="preserve"> </w:t>
      </w:r>
      <w:r w:rsidRPr="009A3D43">
        <w:rPr>
          <w:i/>
          <w:shd w:val="clear" w:color="auto" w:fill="FFFFFF"/>
        </w:rPr>
        <w:br/>
        <w:t xml:space="preserve">6th semester Khmer (522-514), </w:t>
      </w:r>
      <w:r w:rsidR="009A3D43" w:rsidRPr="009A3D43">
        <w:rPr>
          <w:i/>
          <w:shd w:val="clear" w:color="auto" w:fill="FFFFFF"/>
        </w:rPr>
        <w:t>(</w:t>
      </w:r>
      <w:r w:rsidRPr="009A3D43">
        <w:rPr>
          <w:i/>
          <w:shd w:val="clear" w:color="auto" w:fill="FFFFFF"/>
        </w:rPr>
        <w:t>3)</w:t>
      </w:r>
      <w:r w:rsidR="009A3D43" w:rsidRPr="009A3D43">
        <w:rPr>
          <w:i/>
          <w:shd w:val="clear" w:color="auto" w:fill="FFFFFF"/>
        </w:rPr>
        <w:t xml:space="preserve"> upper division</w:t>
      </w:r>
    </w:p>
    <w:p w14:paraId="35831BE3" w14:textId="77777777" w:rsidR="009D56A6" w:rsidRDefault="009D56A6" w:rsidP="007C5A4A">
      <w:pPr>
        <w:pStyle w:val="letters"/>
        <w:tabs>
          <w:tab w:val="num" w:pos="1080"/>
        </w:tabs>
        <w:ind w:left="1080"/>
        <w:jc w:val="left"/>
        <w:rPr>
          <w:rFonts w:ascii="Times New Roman" w:hAnsi="Times New Roman"/>
          <w:i/>
          <w:sz w:val="24"/>
        </w:rPr>
      </w:pPr>
    </w:p>
    <w:p w14:paraId="01D1AECE" w14:textId="77777777" w:rsidR="007C5A4A" w:rsidRDefault="001E42B6" w:rsidP="007C5A4A">
      <w:pPr>
        <w:pStyle w:val="letters"/>
        <w:tabs>
          <w:tab w:val="num" w:pos="1080"/>
        </w:tabs>
        <w:ind w:left="1080"/>
        <w:jc w:val="left"/>
        <w:rPr>
          <w:rFonts w:ascii="Times New Roman" w:hAnsi="Times New Roman"/>
          <w:i/>
          <w:sz w:val="24"/>
        </w:rPr>
      </w:pPr>
      <w:r>
        <w:rPr>
          <w:rFonts w:ascii="Times New Roman" w:hAnsi="Times New Roman"/>
          <w:i/>
          <w:sz w:val="24"/>
        </w:rPr>
        <w:t>University of Hawai’</w:t>
      </w:r>
      <w:r w:rsidR="00BF5C19">
        <w:rPr>
          <w:rFonts w:ascii="Times New Roman" w:hAnsi="Times New Roman"/>
          <w:i/>
          <w:sz w:val="24"/>
        </w:rPr>
        <w:t>i at Manoa Summer Abr</w:t>
      </w:r>
      <w:r>
        <w:rPr>
          <w:rFonts w:ascii="Times New Roman" w:hAnsi="Times New Roman"/>
          <w:i/>
          <w:sz w:val="24"/>
        </w:rPr>
        <w:t>o</w:t>
      </w:r>
      <w:r w:rsidR="00BF5C19">
        <w:rPr>
          <w:rFonts w:ascii="Times New Roman" w:hAnsi="Times New Roman"/>
          <w:i/>
          <w:sz w:val="24"/>
        </w:rPr>
        <w:t>a</w:t>
      </w:r>
      <w:r>
        <w:rPr>
          <w:rFonts w:ascii="Times New Roman" w:hAnsi="Times New Roman"/>
          <w:i/>
          <w:sz w:val="24"/>
        </w:rPr>
        <w:t>d Program</w:t>
      </w:r>
      <w:r w:rsidR="007E5D9A">
        <w:rPr>
          <w:rFonts w:ascii="Times New Roman" w:hAnsi="Times New Roman"/>
          <w:i/>
          <w:sz w:val="24"/>
        </w:rPr>
        <w:t xml:space="preserve"> in Cambodia</w:t>
      </w:r>
      <w:r>
        <w:rPr>
          <w:rFonts w:ascii="Times New Roman" w:hAnsi="Times New Roman"/>
          <w:i/>
          <w:sz w:val="24"/>
        </w:rPr>
        <w:t>: Khmer Language &amp; Culture.</w:t>
      </w:r>
    </w:p>
    <w:p w14:paraId="642BD86B" w14:textId="77777777" w:rsidR="00BF5C19" w:rsidRDefault="00BF5C19"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CAM 112 (first year level); </w:t>
      </w:r>
      <w:r w:rsidR="00600093">
        <w:rPr>
          <w:rFonts w:ascii="Times New Roman" w:hAnsi="Times New Roman"/>
          <w:i/>
          <w:sz w:val="24"/>
        </w:rPr>
        <w:t>(</w:t>
      </w:r>
      <w:r>
        <w:rPr>
          <w:rFonts w:ascii="Times New Roman" w:hAnsi="Times New Roman"/>
          <w:i/>
          <w:sz w:val="24"/>
        </w:rPr>
        <w:t>10</w:t>
      </w:r>
      <w:r w:rsidR="00600093">
        <w:rPr>
          <w:rFonts w:ascii="Times New Roman" w:hAnsi="Times New Roman"/>
          <w:i/>
          <w:sz w:val="24"/>
        </w:rPr>
        <w:t>)</w:t>
      </w:r>
      <w:r>
        <w:rPr>
          <w:rFonts w:ascii="Times New Roman" w:hAnsi="Times New Roman"/>
          <w:i/>
          <w:sz w:val="24"/>
        </w:rPr>
        <w:t xml:space="preserve"> </w:t>
      </w:r>
      <w:r w:rsidR="00076C3D">
        <w:rPr>
          <w:rFonts w:ascii="Times New Roman" w:hAnsi="Times New Roman"/>
          <w:i/>
          <w:sz w:val="24"/>
        </w:rPr>
        <w:t>lower division</w:t>
      </w:r>
    </w:p>
    <w:p w14:paraId="011A7AF0" w14:textId="77777777" w:rsidR="00BF5C19" w:rsidRDefault="00BF5C19"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CAM 212 (second year level); </w:t>
      </w:r>
      <w:r w:rsidR="00600093">
        <w:rPr>
          <w:rFonts w:ascii="Times New Roman" w:hAnsi="Times New Roman"/>
          <w:i/>
          <w:sz w:val="24"/>
        </w:rPr>
        <w:t>(</w:t>
      </w:r>
      <w:r>
        <w:rPr>
          <w:rFonts w:ascii="Times New Roman" w:hAnsi="Times New Roman"/>
          <w:i/>
          <w:sz w:val="24"/>
        </w:rPr>
        <w:t>10</w:t>
      </w:r>
      <w:r w:rsidR="00600093">
        <w:rPr>
          <w:rFonts w:ascii="Times New Roman" w:hAnsi="Times New Roman"/>
          <w:i/>
          <w:sz w:val="24"/>
        </w:rPr>
        <w:t>)</w:t>
      </w:r>
      <w:r>
        <w:rPr>
          <w:rFonts w:ascii="Times New Roman" w:hAnsi="Times New Roman"/>
          <w:i/>
          <w:sz w:val="24"/>
        </w:rPr>
        <w:t xml:space="preserve"> </w:t>
      </w:r>
      <w:r w:rsidR="00076C3D">
        <w:rPr>
          <w:rFonts w:ascii="Times New Roman" w:hAnsi="Times New Roman"/>
          <w:i/>
          <w:sz w:val="24"/>
        </w:rPr>
        <w:t>lower division</w:t>
      </w:r>
    </w:p>
    <w:p w14:paraId="6FEAE92E" w14:textId="77777777" w:rsidR="00BF5C19" w:rsidRDefault="004D00F8"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CAM 303 (third </w:t>
      </w:r>
      <w:r w:rsidR="00BF5C19">
        <w:rPr>
          <w:rFonts w:ascii="Times New Roman" w:hAnsi="Times New Roman"/>
          <w:i/>
          <w:sz w:val="24"/>
        </w:rPr>
        <w:t xml:space="preserve">year level); </w:t>
      </w:r>
      <w:r w:rsidR="00600093">
        <w:rPr>
          <w:rFonts w:ascii="Times New Roman" w:hAnsi="Times New Roman"/>
          <w:i/>
          <w:sz w:val="24"/>
        </w:rPr>
        <w:t>(</w:t>
      </w:r>
      <w:r w:rsidR="00BF5C19">
        <w:rPr>
          <w:rFonts w:ascii="Times New Roman" w:hAnsi="Times New Roman"/>
          <w:i/>
          <w:sz w:val="24"/>
        </w:rPr>
        <w:t>6</w:t>
      </w:r>
      <w:r w:rsidR="00600093">
        <w:rPr>
          <w:rFonts w:ascii="Times New Roman" w:hAnsi="Times New Roman"/>
          <w:i/>
          <w:sz w:val="24"/>
        </w:rPr>
        <w:t>)</w:t>
      </w:r>
      <w:r w:rsidR="00076C3D">
        <w:rPr>
          <w:rFonts w:ascii="Times New Roman" w:hAnsi="Times New Roman"/>
          <w:i/>
          <w:sz w:val="24"/>
        </w:rPr>
        <w:t xml:space="preserve"> upper division</w:t>
      </w:r>
    </w:p>
    <w:p w14:paraId="2200790F" w14:textId="77777777" w:rsidR="00BF5C19" w:rsidRDefault="00BF5C19" w:rsidP="007C5A4A">
      <w:pPr>
        <w:pStyle w:val="letters"/>
        <w:tabs>
          <w:tab w:val="num" w:pos="1080"/>
        </w:tabs>
        <w:ind w:left="1080"/>
        <w:jc w:val="left"/>
        <w:rPr>
          <w:rFonts w:ascii="Times New Roman" w:hAnsi="Times New Roman"/>
          <w:i/>
          <w:sz w:val="24"/>
        </w:rPr>
      </w:pPr>
    </w:p>
    <w:p w14:paraId="0730F052" w14:textId="77777777" w:rsidR="00370547" w:rsidRPr="00AF599B" w:rsidRDefault="00370547" w:rsidP="007C5A4A">
      <w:pPr>
        <w:pStyle w:val="letters"/>
        <w:tabs>
          <w:tab w:val="num" w:pos="1080"/>
        </w:tabs>
        <w:ind w:left="1080"/>
        <w:jc w:val="left"/>
        <w:rPr>
          <w:rFonts w:ascii="Times New Roman" w:hAnsi="Times New Roman"/>
          <w:i/>
          <w:sz w:val="24"/>
        </w:rPr>
      </w:pPr>
    </w:p>
    <w:p w14:paraId="7B803248" w14:textId="77777777" w:rsidR="007C5A4A" w:rsidRPr="00AF599B" w:rsidRDefault="00BF5C19"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Electives.  </w:t>
      </w:r>
      <w:r w:rsidR="007C5A4A" w:rsidRPr="00AF599B">
        <w:rPr>
          <w:rFonts w:ascii="Times New Roman" w:hAnsi="Times New Roman"/>
          <w:i/>
          <w:sz w:val="24"/>
        </w:rPr>
        <w:t xml:space="preserve">Choose </w:t>
      </w:r>
      <w:r w:rsidR="00600093">
        <w:rPr>
          <w:rFonts w:ascii="Times New Roman" w:hAnsi="Times New Roman"/>
          <w:i/>
          <w:sz w:val="24"/>
        </w:rPr>
        <w:t>up to two CSULB</w:t>
      </w:r>
      <w:r w:rsidR="009D56A6">
        <w:rPr>
          <w:rFonts w:ascii="Times New Roman" w:hAnsi="Times New Roman"/>
          <w:i/>
          <w:sz w:val="24"/>
        </w:rPr>
        <w:t xml:space="preserve"> upper-division</w:t>
      </w:r>
      <w:r w:rsidR="00600093">
        <w:rPr>
          <w:rFonts w:ascii="Times New Roman" w:hAnsi="Times New Roman"/>
          <w:i/>
          <w:sz w:val="24"/>
        </w:rPr>
        <w:t xml:space="preserve"> courses</w:t>
      </w:r>
      <w:r w:rsidR="007C5A4A" w:rsidRPr="00AF599B">
        <w:rPr>
          <w:rFonts w:ascii="Times New Roman" w:hAnsi="Times New Roman"/>
          <w:i/>
          <w:sz w:val="24"/>
        </w:rPr>
        <w:t>:</w:t>
      </w:r>
    </w:p>
    <w:p w14:paraId="0015F2B7" w14:textId="77777777" w:rsidR="007C5A4A"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lastRenderedPageBreak/>
        <w:t>A/ST 307: Modern Asia (3)</w:t>
      </w:r>
    </w:p>
    <w:p w14:paraId="650D0203" w14:textId="77777777" w:rsidR="007C5A4A" w:rsidRDefault="007C5A4A" w:rsidP="007C5A4A">
      <w:pPr>
        <w:pStyle w:val="letters"/>
        <w:tabs>
          <w:tab w:val="num" w:pos="1080"/>
        </w:tabs>
        <w:ind w:left="1080"/>
        <w:jc w:val="left"/>
        <w:rPr>
          <w:rFonts w:ascii="Times New Roman" w:hAnsi="Times New Roman"/>
          <w:i/>
          <w:sz w:val="24"/>
        </w:rPr>
      </w:pPr>
      <w:r w:rsidRPr="00AF599B">
        <w:rPr>
          <w:rFonts w:ascii="Times New Roman" w:hAnsi="Times New Roman"/>
          <w:i/>
          <w:sz w:val="24"/>
        </w:rPr>
        <w:t>A/ST 309: Asia and Globalization (3)</w:t>
      </w:r>
    </w:p>
    <w:p w14:paraId="3F131B63" w14:textId="77777777" w:rsidR="007C5A4A"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t>A/ST 3</w:t>
      </w:r>
      <w:r w:rsidR="00600093">
        <w:rPr>
          <w:rFonts w:ascii="Times New Roman" w:hAnsi="Times New Roman"/>
          <w:i/>
          <w:sz w:val="24"/>
        </w:rPr>
        <w:t xml:space="preserve">36: </w:t>
      </w:r>
      <w:r w:rsidR="008D5323">
        <w:rPr>
          <w:rFonts w:ascii="Times New Roman" w:hAnsi="Times New Roman"/>
          <w:i/>
          <w:sz w:val="24"/>
        </w:rPr>
        <w:t>Introduction to Southeast Asian Literatures and Cultures</w:t>
      </w:r>
      <w:r w:rsidR="00BD08CB">
        <w:rPr>
          <w:rFonts w:ascii="Times New Roman" w:hAnsi="Times New Roman"/>
          <w:i/>
          <w:sz w:val="24"/>
        </w:rPr>
        <w:t xml:space="preserve"> (3)</w:t>
      </w:r>
    </w:p>
    <w:p w14:paraId="5B0E7476" w14:textId="77777777" w:rsidR="001B3661" w:rsidRDefault="001B3661" w:rsidP="007C5A4A">
      <w:pPr>
        <w:pStyle w:val="letters"/>
        <w:tabs>
          <w:tab w:val="num" w:pos="1080"/>
        </w:tabs>
        <w:ind w:left="1080"/>
        <w:jc w:val="left"/>
        <w:rPr>
          <w:rFonts w:ascii="Times New Roman" w:hAnsi="Times New Roman"/>
          <w:i/>
          <w:sz w:val="24"/>
        </w:rPr>
      </w:pPr>
      <w:r>
        <w:rPr>
          <w:rFonts w:ascii="Times New Roman" w:hAnsi="Times New Roman"/>
          <w:i/>
          <w:sz w:val="24"/>
        </w:rPr>
        <w:t>A/ST 490: Special Topics in Asian Studies (3)</w:t>
      </w:r>
    </w:p>
    <w:p w14:paraId="5496C85B" w14:textId="77777777" w:rsidR="007C5A4A" w:rsidRPr="00AF599B" w:rsidRDefault="001B3661" w:rsidP="007C5A4A">
      <w:pPr>
        <w:pStyle w:val="letters"/>
        <w:tabs>
          <w:tab w:val="num" w:pos="1080"/>
        </w:tabs>
        <w:ind w:left="1080"/>
        <w:jc w:val="left"/>
        <w:rPr>
          <w:rFonts w:ascii="Times New Roman" w:hAnsi="Times New Roman"/>
          <w:i/>
          <w:sz w:val="24"/>
        </w:rPr>
      </w:pPr>
      <w:r>
        <w:rPr>
          <w:rFonts w:ascii="Times New Roman" w:hAnsi="Times New Roman"/>
          <w:i/>
          <w:sz w:val="24"/>
        </w:rPr>
        <w:t>ASAM 334</w:t>
      </w:r>
      <w:r w:rsidR="007C5A4A" w:rsidRPr="00AF599B">
        <w:rPr>
          <w:rFonts w:ascii="Times New Roman" w:hAnsi="Times New Roman"/>
          <w:i/>
          <w:sz w:val="24"/>
        </w:rPr>
        <w:t xml:space="preserve">: </w:t>
      </w:r>
      <w:r>
        <w:rPr>
          <w:rFonts w:ascii="Times New Roman" w:hAnsi="Times New Roman"/>
          <w:i/>
          <w:sz w:val="24"/>
        </w:rPr>
        <w:t>Cambodian American</w:t>
      </w:r>
      <w:r w:rsidR="007C5A4A" w:rsidRPr="00AF599B">
        <w:rPr>
          <w:rFonts w:ascii="Times New Roman" w:hAnsi="Times New Roman"/>
          <w:i/>
          <w:sz w:val="24"/>
        </w:rPr>
        <w:t xml:space="preserve"> Experience (3)</w:t>
      </w:r>
    </w:p>
    <w:p w14:paraId="37911DB5" w14:textId="77777777" w:rsidR="007C5A4A" w:rsidRDefault="00BD08CB" w:rsidP="00BD08CB">
      <w:pPr>
        <w:pStyle w:val="letters"/>
        <w:tabs>
          <w:tab w:val="num" w:pos="1080"/>
        </w:tabs>
        <w:ind w:left="1080"/>
        <w:jc w:val="left"/>
        <w:rPr>
          <w:rFonts w:ascii="Times New Roman" w:hAnsi="Times New Roman"/>
          <w:i/>
          <w:sz w:val="24"/>
        </w:rPr>
      </w:pPr>
      <w:r>
        <w:rPr>
          <w:rFonts w:ascii="Times New Roman" w:hAnsi="Times New Roman"/>
          <w:i/>
          <w:sz w:val="24"/>
        </w:rPr>
        <w:t xml:space="preserve">EDEL 434: Cambodian Culture, Education, and Diaspora </w:t>
      </w:r>
      <w:r w:rsidR="007C5A4A" w:rsidRPr="00AF599B">
        <w:rPr>
          <w:rFonts w:ascii="Times New Roman" w:hAnsi="Times New Roman"/>
          <w:i/>
          <w:sz w:val="24"/>
        </w:rPr>
        <w:t>(3)</w:t>
      </w:r>
    </w:p>
    <w:p w14:paraId="552D69A4" w14:textId="77777777" w:rsidR="00BD08CB" w:rsidRPr="00E93C83" w:rsidRDefault="00BD08CB" w:rsidP="00BD08CB">
      <w:pPr>
        <w:pStyle w:val="letters"/>
        <w:tabs>
          <w:tab w:val="num" w:pos="1080"/>
        </w:tabs>
        <w:ind w:left="1080"/>
        <w:jc w:val="left"/>
        <w:rPr>
          <w:rFonts w:ascii="Times New Roman" w:hAnsi="Times New Roman"/>
          <w:i/>
          <w:sz w:val="24"/>
        </w:rPr>
      </w:pPr>
      <w:r>
        <w:rPr>
          <w:rFonts w:ascii="Times New Roman" w:hAnsi="Times New Roman"/>
          <w:i/>
          <w:sz w:val="24"/>
        </w:rPr>
        <w:t>ART 375: Art and Social Action in Cambodia (3)</w:t>
      </w:r>
    </w:p>
    <w:p w14:paraId="4A3A9DF5" w14:textId="77777777" w:rsidR="007C5A4A" w:rsidRDefault="007C5A4A" w:rsidP="007C5A4A">
      <w:pPr>
        <w:pStyle w:val="letters"/>
        <w:tabs>
          <w:tab w:val="num" w:pos="1080"/>
        </w:tabs>
        <w:ind w:left="1080"/>
        <w:jc w:val="left"/>
        <w:rPr>
          <w:rFonts w:ascii="Times New Roman" w:hAnsi="Times New Roman"/>
          <w:sz w:val="24"/>
        </w:rPr>
      </w:pPr>
    </w:p>
    <w:p w14:paraId="45CA90A0" w14:textId="77777777" w:rsidR="007C5A4A" w:rsidRDefault="007C5A4A" w:rsidP="007C5A4A">
      <w:pPr>
        <w:pStyle w:val="letters"/>
        <w:numPr>
          <w:ilvl w:val="0"/>
          <w:numId w:val="2"/>
        </w:numPr>
        <w:ind w:hanging="720"/>
        <w:jc w:val="left"/>
        <w:rPr>
          <w:rFonts w:ascii="Arial" w:hAnsi="Arial" w:cs="Arial"/>
          <w:b/>
          <w:bCs/>
        </w:rPr>
      </w:pPr>
      <w:r>
        <w:rPr>
          <w:rFonts w:ascii="Arial" w:hAnsi="Arial" w:cs="Arial"/>
          <w:b/>
          <w:bCs/>
          <w:sz w:val="24"/>
        </w:rPr>
        <w:t xml:space="preserve">Curriculum </w:t>
      </w:r>
    </w:p>
    <w:p w14:paraId="071B350D" w14:textId="77777777" w:rsidR="007C5A4A" w:rsidRDefault="007C5A4A" w:rsidP="007C5A4A">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Goals for the (1) program and (2) </w:t>
      </w:r>
      <w:hyperlink r:id="rId8" w:history="1">
        <w:r>
          <w:rPr>
            <w:rStyle w:val="Hyperlink"/>
            <w:rFonts w:ascii="Times New Roman" w:hAnsi="Times New Roman"/>
          </w:rPr>
          <w:t>student learning outcomes</w:t>
        </w:r>
      </w:hyperlink>
      <w:r>
        <w:rPr>
          <w:rFonts w:ascii="Times New Roman" w:hAnsi="Times New Roman"/>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39CEEEEB" w14:textId="77777777" w:rsidR="007C5A4A" w:rsidRDefault="007C5A4A" w:rsidP="007C5A4A">
      <w:pPr>
        <w:pStyle w:val="letters"/>
        <w:jc w:val="left"/>
        <w:rPr>
          <w:rFonts w:ascii="Times New Roman" w:hAnsi="Times New Roman"/>
        </w:rPr>
      </w:pPr>
    </w:p>
    <w:p w14:paraId="52B073E1" w14:textId="77777777" w:rsidR="007C5A4A" w:rsidRPr="00711F7B" w:rsidRDefault="007C5A4A" w:rsidP="007C5A4A">
      <w:pPr>
        <w:pStyle w:val="letters"/>
        <w:ind w:left="1080" w:firstLine="0"/>
        <w:jc w:val="left"/>
        <w:rPr>
          <w:rFonts w:ascii="Times New Roman" w:hAnsi="Times New Roman"/>
          <w:i/>
          <w:sz w:val="24"/>
          <w:szCs w:val="24"/>
        </w:rPr>
      </w:pPr>
      <w:r w:rsidRPr="00711F7B">
        <w:rPr>
          <w:rFonts w:ascii="Times New Roman" w:hAnsi="Times New Roman"/>
          <w:i/>
          <w:sz w:val="24"/>
          <w:szCs w:val="24"/>
          <w:u w:val="single"/>
        </w:rPr>
        <w:t>Program Goals:</w:t>
      </w:r>
      <w:r w:rsidRPr="00711F7B">
        <w:rPr>
          <w:rFonts w:ascii="Times New Roman" w:hAnsi="Times New Roman"/>
          <w:i/>
          <w:sz w:val="24"/>
          <w:szCs w:val="24"/>
        </w:rPr>
        <w:t xml:space="preserve"> The Minor in </w:t>
      </w:r>
      <w:r w:rsidR="00427E2D">
        <w:rPr>
          <w:rFonts w:ascii="Times New Roman" w:hAnsi="Times New Roman"/>
          <w:i/>
          <w:sz w:val="24"/>
          <w:szCs w:val="24"/>
        </w:rPr>
        <w:t>Cambodian (Khmer)</w:t>
      </w:r>
      <w:r w:rsidRPr="00711F7B">
        <w:rPr>
          <w:rFonts w:ascii="Times New Roman" w:hAnsi="Times New Roman"/>
          <w:i/>
          <w:sz w:val="24"/>
          <w:szCs w:val="24"/>
        </w:rPr>
        <w:t xml:space="preserve"> </w:t>
      </w:r>
      <w:r>
        <w:rPr>
          <w:rFonts w:ascii="Times New Roman" w:hAnsi="Times New Roman"/>
          <w:i/>
          <w:sz w:val="24"/>
          <w:szCs w:val="24"/>
        </w:rPr>
        <w:t>Language and Culture, which focuses on heritage language speakers,</w:t>
      </w:r>
      <w:r w:rsidRPr="00711F7B">
        <w:rPr>
          <w:rFonts w:ascii="Times New Roman" w:hAnsi="Times New Roman"/>
          <w:i/>
          <w:sz w:val="24"/>
          <w:szCs w:val="24"/>
        </w:rPr>
        <w:t xml:space="preserve"> has two goals. Upon completion of the minor, students will be able to</w:t>
      </w:r>
      <w:r w:rsidR="00422BF8">
        <w:rPr>
          <w:rFonts w:ascii="Times New Roman" w:hAnsi="Times New Roman"/>
          <w:i/>
          <w:sz w:val="24"/>
          <w:szCs w:val="24"/>
        </w:rPr>
        <w:t xml:space="preserve"> at least</w:t>
      </w:r>
      <w:r>
        <w:rPr>
          <w:rFonts w:ascii="Times New Roman" w:hAnsi="Times New Roman"/>
          <w:i/>
          <w:sz w:val="24"/>
          <w:szCs w:val="24"/>
        </w:rPr>
        <w:t>: 1) achieve</w:t>
      </w:r>
      <w:r w:rsidR="00422BF8">
        <w:rPr>
          <w:rFonts w:ascii="Times New Roman" w:hAnsi="Times New Roman"/>
          <w:i/>
          <w:sz w:val="24"/>
          <w:szCs w:val="24"/>
        </w:rPr>
        <w:t xml:space="preserve"> an </w:t>
      </w:r>
      <w:r w:rsidR="00870758">
        <w:rPr>
          <w:rFonts w:ascii="Times New Roman" w:hAnsi="Times New Roman"/>
          <w:i/>
          <w:sz w:val="24"/>
          <w:szCs w:val="24"/>
        </w:rPr>
        <w:t xml:space="preserve">ACTFL </w:t>
      </w:r>
      <w:r w:rsidR="00422BF8">
        <w:rPr>
          <w:rFonts w:ascii="Times New Roman" w:hAnsi="Times New Roman"/>
          <w:i/>
          <w:sz w:val="24"/>
          <w:szCs w:val="24"/>
        </w:rPr>
        <w:t xml:space="preserve">intermediate </w:t>
      </w:r>
      <w:r>
        <w:rPr>
          <w:rFonts w:ascii="Times New Roman" w:hAnsi="Times New Roman"/>
          <w:i/>
          <w:sz w:val="24"/>
          <w:szCs w:val="24"/>
        </w:rPr>
        <w:t>mid</w:t>
      </w:r>
      <w:r w:rsidR="00422BF8">
        <w:rPr>
          <w:rFonts w:ascii="Times New Roman" w:hAnsi="Times New Roman"/>
          <w:i/>
          <w:sz w:val="24"/>
          <w:szCs w:val="24"/>
        </w:rPr>
        <w:t>-</w:t>
      </w:r>
      <w:r w:rsidRPr="00711F7B">
        <w:rPr>
          <w:rFonts w:ascii="Times New Roman" w:hAnsi="Times New Roman"/>
          <w:i/>
          <w:sz w:val="24"/>
          <w:szCs w:val="24"/>
        </w:rPr>
        <w:t>to</w:t>
      </w:r>
      <w:r w:rsidR="00422BF8">
        <w:rPr>
          <w:rFonts w:ascii="Times New Roman" w:hAnsi="Times New Roman"/>
          <w:i/>
          <w:sz w:val="24"/>
          <w:szCs w:val="24"/>
        </w:rPr>
        <w:t>-</w:t>
      </w:r>
      <w:r>
        <w:rPr>
          <w:rFonts w:ascii="Times New Roman" w:hAnsi="Times New Roman"/>
          <w:i/>
          <w:sz w:val="24"/>
          <w:szCs w:val="24"/>
        </w:rPr>
        <w:t>high</w:t>
      </w:r>
      <w:r w:rsidRPr="00711F7B">
        <w:rPr>
          <w:rFonts w:ascii="Times New Roman" w:hAnsi="Times New Roman"/>
          <w:i/>
          <w:sz w:val="24"/>
          <w:szCs w:val="24"/>
        </w:rPr>
        <w:t xml:space="preserve"> leve</w:t>
      </w:r>
      <w:r>
        <w:rPr>
          <w:rFonts w:ascii="Times New Roman" w:hAnsi="Times New Roman"/>
          <w:i/>
          <w:sz w:val="24"/>
          <w:szCs w:val="24"/>
        </w:rPr>
        <w:t>l</w:t>
      </w:r>
      <w:r w:rsidRPr="00711F7B">
        <w:rPr>
          <w:rFonts w:ascii="Times New Roman" w:hAnsi="Times New Roman"/>
          <w:i/>
          <w:sz w:val="24"/>
          <w:szCs w:val="24"/>
        </w:rPr>
        <w:t xml:space="preserve"> of </w:t>
      </w:r>
      <w:r w:rsidR="00427E2D">
        <w:rPr>
          <w:rFonts w:ascii="Times New Roman" w:hAnsi="Times New Roman"/>
          <w:i/>
          <w:sz w:val="24"/>
          <w:szCs w:val="24"/>
        </w:rPr>
        <w:t xml:space="preserve">Khmer </w:t>
      </w:r>
      <w:r w:rsidRPr="00711F7B">
        <w:rPr>
          <w:rFonts w:ascii="Times New Roman" w:hAnsi="Times New Roman"/>
          <w:i/>
          <w:sz w:val="24"/>
          <w:szCs w:val="24"/>
        </w:rPr>
        <w:t>language proficiency</w:t>
      </w:r>
      <w:r w:rsidR="00870758">
        <w:rPr>
          <w:rFonts w:ascii="Times New Roman" w:hAnsi="Times New Roman"/>
          <w:i/>
          <w:sz w:val="24"/>
          <w:szCs w:val="24"/>
        </w:rPr>
        <w:t xml:space="preserve"> in Interpersonal, Interpretive, and Presentational modes of Communication (see http://www.actfl.org/global_statements)</w:t>
      </w:r>
      <w:r w:rsidRPr="00711F7B">
        <w:rPr>
          <w:rFonts w:ascii="Times New Roman" w:hAnsi="Times New Roman"/>
          <w:i/>
          <w:sz w:val="24"/>
          <w:szCs w:val="24"/>
        </w:rPr>
        <w:t xml:space="preserve">, and 2) demonstrate cross-cultural competence, through learning about aspects of </w:t>
      </w:r>
      <w:r w:rsidR="00427E2D">
        <w:rPr>
          <w:rFonts w:ascii="Times New Roman" w:hAnsi="Times New Roman"/>
          <w:i/>
          <w:sz w:val="24"/>
          <w:szCs w:val="24"/>
        </w:rPr>
        <w:t>Khmer</w:t>
      </w:r>
      <w:r w:rsidRPr="00711F7B">
        <w:rPr>
          <w:rFonts w:ascii="Times New Roman" w:hAnsi="Times New Roman"/>
          <w:i/>
          <w:sz w:val="24"/>
          <w:szCs w:val="24"/>
        </w:rPr>
        <w:t xml:space="preserve"> culture, customs, history, and contemporary society. </w:t>
      </w:r>
    </w:p>
    <w:p w14:paraId="565A55A7" w14:textId="77777777" w:rsidR="007C5A4A" w:rsidRPr="00711F7B" w:rsidRDefault="007C5A4A" w:rsidP="007C5A4A">
      <w:pPr>
        <w:pStyle w:val="letters"/>
        <w:ind w:left="1080" w:firstLine="0"/>
        <w:jc w:val="left"/>
        <w:rPr>
          <w:rFonts w:ascii="Times New Roman" w:hAnsi="Times New Roman"/>
          <w:i/>
          <w:sz w:val="24"/>
          <w:szCs w:val="24"/>
        </w:rPr>
      </w:pPr>
    </w:p>
    <w:p w14:paraId="6294DC7B" w14:textId="77777777" w:rsidR="007C5A4A" w:rsidRPr="00711F7B" w:rsidRDefault="007C5A4A" w:rsidP="007C5A4A">
      <w:pPr>
        <w:pStyle w:val="letters"/>
        <w:ind w:left="1080" w:firstLine="0"/>
        <w:jc w:val="left"/>
        <w:rPr>
          <w:rFonts w:ascii="Times New Roman" w:hAnsi="Times New Roman"/>
          <w:i/>
          <w:sz w:val="24"/>
          <w:szCs w:val="24"/>
          <w:u w:val="single"/>
        </w:rPr>
      </w:pPr>
      <w:r w:rsidRPr="00711F7B">
        <w:rPr>
          <w:rFonts w:ascii="Times New Roman" w:hAnsi="Times New Roman"/>
          <w:i/>
          <w:sz w:val="24"/>
          <w:szCs w:val="24"/>
          <w:u w:val="single"/>
        </w:rPr>
        <w:t>Student Learning Outcomes:</w:t>
      </w:r>
      <w:r>
        <w:rPr>
          <w:rFonts w:ascii="Times New Roman" w:hAnsi="Times New Roman"/>
          <w:i/>
          <w:sz w:val="24"/>
          <w:szCs w:val="24"/>
        </w:rPr>
        <w:t xml:space="preserve"> </w:t>
      </w:r>
      <w:r w:rsidRPr="00711F7B">
        <w:rPr>
          <w:rFonts w:ascii="Times New Roman" w:hAnsi="Times New Roman"/>
          <w:i/>
          <w:sz w:val="24"/>
          <w:szCs w:val="24"/>
        </w:rPr>
        <w:t>Upon completion of the minor, students will be able to:</w:t>
      </w:r>
    </w:p>
    <w:p w14:paraId="03DB3B58" w14:textId="77777777" w:rsidR="007C5A4A" w:rsidRPr="00711F7B" w:rsidRDefault="007C5A4A" w:rsidP="007C5A4A">
      <w:pPr>
        <w:pStyle w:val="letters"/>
        <w:ind w:left="1080" w:firstLine="0"/>
        <w:jc w:val="left"/>
        <w:rPr>
          <w:rFonts w:ascii="Times New Roman" w:hAnsi="Times New Roman"/>
          <w:i/>
          <w:sz w:val="24"/>
          <w:szCs w:val="24"/>
        </w:rPr>
      </w:pPr>
    </w:p>
    <w:p w14:paraId="0C805E96" w14:textId="77777777" w:rsidR="007C5A4A" w:rsidRPr="00711F7B" w:rsidRDefault="007C5A4A" w:rsidP="007C5A4A">
      <w:pPr>
        <w:pStyle w:val="letters"/>
        <w:numPr>
          <w:ilvl w:val="0"/>
          <w:numId w:val="10"/>
        </w:numPr>
        <w:jc w:val="left"/>
        <w:rPr>
          <w:rFonts w:ascii="Times New Roman" w:hAnsi="Times New Roman"/>
          <w:i/>
          <w:sz w:val="24"/>
          <w:szCs w:val="24"/>
        </w:rPr>
      </w:pPr>
      <w:r w:rsidRPr="00711F7B">
        <w:rPr>
          <w:rFonts w:ascii="Times New Roman" w:hAnsi="Times New Roman"/>
          <w:i/>
          <w:sz w:val="24"/>
          <w:szCs w:val="24"/>
        </w:rPr>
        <w:t xml:space="preserve">Communicate </w:t>
      </w:r>
      <w:r w:rsidR="00E4072E">
        <w:rPr>
          <w:rFonts w:ascii="Times New Roman" w:hAnsi="Times New Roman"/>
          <w:i/>
          <w:sz w:val="24"/>
          <w:szCs w:val="24"/>
        </w:rPr>
        <w:t xml:space="preserve">at an ACTFL intermediate mid-to high level of Khmer language proficiency in Interpersonal, Interpretive, and Presentational modes of Communication (see </w:t>
      </w:r>
      <w:hyperlink r:id="rId9" w:history="1">
        <w:r w:rsidR="00E4072E" w:rsidRPr="00496DB4">
          <w:rPr>
            <w:rStyle w:val="Hyperlink"/>
            <w:rFonts w:ascii="Times New Roman" w:hAnsi="Times New Roman"/>
            <w:i/>
            <w:sz w:val="24"/>
            <w:szCs w:val="24"/>
          </w:rPr>
          <w:t>http://www.actfl.org/global_statements</w:t>
        </w:r>
      </w:hyperlink>
      <w:r w:rsidR="004D00F8">
        <w:rPr>
          <w:rFonts w:ascii="Times New Roman" w:hAnsi="Times New Roman"/>
          <w:i/>
          <w:sz w:val="24"/>
          <w:szCs w:val="24"/>
        </w:rPr>
        <w:t xml:space="preserve">  for the definition</w:t>
      </w:r>
      <w:r w:rsidR="00E4072E">
        <w:rPr>
          <w:rFonts w:ascii="Times New Roman" w:hAnsi="Times New Roman"/>
          <w:i/>
          <w:sz w:val="24"/>
          <w:szCs w:val="24"/>
        </w:rPr>
        <w:t xml:space="preserve"> of these categories).</w:t>
      </w:r>
    </w:p>
    <w:p w14:paraId="33B95C23" w14:textId="77777777" w:rsidR="007C5A4A" w:rsidRPr="00711F7B" w:rsidRDefault="00AB527B" w:rsidP="007C5A4A">
      <w:pPr>
        <w:pStyle w:val="ListParagraph"/>
        <w:numPr>
          <w:ilvl w:val="0"/>
          <w:numId w:val="10"/>
        </w:numPr>
        <w:outlineLvl w:val="0"/>
        <w:rPr>
          <w:rFonts w:eastAsia="Arial Unicode MS"/>
          <w:i/>
          <w:color w:val="000000"/>
          <w:u w:color="000000"/>
        </w:rPr>
      </w:pPr>
      <w:r>
        <w:rPr>
          <w:rFonts w:eastAsia="Arial Unicode MS" w:hAnsi="Arial Unicode MS"/>
          <w:i/>
          <w:color w:val="000000"/>
          <w:u w:color="000000"/>
        </w:rPr>
        <w:t>Demonstrate their knowledge of</w:t>
      </w:r>
      <w:r w:rsidR="007C5A4A" w:rsidRPr="00711F7B">
        <w:rPr>
          <w:rFonts w:eastAsia="Arial Unicode MS" w:hAnsi="Arial Unicode MS"/>
          <w:i/>
          <w:color w:val="000000"/>
          <w:u w:color="000000"/>
        </w:rPr>
        <w:t xml:space="preserve"> common</w:t>
      </w:r>
      <w:r w:rsidR="007C5A4A">
        <w:rPr>
          <w:rFonts w:eastAsia="Arial Unicode MS" w:hAnsi="Arial Unicode MS"/>
          <w:i/>
          <w:color w:val="000000"/>
          <w:u w:color="000000"/>
        </w:rPr>
        <w:t xml:space="preserve"> </w:t>
      </w:r>
      <w:r w:rsidR="007C5A4A" w:rsidRPr="00711F7B">
        <w:rPr>
          <w:rFonts w:eastAsia="Arial Unicode MS" w:hAnsi="Arial Unicode MS"/>
          <w:i/>
          <w:color w:val="000000"/>
          <w:u w:color="000000"/>
        </w:rPr>
        <w:t>K</w:t>
      </w:r>
      <w:r w:rsidR="00427E2D">
        <w:rPr>
          <w:rFonts w:eastAsia="Arial Unicode MS" w:hAnsi="Arial Unicode MS"/>
          <w:i/>
          <w:color w:val="000000"/>
          <w:u w:color="000000"/>
        </w:rPr>
        <w:t>hmer</w:t>
      </w:r>
      <w:r w:rsidR="007C5A4A" w:rsidRPr="00711F7B">
        <w:rPr>
          <w:rFonts w:eastAsia="Arial Unicode MS" w:hAnsi="Arial Unicode MS"/>
          <w:i/>
          <w:color w:val="000000"/>
          <w:u w:color="000000"/>
        </w:rPr>
        <w:t xml:space="preserve"> cultural customs (such as </w:t>
      </w:r>
      <w:r w:rsidR="0062262E">
        <w:rPr>
          <w:rFonts w:eastAsia="Arial Unicode MS" w:hAnsi="Arial Unicode MS"/>
          <w:i/>
          <w:color w:val="000000"/>
          <w:u w:color="000000"/>
        </w:rPr>
        <w:t>Buddhist</w:t>
      </w:r>
      <w:r w:rsidR="007C5A4A" w:rsidRPr="00711F7B">
        <w:rPr>
          <w:rFonts w:eastAsia="Arial Unicode MS" w:hAnsi="Arial Unicode MS"/>
          <w:i/>
          <w:color w:val="000000"/>
          <w:u w:color="000000"/>
        </w:rPr>
        <w:t xml:space="preserve"> celebrations</w:t>
      </w:r>
      <w:r w:rsidR="0062262E">
        <w:rPr>
          <w:rFonts w:eastAsia="Arial Unicode MS" w:hAnsi="Arial Unicode MS"/>
          <w:i/>
          <w:color w:val="000000"/>
          <w:u w:color="000000"/>
        </w:rPr>
        <w:t xml:space="preserve"> and appropriate language to address monks</w:t>
      </w:r>
      <w:r w:rsidR="007C5A4A" w:rsidRPr="00711F7B">
        <w:rPr>
          <w:rFonts w:eastAsia="Arial Unicode MS" w:hAnsi="Arial Unicode MS"/>
          <w:i/>
          <w:color w:val="000000"/>
          <w:u w:color="000000"/>
        </w:rPr>
        <w:t>, appropriate gestures, body language, and manners) in order to improve gene</w:t>
      </w:r>
      <w:r w:rsidR="007C5A4A">
        <w:rPr>
          <w:rFonts w:eastAsia="Arial Unicode MS" w:hAnsi="Arial Unicode MS"/>
          <w:i/>
          <w:color w:val="000000"/>
          <w:u w:color="000000"/>
        </w:rPr>
        <w:t>ral intercultural communication</w:t>
      </w:r>
      <w:r w:rsidR="007C5A4A" w:rsidRPr="00711F7B">
        <w:rPr>
          <w:rFonts w:eastAsia="Arial Unicode MS" w:hAnsi="Arial Unicode MS"/>
          <w:i/>
          <w:color w:val="000000"/>
          <w:u w:color="000000"/>
        </w:rPr>
        <w:t xml:space="preserve"> in K</w:t>
      </w:r>
      <w:r w:rsidR="00427E2D">
        <w:rPr>
          <w:rFonts w:eastAsia="Arial Unicode MS" w:hAnsi="Arial Unicode MS"/>
          <w:i/>
          <w:color w:val="000000"/>
          <w:u w:color="000000"/>
        </w:rPr>
        <w:t>hmer</w:t>
      </w:r>
      <w:r w:rsidR="007C5A4A" w:rsidRPr="00711F7B">
        <w:rPr>
          <w:rFonts w:eastAsia="Arial Unicode MS" w:hAnsi="Arial Unicode MS"/>
          <w:i/>
          <w:color w:val="000000"/>
          <w:u w:color="000000"/>
        </w:rPr>
        <w:t xml:space="preserve"> society and/or with native K</w:t>
      </w:r>
      <w:r w:rsidR="00427E2D">
        <w:rPr>
          <w:rFonts w:eastAsia="Arial Unicode MS" w:hAnsi="Arial Unicode MS"/>
          <w:i/>
          <w:color w:val="000000"/>
          <w:u w:color="000000"/>
        </w:rPr>
        <w:t>hmer</w:t>
      </w:r>
      <w:r w:rsidR="007C5A4A" w:rsidRPr="00711F7B">
        <w:rPr>
          <w:rFonts w:eastAsia="Arial Unicode MS" w:hAnsi="Arial Unicode MS"/>
          <w:i/>
          <w:color w:val="000000"/>
          <w:u w:color="000000"/>
        </w:rPr>
        <w:t xml:space="preserve"> speakers. </w:t>
      </w:r>
    </w:p>
    <w:p w14:paraId="691074AB" w14:textId="77777777" w:rsidR="007C5A4A" w:rsidRPr="00E4072E" w:rsidRDefault="00A57D11" w:rsidP="00E4072E">
      <w:pPr>
        <w:pStyle w:val="ListParagraph"/>
        <w:numPr>
          <w:ilvl w:val="0"/>
          <w:numId w:val="10"/>
        </w:numPr>
        <w:outlineLvl w:val="0"/>
        <w:rPr>
          <w:rFonts w:eastAsia="Arial Unicode MS"/>
          <w:i/>
          <w:color w:val="000000"/>
          <w:u w:color="000000"/>
        </w:rPr>
      </w:pPr>
      <w:r>
        <w:rPr>
          <w:rFonts w:eastAsia="Arial Unicode MS" w:hAnsi="Arial Unicode MS"/>
          <w:i/>
          <w:color w:val="000000"/>
          <w:u w:color="000000"/>
        </w:rPr>
        <w:t>Demonstrate</w:t>
      </w:r>
      <w:r w:rsidR="007C5A4A" w:rsidRPr="00711F7B">
        <w:rPr>
          <w:rFonts w:eastAsia="Arial Unicode MS" w:hAnsi="Arial Unicode MS"/>
          <w:i/>
          <w:color w:val="000000"/>
          <w:u w:color="000000"/>
        </w:rPr>
        <w:t xml:space="preserve"> cultural proficiency</w:t>
      </w:r>
      <w:r w:rsidR="007C5A4A">
        <w:rPr>
          <w:rFonts w:eastAsia="Arial Unicode MS" w:hAnsi="Arial Unicode MS"/>
          <w:i/>
          <w:color w:val="000000"/>
          <w:u w:color="000000"/>
        </w:rPr>
        <w:t xml:space="preserve"> </w:t>
      </w:r>
      <w:r w:rsidR="007C5A4A" w:rsidRPr="00711F7B">
        <w:rPr>
          <w:rFonts w:eastAsia="Arial Unicode MS" w:hAnsi="Arial Unicode MS"/>
          <w:i/>
          <w:color w:val="000000"/>
          <w:u w:color="000000"/>
        </w:rPr>
        <w:t>of K</w:t>
      </w:r>
      <w:r w:rsidR="0062262E">
        <w:rPr>
          <w:rFonts w:eastAsia="Arial Unicode MS" w:hAnsi="Arial Unicode MS"/>
          <w:i/>
          <w:color w:val="000000"/>
          <w:u w:color="000000"/>
        </w:rPr>
        <w:t>hmer</w:t>
      </w:r>
      <w:r>
        <w:rPr>
          <w:rFonts w:eastAsia="Arial Unicode MS" w:hAnsi="Arial Unicode MS"/>
          <w:i/>
          <w:color w:val="000000"/>
          <w:u w:color="000000"/>
        </w:rPr>
        <w:t xml:space="preserve"> history</w:t>
      </w:r>
      <w:r w:rsidR="007C5A4A" w:rsidRPr="00711F7B">
        <w:rPr>
          <w:rFonts w:eastAsia="Arial Unicode MS" w:hAnsi="Arial Unicode MS"/>
          <w:i/>
          <w:color w:val="000000"/>
          <w:u w:color="000000"/>
        </w:rPr>
        <w:t>,</w:t>
      </w:r>
      <w:r w:rsidR="007C5A4A">
        <w:rPr>
          <w:rFonts w:eastAsia="Arial Unicode MS" w:hAnsi="Arial Unicode MS"/>
          <w:i/>
          <w:color w:val="000000"/>
          <w:u w:color="000000"/>
        </w:rPr>
        <w:t xml:space="preserve"> politics, economy, and society that </w:t>
      </w:r>
      <w:r>
        <w:rPr>
          <w:rFonts w:eastAsia="Arial Unicode MS" w:hAnsi="Arial Unicode MS"/>
          <w:i/>
          <w:color w:val="000000"/>
          <w:u w:color="000000"/>
        </w:rPr>
        <w:t xml:space="preserve">shows understanding of </w:t>
      </w:r>
      <w:r w:rsidR="007C5A4A">
        <w:rPr>
          <w:rFonts w:eastAsia="Arial Unicode MS" w:hAnsi="Arial Unicode MS"/>
          <w:i/>
          <w:color w:val="000000"/>
          <w:u w:color="000000"/>
        </w:rPr>
        <w:t xml:space="preserve">both (1) global issues and world cultures beyond </w:t>
      </w:r>
      <w:r w:rsidR="00B165AA">
        <w:rPr>
          <w:rFonts w:eastAsia="Arial Unicode MS" w:hAnsi="Arial Unicode MS"/>
          <w:i/>
          <w:color w:val="000000"/>
          <w:u w:color="000000"/>
        </w:rPr>
        <w:t>United States</w:t>
      </w:r>
      <w:r w:rsidR="007C5A4A">
        <w:rPr>
          <w:rFonts w:eastAsia="Arial Unicode MS" w:hAnsi="Arial Unicode MS"/>
          <w:i/>
          <w:color w:val="000000"/>
          <w:u w:color="000000"/>
        </w:rPr>
        <w:t xml:space="preserve"> boundaries and (2) one of the diverse populations within the U</w:t>
      </w:r>
      <w:r w:rsidR="00B165AA">
        <w:rPr>
          <w:rFonts w:eastAsia="Arial Unicode MS" w:hAnsi="Arial Unicode MS"/>
          <w:i/>
          <w:color w:val="000000"/>
          <w:u w:color="000000"/>
        </w:rPr>
        <w:t>nited States.</w:t>
      </w:r>
    </w:p>
    <w:p w14:paraId="3758A8AD" w14:textId="77777777" w:rsidR="007C5A4A" w:rsidRDefault="007C5A4A" w:rsidP="007C5A4A">
      <w:pPr>
        <w:pStyle w:val="letters"/>
        <w:ind w:left="0" w:firstLine="0"/>
        <w:jc w:val="left"/>
        <w:rPr>
          <w:rFonts w:ascii="Times New Roman" w:hAnsi="Times New Roman"/>
        </w:rPr>
      </w:pPr>
      <w:r>
        <w:rPr>
          <w:rFonts w:ascii="Times New Roman" w:hAnsi="Times New Roman"/>
        </w:rPr>
        <w:tab/>
      </w:r>
    </w:p>
    <w:p w14:paraId="5F4BC58B" w14:textId="77777777" w:rsidR="007C5A4A" w:rsidRPr="003F4394" w:rsidRDefault="007C5A4A" w:rsidP="007C5A4A">
      <w:pPr>
        <w:pStyle w:val="letters"/>
        <w:numPr>
          <w:ilvl w:val="1"/>
          <w:numId w:val="2"/>
        </w:numPr>
        <w:tabs>
          <w:tab w:val="clear" w:pos="1440"/>
          <w:tab w:val="num" w:pos="1080"/>
        </w:tabs>
        <w:ind w:left="1080"/>
        <w:jc w:val="left"/>
        <w:rPr>
          <w:rFonts w:ascii="Times New Roman" w:hAnsi="Times New Roman"/>
          <w:sz w:val="16"/>
        </w:rPr>
      </w:pPr>
      <w:r w:rsidRPr="003F4394">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p>
    <w:p w14:paraId="78E65762" w14:textId="77777777" w:rsidR="007C5A4A" w:rsidRDefault="007C5A4A" w:rsidP="007C5A4A">
      <w:pPr>
        <w:pStyle w:val="letters"/>
        <w:ind w:firstLine="0"/>
        <w:jc w:val="left"/>
        <w:rPr>
          <w:rFonts w:ascii="Times New Roman" w:hAnsi="Times New Roman"/>
        </w:rPr>
      </w:pPr>
    </w:p>
    <w:p w14:paraId="37B34E67" w14:textId="77777777" w:rsidR="007C5A4A" w:rsidRPr="00DE0FE9" w:rsidRDefault="007C5A4A" w:rsidP="007C5A4A">
      <w:pPr>
        <w:pStyle w:val="letters"/>
        <w:tabs>
          <w:tab w:val="num" w:pos="720"/>
          <w:tab w:val="left" w:pos="810"/>
        </w:tabs>
        <w:ind w:hanging="720"/>
        <w:jc w:val="left"/>
        <w:rPr>
          <w:rFonts w:ascii="Times New Roman" w:hAnsi="Times New Roman"/>
          <w:i/>
          <w:sz w:val="24"/>
          <w:szCs w:val="24"/>
          <w:lang w:eastAsia="zh-TW"/>
        </w:rPr>
      </w:pPr>
      <w:r>
        <w:rPr>
          <w:rFonts w:ascii="Times New Roman" w:hAnsi="Times New Roman"/>
          <w:i/>
          <w:sz w:val="24"/>
          <w:szCs w:val="24"/>
          <w:lang w:eastAsia="zh-TW"/>
        </w:rPr>
        <w:tab/>
      </w:r>
      <w:r w:rsidRPr="00DE0FE9">
        <w:rPr>
          <w:rFonts w:ascii="Times New Roman" w:hAnsi="Times New Roman"/>
          <w:i/>
          <w:sz w:val="24"/>
          <w:szCs w:val="24"/>
          <w:lang w:eastAsia="zh-TW"/>
        </w:rPr>
        <w:t xml:space="preserve">Students who complete the Minor in </w:t>
      </w:r>
      <w:r w:rsidR="0062262E">
        <w:rPr>
          <w:rFonts w:ascii="Times New Roman" w:hAnsi="Times New Roman"/>
          <w:i/>
          <w:sz w:val="24"/>
          <w:szCs w:val="24"/>
          <w:lang w:eastAsia="zh-TW"/>
        </w:rPr>
        <w:t>Cambodian (Khmer)</w:t>
      </w:r>
      <w:r>
        <w:rPr>
          <w:rFonts w:ascii="Times New Roman" w:hAnsi="Times New Roman"/>
          <w:i/>
          <w:sz w:val="24"/>
          <w:szCs w:val="24"/>
          <w:lang w:eastAsia="zh-TW"/>
        </w:rPr>
        <w:t xml:space="preserve"> Language</w:t>
      </w:r>
      <w:r w:rsidRPr="00DE0FE9">
        <w:rPr>
          <w:rFonts w:ascii="Times New Roman" w:hAnsi="Times New Roman"/>
          <w:i/>
          <w:sz w:val="24"/>
          <w:szCs w:val="24"/>
          <w:lang w:eastAsia="zh-TW"/>
        </w:rPr>
        <w:t xml:space="preserve"> </w:t>
      </w:r>
      <w:r>
        <w:rPr>
          <w:rFonts w:ascii="Times New Roman" w:hAnsi="Times New Roman"/>
          <w:i/>
          <w:sz w:val="24"/>
          <w:szCs w:val="24"/>
          <w:lang w:eastAsia="zh-TW"/>
        </w:rPr>
        <w:t xml:space="preserve">and Culture </w:t>
      </w:r>
      <w:r w:rsidRPr="00DE0FE9">
        <w:rPr>
          <w:rFonts w:ascii="Times New Roman" w:hAnsi="Times New Roman"/>
          <w:i/>
          <w:sz w:val="24"/>
          <w:szCs w:val="24"/>
          <w:lang w:eastAsia="zh-TW"/>
        </w:rPr>
        <w:t xml:space="preserve">will be able to demonstrate all of the Student Learning Outcomes (SLO) listed in Table 1. </w:t>
      </w:r>
    </w:p>
    <w:p w14:paraId="74D38C5F" w14:textId="77777777" w:rsidR="007C5A4A" w:rsidRPr="00DE0FE9" w:rsidRDefault="007C5A4A" w:rsidP="007C5A4A">
      <w:pPr>
        <w:pStyle w:val="letters"/>
        <w:tabs>
          <w:tab w:val="num" w:pos="720"/>
          <w:tab w:val="left" w:pos="810"/>
        </w:tabs>
        <w:ind w:hanging="720"/>
        <w:jc w:val="left"/>
        <w:rPr>
          <w:rFonts w:ascii="Times New Roman" w:hAnsi="Times New Roman"/>
          <w:i/>
          <w:sz w:val="24"/>
          <w:szCs w:val="24"/>
          <w:lang w:eastAsia="zh-TW"/>
        </w:rPr>
      </w:pPr>
    </w:p>
    <w:p w14:paraId="72BD193C" w14:textId="77777777" w:rsidR="007C5A4A" w:rsidRDefault="007C5A4A" w:rsidP="007C5A4A">
      <w:pPr>
        <w:pStyle w:val="letters"/>
        <w:tabs>
          <w:tab w:val="num" w:pos="720"/>
          <w:tab w:val="left" w:pos="810"/>
        </w:tabs>
        <w:ind w:hanging="720"/>
        <w:jc w:val="left"/>
        <w:rPr>
          <w:rFonts w:ascii="Times New Roman" w:eastAsia="Malgun Gothic" w:hAnsi="Times New Roman"/>
          <w:i/>
          <w:sz w:val="20"/>
        </w:rPr>
      </w:pPr>
      <w:r w:rsidRPr="00DE0FE9">
        <w:rPr>
          <w:rFonts w:ascii="Times New Roman" w:hAnsi="Times New Roman"/>
          <w:i/>
          <w:sz w:val="24"/>
          <w:szCs w:val="24"/>
          <w:lang w:eastAsia="zh-TW"/>
        </w:rPr>
        <w:t xml:space="preserve"> </w:t>
      </w:r>
      <w:r w:rsidRPr="00DE0FE9">
        <w:rPr>
          <w:rFonts w:ascii="Times New Roman" w:hAnsi="Times New Roman"/>
          <w:i/>
          <w:sz w:val="24"/>
          <w:szCs w:val="24"/>
          <w:lang w:eastAsia="zh-TW"/>
        </w:rPr>
        <w:tab/>
      </w:r>
      <w:r w:rsidRPr="00DE0FE9">
        <w:rPr>
          <w:rFonts w:ascii="Times New Roman" w:hAnsi="Times New Roman"/>
          <w:i/>
          <w:sz w:val="24"/>
          <w:szCs w:val="24"/>
          <w:lang w:eastAsia="zh-TW"/>
        </w:rPr>
        <w:tab/>
      </w:r>
      <w:r w:rsidRPr="00DE0FE9">
        <w:rPr>
          <w:rFonts w:ascii="Times New Roman" w:eastAsia="Malgun Gothic" w:hAnsi="Times New Roman"/>
          <w:i/>
          <w:sz w:val="20"/>
        </w:rPr>
        <w:t>Table 1. Student learning outcomes mapped to courses and assessment methods</w:t>
      </w:r>
    </w:p>
    <w:p w14:paraId="5B7E1565" w14:textId="77777777" w:rsidR="007C5A4A" w:rsidRPr="00DE0FE9" w:rsidRDefault="007C5A4A" w:rsidP="007C5A4A">
      <w:pPr>
        <w:pStyle w:val="letters"/>
        <w:tabs>
          <w:tab w:val="num" w:pos="720"/>
          <w:tab w:val="left" w:pos="810"/>
        </w:tabs>
        <w:ind w:hanging="720"/>
        <w:jc w:val="left"/>
        <w:rPr>
          <w:rFonts w:ascii="Times New Roman" w:eastAsia="Malgun Gothic" w:hAnsi="Times New Roman"/>
          <w:i/>
          <w:sz w:val="20"/>
        </w:rPr>
      </w:pPr>
      <w:r>
        <w:rPr>
          <w:rFonts w:ascii="Times New Roman" w:eastAsia="Malgun Gothic" w:hAnsi="Times New Roman"/>
          <w:i/>
          <w:sz w:val="20"/>
        </w:rPr>
        <w:t xml:space="preserve">                </w:t>
      </w:r>
    </w:p>
    <w:p w14:paraId="0F07B49D" w14:textId="77777777" w:rsidR="007C5A4A" w:rsidRPr="00DE0FE9" w:rsidRDefault="007C5A4A" w:rsidP="007C5A4A">
      <w:pPr>
        <w:pStyle w:val="letters"/>
        <w:tabs>
          <w:tab w:val="num" w:pos="720"/>
          <w:tab w:val="left" w:pos="810"/>
        </w:tabs>
        <w:ind w:hanging="720"/>
        <w:jc w:val="left"/>
        <w:rPr>
          <w:rFonts w:ascii="Times New Roman" w:eastAsia="Malgun Gothic" w:hAnsi="Times New Roman"/>
          <w:i/>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740"/>
        <w:gridCol w:w="3348"/>
      </w:tblGrid>
      <w:tr w:rsidR="007C5A4A" w:rsidRPr="00DE0FE9" w14:paraId="2470C062" w14:textId="77777777" w:rsidTr="00B169ED">
        <w:tc>
          <w:tcPr>
            <w:tcW w:w="2610" w:type="dxa"/>
            <w:shd w:val="clear" w:color="auto" w:fill="D9D9D9"/>
          </w:tcPr>
          <w:p w14:paraId="35A8943F" w14:textId="77777777" w:rsidR="007C5A4A" w:rsidRPr="00DE0FE9" w:rsidRDefault="007C5A4A" w:rsidP="007C5A4A">
            <w:pPr>
              <w:tabs>
                <w:tab w:val="num" w:pos="720"/>
                <w:tab w:val="left" w:pos="810"/>
                <w:tab w:val="num" w:pos="1080"/>
              </w:tabs>
              <w:ind w:left="720" w:hanging="720"/>
              <w:rPr>
                <w:rFonts w:eastAsia="Malgun Gothic"/>
                <w:i/>
                <w:sz w:val="20"/>
                <w:szCs w:val="20"/>
              </w:rPr>
            </w:pPr>
            <w:r w:rsidRPr="00DE0FE9">
              <w:rPr>
                <w:rFonts w:eastAsia="Malgun Gothic"/>
                <w:i/>
                <w:sz w:val="20"/>
                <w:szCs w:val="20"/>
              </w:rPr>
              <w:t>Student Learning Outcome</w:t>
            </w:r>
          </w:p>
        </w:tc>
        <w:tc>
          <w:tcPr>
            <w:tcW w:w="1740" w:type="dxa"/>
            <w:shd w:val="clear" w:color="auto" w:fill="D9D9D9"/>
          </w:tcPr>
          <w:p w14:paraId="1F4C0AFB" w14:textId="77777777" w:rsidR="007C5A4A" w:rsidRPr="00DE0FE9" w:rsidRDefault="007C5A4A" w:rsidP="007C5A4A">
            <w:pPr>
              <w:tabs>
                <w:tab w:val="num" w:pos="720"/>
                <w:tab w:val="left" w:pos="810"/>
                <w:tab w:val="num" w:pos="1080"/>
              </w:tabs>
              <w:ind w:left="720" w:hanging="720"/>
              <w:rPr>
                <w:rFonts w:eastAsia="Malgun Gothic"/>
                <w:i/>
                <w:sz w:val="20"/>
                <w:szCs w:val="20"/>
              </w:rPr>
            </w:pPr>
            <w:r w:rsidRPr="00DE0FE9">
              <w:rPr>
                <w:rFonts w:eastAsia="Malgun Gothic"/>
                <w:i/>
                <w:sz w:val="20"/>
                <w:szCs w:val="20"/>
              </w:rPr>
              <w:t>Course(s)</w:t>
            </w:r>
          </w:p>
        </w:tc>
        <w:tc>
          <w:tcPr>
            <w:tcW w:w="3348" w:type="dxa"/>
            <w:shd w:val="clear" w:color="auto" w:fill="D9D9D9"/>
          </w:tcPr>
          <w:p w14:paraId="434E0DB5" w14:textId="77777777" w:rsidR="007C5A4A" w:rsidRPr="00DE0FE9" w:rsidRDefault="007C5A4A" w:rsidP="007C5A4A">
            <w:pPr>
              <w:tabs>
                <w:tab w:val="num" w:pos="720"/>
                <w:tab w:val="left" w:pos="810"/>
                <w:tab w:val="num" w:pos="1080"/>
              </w:tabs>
              <w:ind w:left="720" w:hanging="720"/>
              <w:rPr>
                <w:rFonts w:eastAsia="Malgun Gothic"/>
                <w:i/>
                <w:sz w:val="20"/>
                <w:szCs w:val="20"/>
              </w:rPr>
            </w:pPr>
            <w:r w:rsidRPr="00DE0FE9">
              <w:rPr>
                <w:rFonts w:eastAsia="Malgun Gothic"/>
                <w:i/>
                <w:sz w:val="20"/>
                <w:szCs w:val="20"/>
              </w:rPr>
              <w:t>Methods of Assessment</w:t>
            </w:r>
            <w:r>
              <w:rPr>
                <w:rFonts w:eastAsia="Malgun Gothic"/>
                <w:i/>
                <w:sz w:val="20"/>
                <w:szCs w:val="20"/>
              </w:rPr>
              <w:t xml:space="preserve"> for program</w:t>
            </w:r>
          </w:p>
        </w:tc>
      </w:tr>
      <w:tr w:rsidR="007C5A4A" w:rsidRPr="00DE0FE9" w14:paraId="61A90282" w14:textId="77777777" w:rsidTr="00B169ED">
        <w:tc>
          <w:tcPr>
            <w:tcW w:w="2610" w:type="dxa"/>
          </w:tcPr>
          <w:p w14:paraId="14912B19" w14:textId="77777777" w:rsidR="007C5A4A" w:rsidRDefault="007C5A4A" w:rsidP="007C5A4A">
            <w:pPr>
              <w:tabs>
                <w:tab w:val="num" w:pos="720"/>
                <w:tab w:val="left" w:pos="810"/>
                <w:tab w:val="num" w:pos="1080"/>
              </w:tabs>
              <w:ind w:left="720" w:hanging="720"/>
              <w:rPr>
                <w:i/>
                <w:sz w:val="20"/>
                <w:szCs w:val="20"/>
                <w:lang w:eastAsia="zh-TW"/>
              </w:rPr>
            </w:pPr>
            <w:r>
              <w:rPr>
                <w:i/>
                <w:sz w:val="20"/>
                <w:szCs w:val="20"/>
                <w:lang w:eastAsia="zh-TW"/>
              </w:rPr>
              <w:t>Fundamentals of</w:t>
            </w:r>
            <w:r w:rsidRPr="00DE0FE9">
              <w:rPr>
                <w:rFonts w:hint="eastAsia"/>
                <w:i/>
                <w:sz w:val="20"/>
                <w:szCs w:val="20"/>
                <w:lang w:eastAsia="zh-TW"/>
              </w:rPr>
              <w:t xml:space="preserve"> </w:t>
            </w:r>
            <w:r>
              <w:rPr>
                <w:i/>
                <w:sz w:val="20"/>
                <w:szCs w:val="20"/>
                <w:lang w:eastAsia="zh-TW"/>
              </w:rPr>
              <w:t>K</w:t>
            </w:r>
            <w:r w:rsidR="0062262E">
              <w:rPr>
                <w:i/>
                <w:sz w:val="20"/>
                <w:szCs w:val="20"/>
                <w:lang w:eastAsia="zh-TW"/>
              </w:rPr>
              <w:t>hmer</w:t>
            </w:r>
          </w:p>
          <w:p w14:paraId="202F1A1A" w14:textId="77777777" w:rsidR="007C5A4A" w:rsidRPr="00DE0FE9" w:rsidRDefault="007C5A4A" w:rsidP="007C5A4A">
            <w:pPr>
              <w:tabs>
                <w:tab w:val="num" w:pos="720"/>
                <w:tab w:val="left" w:pos="810"/>
                <w:tab w:val="num" w:pos="1080"/>
              </w:tabs>
              <w:ind w:left="720" w:hanging="720"/>
              <w:rPr>
                <w:rFonts w:eastAsia="Malgun Gothic"/>
                <w:i/>
                <w:sz w:val="20"/>
                <w:szCs w:val="20"/>
              </w:rPr>
            </w:pPr>
            <w:r>
              <w:rPr>
                <w:i/>
                <w:sz w:val="20"/>
                <w:szCs w:val="20"/>
                <w:lang w:eastAsia="zh-TW"/>
              </w:rPr>
              <w:t>SLO 1 and 2</w:t>
            </w:r>
          </w:p>
        </w:tc>
        <w:tc>
          <w:tcPr>
            <w:tcW w:w="1740" w:type="dxa"/>
          </w:tcPr>
          <w:p w14:paraId="4A091DE1" w14:textId="77777777" w:rsidR="007C5A4A" w:rsidRPr="00DE0FE9" w:rsidRDefault="0062262E" w:rsidP="007C5A4A">
            <w:pPr>
              <w:tabs>
                <w:tab w:val="num" w:pos="720"/>
                <w:tab w:val="left" w:pos="810"/>
                <w:tab w:val="num" w:pos="1080"/>
              </w:tabs>
              <w:ind w:left="720" w:hanging="720"/>
              <w:rPr>
                <w:i/>
                <w:sz w:val="20"/>
                <w:szCs w:val="20"/>
                <w:lang w:eastAsia="zh-TW"/>
              </w:rPr>
            </w:pPr>
            <w:r>
              <w:rPr>
                <w:i/>
                <w:sz w:val="20"/>
                <w:szCs w:val="20"/>
                <w:lang w:eastAsia="zh-TW"/>
              </w:rPr>
              <w:t>KHMR</w:t>
            </w:r>
            <w:r w:rsidR="007C5A4A">
              <w:rPr>
                <w:i/>
                <w:sz w:val="20"/>
                <w:szCs w:val="20"/>
                <w:lang w:eastAsia="zh-TW"/>
              </w:rPr>
              <w:t xml:space="preserve"> 1</w:t>
            </w:r>
            <w:r w:rsidR="00370547">
              <w:rPr>
                <w:i/>
                <w:sz w:val="20"/>
                <w:szCs w:val="20"/>
                <w:lang w:eastAsia="zh-TW"/>
              </w:rPr>
              <w:t>01</w:t>
            </w:r>
          </w:p>
        </w:tc>
        <w:tc>
          <w:tcPr>
            <w:tcW w:w="3348" w:type="dxa"/>
          </w:tcPr>
          <w:p w14:paraId="5ACC10AF" w14:textId="77777777" w:rsidR="007C5A4A" w:rsidRPr="00DE0FE9" w:rsidRDefault="007C5A4A" w:rsidP="0062262E">
            <w:pPr>
              <w:tabs>
                <w:tab w:val="left" w:pos="810"/>
                <w:tab w:val="num" w:pos="1080"/>
              </w:tabs>
              <w:rPr>
                <w:rFonts w:eastAsia="Malgun Gothic"/>
                <w:i/>
                <w:sz w:val="20"/>
                <w:szCs w:val="20"/>
              </w:rPr>
            </w:pPr>
            <w:r>
              <w:rPr>
                <w:rFonts w:eastAsia="Malgun Gothic"/>
                <w:i/>
                <w:sz w:val="20"/>
                <w:szCs w:val="20"/>
              </w:rPr>
              <w:t>A periodic review and analysis of the alignment of student SLO 1 and SLO 2 to final exam questions and their alignment with the program goals of developing language and cultural proficiencies. The “final grade” distribu</w:t>
            </w:r>
            <w:r w:rsidR="00370547">
              <w:rPr>
                <w:rFonts w:eastAsia="Malgun Gothic"/>
                <w:i/>
                <w:sz w:val="20"/>
                <w:szCs w:val="20"/>
              </w:rPr>
              <w:t>tion for each section of K</w:t>
            </w:r>
            <w:r w:rsidR="0062262E">
              <w:rPr>
                <w:rFonts w:eastAsia="Malgun Gothic"/>
                <w:i/>
                <w:sz w:val="20"/>
                <w:szCs w:val="20"/>
              </w:rPr>
              <w:t xml:space="preserve">HMR </w:t>
            </w:r>
            <w:r w:rsidR="00370547">
              <w:rPr>
                <w:rFonts w:eastAsia="Malgun Gothic"/>
                <w:i/>
                <w:sz w:val="20"/>
                <w:szCs w:val="20"/>
              </w:rPr>
              <w:t>101</w:t>
            </w:r>
            <w:r>
              <w:rPr>
                <w:rFonts w:eastAsia="Malgun Gothic"/>
                <w:i/>
                <w:sz w:val="20"/>
                <w:szCs w:val="20"/>
              </w:rPr>
              <w:t xml:space="preserve"> will be generated for comparison across sections and semesters to ensure feedback regarding grade inflation and to provide a snapshot of class performance. Results will be assessed and improvements incorporated into the course.</w:t>
            </w:r>
          </w:p>
        </w:tc>
      </w:tr>
      <w:tr w:rsidR="007C5A4A" w:rsidRPr="00DE0FE9" w14:paraId="278ACC76" w14:textId="77777777" w:rsidTr="00B169ED">
        <w:tc>
          <w:tcPr>
            <w:tcW w:w="2610" w:type="dxa"/>
          </w:tcPr>
          <w:p w14:paraId="2BD21583" w14:textId="77777777" w:rsidR="007C5A4A" w:rsidRDefault="00370547" w:rsidP="00422BF8">
            <w:pPr>
              <w:tabs>
                <w:tab w:val="num" w:pos="720"/>
                <w:tab w:val="left" w:pos="810"/>
                <w:tab w:val="num" w:pos="1080"/>
              </w:tabs>
              <w:rPr>
                <w:i/>
                <w:sz w:val="20"/>
                <w:szCs w:val="20"/>
                <w:lang w:eastAsia="zh-TW"/>
              </w:rPr>
            </w:pPr>
            <w:r>
              <w:rPr>
                <w:i/>
                <w:sz w:val="20"/>
                <w:szCs w:val="20"/>
                <w:lang w:eastAsia="zh-TW"/>
              </w:rPr>
              <w:t>Fundamentals of</w:t>
            </w:r>
            <w:r w:rsidR="007C5A4A" w:rsidRPr="00DE0FE9">
              <w:rPr>
                <w:rFonts w:hint="eastAsia"/>
                <w:i/>
                <w:sz w:val="20"/>
                <w:szCs w:val="20"/>
                <w:lang w:eastAsia="zh-TW"/>
              </w:rPr>
              <w:t xml:space="preserve"> </w:t>
            </w:r>
            <w:r w:rsidR="007C5A4A">
              <w:rPr>
                <w:i/>
                <w:sz w:val="20"/>
                <w:szCs w:val="20"/>
                <w:lang w:eastAsia="zh-TW"/>
              </w:rPr>
              <w:t>K</w:t>
            </w:r>
            <w:r w:rsidR="0062262E">
              <w:rPr>
                <w:i/>
                <w:sz w:val="20"/>
                <w:szCs w:val="20"/>
                <w:lang w:eastAsia="zh-TW"/>
              </w:rPr>
              <w:t>hmer</w:t>
            </w:r>
          </w:p>
          <w:p w14:paraId="359005BA" w14:textId="77777777" w:rsidR="007C5A4A" w:rsidRPr="00DE0FE9" w:rsidRDefault="007C5A4A" w:rsidP="007C5A4A">
            <w:pPr>
              <w:tabs>
                <w:tab w:val="num" w:pos="720"/>
                <w:tab w:val="left" w:pos="810"/>
                <w:tab w:val="num" w:pos="1080"/>
              </w:tabs>
              <w:ind w:left="720" w:hanging="720"/>
              <w:rPr>
                <w:rFonts w:eastAsia="Malgun Gothic"/>
                <w:i/>
                <w:sz w:val="20"/>
                <w:szCs w:val="20"/>
              </w:rPr>
            </w:pPr>
            <w:r>
              <w:rPr>
                <w:i/>
                <w:sz w:val="20"/>
                <w:szCs w:val="20"/>
                <w:lang w:eastAsia="zh-TW"/>
              </w:rPr>
              <w:t>SLO 1 and 2</w:t>
            </w:r>
          </w:p>
        </w:tc>
        <w:tc>
          <w:tcPr>
            <w:tcW w:w="1740" w:type="dxa"/>
          </w:tcPr>
          <w:p w14:paraId="713880D1" w14:textId="77777777" w:rsidR="007C5A4A" w:rsidRPr="00DE0FE9" w:rsidRDefault="0062262E" w:rsidP="007C5A4A">
            <w:pPr>
              <w:tabs>
                <w:tab w:val="num" w:pos="720"/>
                <w:tab w:val="left" w:pos="810"/>
                <w:tab w:val="num" w:pos="1080"/>
              </w:tabs>
              <w:ind w:left="720" w:hanging="720"/>
              <w:rPr>
                <w:i/>
                <w:sz w:val="20"/>
                <w:szCs w:val="20"/>
                <w:lang w:eastAsia="zh-TW"/>
              </w:rPr>
            </w:pPr>
            <w:r>
              <w:rPr>
                <w:i/>
                <w:sz w:val="20"/>
                <w:szCs w:val="20"/>
                <w:lang w:eastAsia="zh-TW"/>
              </w:rPr>
              <w:t>KHMR</w:t>
            </w:r>
            <w:r w:rsidR="007C5A4A">
              <w:rPr>
                <w:i/>
                <w:sz w:val="20"/>
                <w:szCs w:val="20"/>
                <w:lang w:eastAsia="zh-TW"/>
              </w:rPr>
              <w:t xml:space="preserve"> </w:t>
            </w:r>
            <w:r w:rsidR="00370547">
              <w:rPr>
                <w:i/>
                <w:sz w:val="20"/>
                <w:szCs w:val="20"/>
                <w:lang w:eastAsia="zh-TW"/>
              </w:rPr>
              <w:t>102</w:t>
            </w:r>
          </w:p>
        </w:tc>
        <w:tc>
          <w:tcPr>
            <w:tcW w:w="3348" w:type="dxa"/>
          </w:tcPr>
          <w:p w14:paraId="1FB2C05F" w14:textId="77777777" w:rsidR="007C5A4A" w:rsidRPr="00DE0FE9" w:rsidRDefault="007C5A4A" w:rsidP="0062262E">
            <w:pPr>
              <w:tabs>
                <w:tab w:val="left" w:pos="810"/>
                <w:tab w:val="num" w:pos="1080"/>
              </w:tabs>
              <w:rPr>
                <w:rFonts w:eastAsia="Malgun Gothic"/>
                <w:i/>
                <w:sz w:val="20"/>
                <w:szCs w:val="20"/>
              </w:rPr>
            </w:pPr>
            <w:r>
              <w:rPr>
                <w:rFonts w:eastAsia="Malgun Gothic"/>
                <w:i/>
                <w:sz w:val="20"/>
                <w:szCs w:val="20"/>
              </w:rPr>
              <w:t>A periodic review and analysis of the alignment of student SLOs 1 and 2 to final exam questions and their alignment with the program goals of developing language (language level: developed) and cultural proficiencies. The “final grade” distri</w:t>
            </w:r>
            <w:r w:rsidR="00370547">
              <w:rPr>
                <w:rFonts w:eastAsia="Malgun Gothic"/>
                <w:i/>
                <w:sz w:val="20"/>
                <w:szCs w:val="20"/>
              </w:rPr>
              <w:t>bution for each section of K</w:t>
            </w:r>
            <w:r w:rsidR="0062262E">
              <w:rPr>
                <w:rFonts w:eastAsia="Malgun Gothic"/>
                <w:i/>
                <w:sz w:val="20"/>
                <w:szCs w:val="20"/>
              </w:rPr>
              <w:t>HMR</w:t>
            </w:r>
            <w:r w:rsidR="00370547">
              <w:rPr>
                <w:rFonts w:eastAsia="Malgun Gothic"/>
                <w:i/>
                <w:sz w:val="20"/>
                <w:szCs w:val="20"/>
              </w:rPr>
              <w:t xml:space="preserve"> 102</w:t>
            </w:r>
            <w:r>
              <w:rPr>
                <w:rFonts w:eastAsia="Malgun Gothic"/>
                <w:i/>
                <w:sz w:val="20"/>
                <w:szCs w:val="20"/>
              </w:rPr>
              <w:t xml:space="preserve"> will be generated for comparison across sections and semesters to ensure feedback regarding grade inflation and to provide a snapshot of class performance. Results will be assessed and improvements incorporated into the course.</w:t>
            </w:r>
          </w:p>
        </w:tc>
      </w:tr>
      <w:tr w:rsidR="007C5A4A" w:rsidRPr="00DE0FE9" w14:paraId="24BFFEAD" w14:textId="77777777" w:rsidTr="00B169ED">
        <w:tc>
          <w:tcPr>
            <w:tcW w:w="2610" w:type="dxa"/>
          </w:tcPr>
          <w:p w14:paraId="12D29D71" w14:textId="77777777" w:rsidR="007C5A4A" w:rsidRDefault="007C5A4A" w:rsidP="007C5A4A">
            <w:pPr>
              <w:tabs>
                <w:tab w:val="num" w:pos="720"/>
                <w:tab w:val="left" w:pos="810"/>
                <w:tab w:val="num" w:pos="1080"/>
              </w:tabs>
              <w:ind w:left="720" w:hanging="720"/>
              <w:rPr>
                <w:i/>
                <w:sz w:val="20"/>
                <w:szCs w:val="20"/>
                <w:lang w:eastAsia="zh-TW"/>
              </w:rPr>
            </w:pPr>
            <w:r w:rsidRPr="00DE0FE9">
              <w:rPr>
                <w:rFonts w:hint="eastAsia"/>
                <w:i/>
                <w:sz w:val="20"/>
                <w:szCs w:val="20"/>
                <w:lang w:eastAsia="zh-TW"/>
              </w:rPr>
              <w:t xml:space="preserve">Intermediate </w:t>
            </w:r>
            <w:r>
              <w:rPr>
                <w:i/>
                <w:sz w:val="20"/>
                <w:szCs w:val="20"/>
                <w:lang w:eastAsia="zh-TW"/>
              </w:rPr>
              <w:t>K</w:t>
            </w:r>
            <w:r w:rsidR="0062262E">
              <w:rPr>
                <w:i/>
                <w:sz w:val="20"/>
                <w:szCs w:val="20"/>
                <w:lang w:eastAsia="zh-TW"/>
              </w:rPr>
              <w:t>hmer</w:t>
            </w:r>
          </w:p>
          <w:p w14:paraId="34EEB1F9" w14:textId="77777777" w:rsidR="007C5A4A" w:rsidRPr="00DE0FE9" w:rsidRDefault="007C5A4A" w:rsidP="007C5A4A">
            <w:pPr>
              <w:tabs>
                <w:tab w:val="num" w:pos="720"/>
                <w:tab w:val="left" w:pos="810"/>
                <w:tab w:val="num" w:pos="1080"/>
              </w:tabs>
              <w:ind w:left="720" w:hanging="720"/>
              <w:rPr>
                <w:rFonts w:eastAsia="Malgun Gothic"/>
                <w:i/>
                <w:sz w:val="20"/>
                <w:szCs w:val="20"/>
              </w:rPr>
            </w:pPr>
            <w:r>
              <w:rPr>
                <w:i/>
                <w:sz w:val="20"/>
                <w:szCs w:val="20"/>
                <w:lang w:eastAsia="zh-TW"/>
              </w:rPr>
              <w:t>SLO 1 and 2</w:t>
            </w:r>
          </w:p>
        </w:tc>
        <w:tc>
          <w:tcPr>
            <w:tcW w:w="1740" w:type="dxa"/>
          </w:tcPr>
          <w:p w14:paraId="442E6098" w14:textId="77777777" w:rsidR="007C5A4A" w:rsidRPr="00DE0FE9" w:rsidRDefault="007C5A4A" w:rsidP="0062262E">
            <w:pPr>
              <w:tabs>
                <w:tab w:val="num" w:pos="720"/>
                <w:tab w:val="left" w:pos="810"/>
                <w:tab w:val="num" w:pos="1080"/>
              </w:tabs>
              <w:ind w:left="720" w:hanging="720"/>
              <w:rPr>
                <w:i/>
                <w:sz w:val="20"/>
                <w:szCs w:val="20"/>
                <w:lang w:eastAsia="zh-TW"/>
              </w:rPr>
            </w:pPr>
            <w:r>
              <w:rPr>
                <w:i/>
                <w:sz w:val="20"/>
                <w:szCs w:val="20"/>
                <w:lang w:eastAsia="zh-TW"/>
              </w:rPr>
              <w:t>K</w:t>
            </w:r>
            <w:r w:rsidR="0062262E">
              <w:rPr>
                <w:i/>
                <w:sz w:val="20"/>
                <w:szCs w:val="20"/>
                <w:lang w:eastAsia="zh-TW"/>
              </w:rPr>
              <w:t xml:space="preserve">HMR </w:t>
            </w:r>
            <w:r>
              <w:rPr>
                <w:i/>
                <w:sz w:val="20"/>
                <w:szCs w:val="20"/>
                <w:lang w:eastAsia="zh-TW"/>
              </w:rPr>
              <w:t>20</w:t>
            </w:r>
            <w:r w:rsidR="00370547">
              <w:rPr>
                <w:i/>
                <w:sz w:val="20"/>
                <w:szCs w:val="20"/>
                <w:lang w:eastAsia="zh-TW"/>
              </w:rPr>
              <w:t>1</w:t>
            </w:r>
          </w:p>
        </w:tc>
        <w:tc>
          <w:tcPr>
            <w:tcW w:w="3348" w:type="dxa"/>
          </w:tcPr>
          <w:p w14:paraId="423C7778" w14:textId="77777777" w:rsidR="007C5A4A" w:rsidRPr="00DE0FE9" w:rsidRDefault="007C5A4A" w:rsidP="007C5A4A">
            <w:pPr>
              <w:tabs>
                <w:tab w:val="left" w:pos="810"/>
                <w:tab w:val="num" w:pos="1080"/>
              </w:tabs>
              <w:rPr>
                <w:rFonts w:eastAsia="Malgun Gothic"/>
                <w:i/>
                <w:sz w:val="20"/>
                <w:szCs w:val="20"/>
              </w:rPr>
            </w:pPr>
            <w:r>
              <w:rPr>
                <w:rFonts w:eastAsia="Malgun Gothic"/>
                <w:i/>
                <w:sz w:val="20"/>
                <w:szCs w:val="20"/>
              </w:rPr>
              <w:t>A periodic review and analysis of the alignment of the SLOs 1 and 2 in one set of the final course assessments—</w:t>
            </w:r>
            <w:r w:rsidRPr="00DE0FE9">
              <w:rPr>
                <w:rFonts w:hint="eastAsia"/>
                <w:i/>
                <w:sz w:val="20"/>
                <w:szCs w:val="20"/>
                <w:lang w:eastAsia="zh-TW"/>
              </w:rPr>
              <w:t>Oral Proficiency</w:t>
            </w:r>
            <w:r w:rsidRPr="00DE0FE9">
              <w:rPr>
                <w:i/>
                <w:sz w:val="20"/>
                <w:szCs w:val="20"/>
                <w:lang w:eastAsia="zh-TW"/>
              </w:rPr>
              <w:t>-Achievement</w:t>
            </w:r>
            <w:r w:rsidRPr="00DE0FE9">
              <w:rPr>
                <w:rFonts w:hint="eastAsia"/>
                <w:i/>
                <w:sz w:val="20"/>
                <w:szCs w:val="20"/>
                <w:lang w:eastAsia="zh-TW"/>
              </w:rPr>
              <w:t xml:space="preserve"> Interview</w:t>
            </w:r>
            <w:r w:rsidRPr="00DE0FE9">
              <w:rPr>
                <w:rFonts w:eastAsia="Malgun Gothic"/>
                <w:i/>
                <w:sz w:val="20"/>
                <w:szCs w:val="20"/>
              </w:rPr>
              <w:t>, Project Presentation</w:t>
            </w:r>
            <w:r>
              <w:rPr>
                <w:rFonts w:eastAsia="Malgun Gothic"/>
                <w:i/>
                <w:sz w:val="20"/>
                <w:szCs w:val="20"/>
              </w:rPr>
              <w:t xml:space="preserve">, Final Exam—to determine how well student performance aligns with the program goals of language (language level:  proficient) and cultural proficiencies. In addition, data on final grade distribution </w:t>
            </w:r>
            <w:r w:rsidR="0062262E">
              <w:rPr>
                <w:rFonts w:eastAsia="Malgun Gothic"/>
                <w:i/>
                <w:sz w:val="20"/>
                <w:szCs w:val="20"/>
              </w:rPr>
              <w:t>and retention rates from KHMR</w:t>
            </w:r>
            <w:r w:rsidR="00180FA7">
              <w:rPr>
                <w:rFonts w:eastAsia="Malgun Gothic"/>
                <w:i/>
                <w:sz w:val="20"/>
                <w:szCs w:val="20"/>
              </w:rPr>
              <w:t xml:space="preserve"> 102-201</w:t>
            </w:r>
            <w:r>
              <w:rPr>
                <w:rFonts w:eastAsia="Malgun Gothic"/>
                <w:i/>
                <w:sz w:val="20"/>
                <w:szCs w:val="20"/>
              </w:rPr>
              <w:t xml:space="preserve"> will be collected and assessed across semesters. Results will be assessed and improvements incorporated into the course.</w:t>
            </w:r>
          </w:p>
        </w:tc>
      </w:tr>
      <w:tr w:rsidR="007C5A4A" w:rsidRPr="00DE0FE9" w14:paraId="4302BEF1" w14:textId="77777777" w:rsidTr="00B169ED">
        <w:tc>
          <w:tcPr>
            <w:tcW w:w="2610" w:type="dxa"/>
          </w:tcPr>
          <w:p w14:paraId="749A02A5" w14:textId="77777777" w:rsidR="007C5A4A" w:rsidRDefault="007C5A4A" w:rsidP="007C5A4A">
            <w:pPr>
              <w:tabs>
                <w:tab w:val="num" w:pos="720"/>
                <w:tab w:val="left" w:pos="810"/>
                <w:tab w:val="num" w:pos="1080"/>
              </w:tabs>
              <w:ind w:left="720" w:hanging="720"/>
              <w:rPr>
                <w:rFonts w:eastAsia="Malgun Gothic"/>
                <w:i/>
                <w:sz w:val="20"/>
                <w:szCs w:val="20"/>
              </w:rPr>
            </w:pPr>
            <w:r>
              <w:rPr>
                <w:rFonts w:eastAsia="Malgun Gothic"/>
                <w:i/>
                <w:sz w:val="20"/>
                <w:szCs w:val="20"/>
              </w:rPr>
              <w:t>Modern Asia</w:t>
            </w:r>
          </w:p>
          <w:p w14:paraId="53645EF0" w14:textId="77777777" w:rsidR="007C5A4A" w:rsidRDefault="007C5A4A" w:rsidP="007C5A4A">
            <w:pPr>
              <w:tabs>
                <w:tab w:val="num" w:pos="720"/>
                <w:tab w:val="left" w:pos="810"/>
                <w:tab w:val="num" w:pos="1080"/>
              </w:tabs>
              <w:ind w:left="720" w:hanging="720"/>
              <w:rPr>
                <w:rFonts w:eastAsia="Malgun Gothic"/>
                <w:i/>
                <w:sz w:val="20"/>
                <w:szCs w:val="20"/>
              </w:rPr>
            </w:pPr>
            <w:r>
              <w:rPr>
                <w:rFonts w:eastAsia="Malgun Gothic"/>
                <w:i/>
                <w:sz w:val="20"/>
                <w:szCs w:val="20"/>
              </w:rPr>
              <w:t>SLO 3</w:t>
            </w:r>
          </w:p>
        </w:tc>
        <w:tc>
          <w:tcPr>
            <w:tcW w:w="1740" w:type="dxa"/>
          </w:tcPr>
          <w:p w14:paraId="4C9B05B6" w14:textId="77777777" w:rsidR="007C5A4A" w:rsidRDefault="007C5A4A" w:rsidP="007C5A4A">
            <w:pPr>
              <w:tabs>
                <w:tab w:val="num" w:pos="720"/>
                <w:tab w:val="left" w:pos="810"/>
                <w:tab w:val="num" w:pos="1080"/>
              </w:tabs>
              <w:ind w:left="720" w:hanging="720"/>
              <w:rPr>
                <w:i/>
                <w:sz w:val="20"/>
                <w:szCs w:val="20"/>
                <w:lang w:eastAsia="zh-TW"/>
              </w:rPr>
            </w:pPr>
            <w:r>
              <w:rPr>
                <w:i/>
                <w:sz w:val="20"/>
                <w:szCs w:val="20"/>
                <w:lang w:eastAsia="zh-TW"/>
              </w:rPr>
              <w:t>A/ST 307</w:t>
            </w:r>
          </w:p>
        </w:tc>
        <w:tc>
          <w:tcPr>
            <w:tcW w:w="3348" w:type="dxa"/>
          </w:tcPr>
          <w:p w14:paraId="7236FFDD" w14:textId="77777777" w:rsidR="007C5A4A" w:rsidRPr="00DE0FE9" w:rsidRDefault="007C5A4A" w:rsidP="007C5A4A">
            <w:pPr>
              <w:tabs>
                <w:tab w:val="left" w:pos="810"/>
                <w:tab w:val="num" w:pos="1080"/>
              </w:tabs>
              <w:rPr>
                <w:i/>
                <w:sz w:val="20"/>
                <w:szCs w:val="20"/>
                <w:lang w:eastAsia="zh-TW"/>
              </w:rPr>
            </w:pPr>
            <w:r>
              <w:rPr>
                <w:rFonts w:eastAsia="Malgun Gothic"/>
                <w:i/>
                <w:sz w:val="20"/>
                <w:szCs w:val="20"/>
              </w:rPr>
              <w:t>A periodic review and analysis of the alignment of SLO 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r>
              <w:rPr>
                <w:rFonts w:eastAsia="Malgun Gothic"/>
                <w:i/>
                <w:sz w:val="20"/>
                <w:szCs w:val="20"/>
              </w:rPr>
              <w:t xml:space="preserve"> </w:t>
            </w:r>
          </w:p>
        </w:tc>
      </w:tr>
      <w:tr w:rsidR="007C5A4A" w:rsidRPr="00DE0FE9" w14:paraId="1602D648" w14:textId="77777777" w:rsidTr="00B169ED">
        <w:tc>
          <w:tcPr>
            <w:tcW w:w="2610" w:type="dxa"/>
          </w:tcPr>
          <w:p w14:paraId="5B63EE8D" w14:textId="77777777" w:rsidR="007C5A4A" w:rsidRDefault="007C5A4A" w:rsidP="007C5A4A">
            <w:pPr>
              <w:tabs>
                <w:tab w:val="num" w:pos="720"/>
                <w:tab w:val="left" w:pos="810"/>
                <w:tab w:val="num" w:pos="1080"/>
              </w:tabs>
              <w:ind w:left="720" w:hanging="720"/>
              <w:rPr>
                <w:rFonts w:eastAsia="Malgun Gothic"/>
                <w:i/>
                <w:sz w:val="20"/>
                <w:szCs w:val="20"/>
              </w:rPr>
            </w:pPr>
            <w:r>
              <w:rPr>
                <w:rFonts w:eastAsia="Malgun Gothic"/>
                <w:i/>
                <w:sz w:val="20"/>
                <w:szCs w:val="20"/>
              </w:rPr>
              <w:lastRenderedPageBreak/>
              <w:t>Asia and Globalization</w:t>
            </w:r>
          </w:p>
          <w:p w14:paraId="23C3909C" w14:textId="77777777" w:rsidR="007C5A4A" w:rsidRPr="00DE0FE9" w:rsidRDefault="007C5A4A" w:rsidP="007C5A4A">
            <w:pPr>
              <w:tabs>
                <w:tab w:val="num" w:pos="720"/>
                <w:tab w:val="left" w:pos="810"/>
                <w:tab w:val="num" w:pos="1080"/>
              </w:tabs>
              <w:ind w:left="720" w:hanging="720"/>
              <w:rPr>
                <w:rFonts w:eastAsia="Malgun Gothic"/>
                <w:i/>
                <w:sz w:val="20"/>
                <w:szCs w:val="20"/>
              </w:rPr>
            </w:pPr>
            <w:r>
              <w:rPr>
                <w:rFonts w:eastAsia="Malgun Gothic"/>
                <w:i/>
                <w:sz w:val="20"/>
                <w:szCs w:val="20"/>
              </w:rPr>
              <w:t>SLO 3</w:t>
            </w:r>
          </w:p>
        </w:tc>
        <w:tc>
          <w:tcPr>
            <w:tcW w:w="1740" w:type="dxa"/>
          </w:tcPr>
          <w:p w14:paraId="208F6E0A" w14:textId="77777777" w:rsidR="007C5A4A" w:rsidRPr="00DE0FE9" w:rsidRDefault="007C5A4A" w:rsidP="007C5A4A">
            <w:pPr>
              <w:tabs>
                <w:tab w:val="num" w:pos="720"/>
                <w:tab w:val="left" w:pos="810"/>
                <w:tab w:val="num" w:pos="1080"/>
              </w:tabs>
              <w:ind w:left="720" w:hanging="720"/>
              <w:rPr>
                <w:i/>
                <w:sz w:val="20"/>
                <w:szCs w:val="20"/>
                <w:lang w:eastAsia="zh-TW"/>
              </w:rPr>
            </w:pPr>
            <w:r>
              <w:rPr>
                <w:i/>
                <w:sz w:val="20"/>
                <w:szCs w:val="20"/>
                <w:lang w:eastAsia="zh-TW"/>
              </w:rPr>
              <w:t>A/ST 309</w:t>
            </w:r>
          </w:p>
        </w:tc>
        <w:tc>
          <w:tcPr>
            <w:tcW w:w="3348" w:type="dxa"/>
          </w:tcPr>
          <w:p w14:paraId="397D4668" w14:textId="77777777" w:rsidR="007C5A4A" w:rsidRPr="00DE0FE9" w:rsidRDefault="007C5A4A" w:rsidP="007C5A4A">
            <w:pPr>
              <w:tabs>
                <w:tab w:val="left" w:pos="810"/>
                <w:tab w:val="num" w:pos="1080"/>
              </w:tabs>
              <w:rPr>
                <w:i/>
                <w:sz w:val="20"/>
                <w:szCs w:val="20"/>
                <w:lang w:eastAsia="zh-TW"/>
              </w:rPr>
            </w:pPr>
            <w:r>
              <w:rPr>
                <w:rFonts w:eastAsia="Malgun Gothic"/>
                <w:i/>
                <w:sz w:val="20"/>
                <w:szCs w:val="20"/>
              </w:rPr>
              <w:t>A periodic review and analysis of the alignment of SLO 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r w:rsidR="008D5323" w:rsidRPr="00DE0FE9" w14:paraId="3C62216B" w14:textId="77777777" w:rsidTr="00B169ED">
        <w:tc>
          <w:tcPr>
            <w:tcW w:w="2610" w:type="dxa"/>
          </w:tcPr>
          <w:p w14:paraId="05E33B1D" w14:textId="77777777" w:rsidR="008D5323" w:rsidRPr="00422BF8" w:rsidRDefault="008D5323" w:rsidP="008D5323">
            <w:pPr>
              <w:pStyle w:val="letters"/>
              <w:tabs>
                <w:tab w:val="num" w:pos="-108"/>
              </w:tabs>
              <w:ind w:left="-108" w:firstLine="0"/>
              <w:jc w:val="left"/>
              <w:rPr>
                <w:rFonts w:ascii="Times New Roman" w:hAnsi="Times New Roman"/>
                <w:i/>
                <w:sz w:val="20"/>
              </w:rPr>
            </w:pPr>
            <w:r w:rsidRPr="00422BF8">
              <w:rPr>
                <w:rFonts w:ascii="Times New Roman" w:hAnsi="Times New Roman"/>
                <w:i/>
                <w:sz w:val="20"/>
              </w:rPr>
              <w:t>Introduction to Southeast Asian Literatures and Cultures</w:t>
            </w:r>
          </w:p>
          <w:p w14:paraId="795F686D" w14:textId="77777777" w:rsidR="005538B1" w:rsidRPr="00422BF8" w:rsidRDefault="005538B1" w:rsidP="008D5323">
            <w:pPr>
              <w:pStyle w:val="letters"/>
              <w:tabs>
                <w:tab w:val="num" w:pos="-108"/>
              </w:tabs>
              <w:ind w:left="-108" w:firstLine="0"/>
              <w:jc w:val="left"/>
              <w:rPr>
                <w:rFonts w:ascii="Times New Roman" w:hAnsi="Times New Roman"/>
                <w:i/>
                <w:sz w:val="20"/>
              </w:rPr>
            </w:pPr>
            <w:r w:rsidRPr="00422BF8">
              <w:rPr>
                <w:rFonts w:ascii="Times New Roman" w:hAnsi="Times New Roman"/>
                <w:i/>
                <w:sz w:val="20"/>
              </w:rPr>
              <w:t xml:space="preserve">SLO 2,3 </w:t>
            </w:r>
          </w:p>
          <w:p w14:paraId="5C3613D5" w14:textId="77777777" w:rsidR="008D5323" w:rsidRDefault="008D5323" w:rsidP="007C5A4A">
            <w:pPr>
              <w:tabs>
                <w:tab w:val="num" w:pos="720"/>
                <w:tab w:val="left" w:pos="810"/>
                <w:tab w:val="num" w:pos="1080"/>
              </w:tabs>
              <w:ind w:left="720" w:hanging="720"/>
              <w:rPr>
                <w:rFonts w:eastAsia="Malgun Gothic"/>
                <w:i/>
                <w:sz w:val="20"/>
                <w:szCs w:val="20"/>
              </w:rPr>
            </w:pPr>
          </w:p>
        </w:tc>
        <w:tc>
          <w:tcPr>
            <w:tcW w:w="1740" w:type="dxa"/>
          </w:tcPr>
          <w:p w14:paraId="21A3C47F" w14:textId="77777777" w:rsidR="008D5323" w:rsidRDefault="008D5323" w:rsidP="007C5A4A">
            <w:pPr>
              <w:tabs>
                <w:tab w:val="num" w:pos="720"/>
                <w:tab w:val="left" w:pos="810"/>
                <w:tab w:val="num" w:pos="1080"/>
              </w:tabs>
              <w:ind w:left="720" w:hanging="720"/>
              <w:rPr>
                <w:i/>
                <w:sz w:val="20"/>
                <w:szCs w:val="20"/>
                <w:lang w:eastAsia="zh-TW"/>
              </w:rPr>
            </w:pPr>
            <w:r>
              <w:rPr>
                <w:i/>
                <w:sz w:val="20"/>
                <w:szCs w:val="20"/>
                <w:lang w:eastAsia="zh-TW"/>
              </w:rPr>
              <w:t>A/ST 336</w:t>
            </w:r>
          </w:p>
        </w:tc>
        <w:tc>
          <w:tcPr>
            <w:tcW w:w="3348" w:type="dxa"/>
          </w:tcPr>
          <w:p w14:paraId="22B6081E" w14:textId="77777777" w:rsidR="008D5323" w:rsidRDefault="008D5323" w:rsidP="007C5A4A">
            <w:pPr>
              <w:tabs>
                <w:tab w:val="left" w:pos="810"/>
                <w:tab w:val="num" w:pos="1080"/>
              </w:tabs>
              <w:rPr>
                <w:rFonts w:eastAsia="Malgun Gothic"/>
                <w:i/>
                <w:sz w:val="20"/>
                <w:szCs w:val="20"/>
              </w:rPr>
            </w:pPr>
            <w:r>
              <w:rPr>
                <w:rFonts w:eastAsia="Malgun Gothic"/>
                <w:i/>
                <w:sz w:val="20"/>
                <w:szCs w:val="20"/>
              </w:rPr>
              <w:t>A periodic review and analysis of the alignment of SLO</w:t>
            </w:r>
            <w:r w:rsidR="00B169ED">
              <w:rPr>
                <w:rFonts w:eastAsia="Malgun Gothic"/>
                <w:i/>
                <w:sz w:val="20"/>
                <w:szCs w:val="20"/>
              </w:rPr>
              <w:t>s</w:t>
            </w:r>
            <w:r w:rsidR="005538B1">
              <w:rPr>
                <w:rFonts w:eastAsia="Malgun Gothic"/>
                <w:i/>
                <w:sz w:val="20"/>
                <w:szCs w:val="20"/>
              </w:rPr>
              <w:t xml:space="preserve"> 2and</w:t>
            </w:r>
            <w:r>
              <w:rPr>
                <w:rFonts w:eastAsia="Malgun Gothic"/>
                <w:i/>
                <w:sz w:val="20"/>
                <w:szCs w:val="20"/>
              </w:rPr>
              <w:t xml:space="preserve"> 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r w:rsidR="005538B1" w:rsidRPr="00DE0FE9" w14:paraId="32597116" w14:textId="77777777" w:rsidTr="00B169ED">
        <w:tc>
          <w:tcPr>
            <w:tcW w:w="2610" w:type="dxa"/>
          </w:tcPr>
          <w:p w14:paraId="1BA8DA65" w14:textId="77777777" w:rsidR="005538B1" w:rsidRPr="00422BF8" w:rsidRDefault="005538B1" w:rsidP="008D5323">
            <w:pPr>
              <w:pStyle w:val="letters"/>
              <w:tabs>
                <w:tab w:val="num" w:pos="-108"/>
              </w:tabs>
              <w:ind w:left="-108" w:firstLine="0"/>
              <w:jc w:val="left"/>
              <w:rPr>
                <w:rFonts w:ascii="Times New Roman" w:hAnsi="Times New Roman"/>
                <w:i/>
                <w:sz w:val="20"/>
              </w:rPr>
            </w:pPr>
            <w:r w:rsidRPr="00422BF8">
              <w:rPr>
                <w:rFonts w:ascii="Times New Roman" w:hAnsi="Times New Roman"/>
                <w:i/>
                <w:sz w:val="20"/>
              </w:rPr>
              <w:t>Special Topics in Asian Studies</w:t>
            </w:r>
          </w:p>
          <w:p w14:paraId="37CF03F9" w14:textId="77777777" w:rsidR="005538B1" w:rsidRPr="00422BF8" w:rsidRDefault="005538B1" w:rsidP="008D5323">
            <w:pPr>
              <w:pStyle w:val="letters"/>
              <w:tabs>
                <w:tab w:val="num" w:pos="-108"/>
              </w:tabs>
              <w:ind w:left="-108" w:firstLine="0"/>
              <w:jc w:val="left"/>
              <w:rPr>
                <w:rFonts w:ascii="Times New Roman" w:hAnsi="Times New Roman"/>
                <w:i/>
                <w:sz w:val="20"/>
              </w:rPr>
            </w:pPr>
            <w:r w:rsidRPr="00422BF8">
              <w:rPr>
                <w:rFonts w:ascii="Times New Roman" w:hAnsi="Times New Roman"/>
                <w:i/>
                <w:sz w:val="20"/>
              </w:rPr>
              <w:t>SLO 2,3</w:t>
            </w:r>
          </w:p>
        </w:tc>
        <w:tc>
          <w:tcPr>
            <w:tcW w:w="1740" w:type="dxa"/>
          </w:tcPr>
          <w:p w14:paraId="1BD8328A" w14:textId="77777777" w:rsidR="005538B1" w:rsidRDefault="005538B1" w:rsidP="007C5A4A">
            <w:pPr>
              <w:tabs>
                <w:tab w:val="num" w:pos="720"/>
                <w:tab w:val="left" w:pos="810"/>
                <w:tab w:val="num" w:pos="1080"/>
              </w:tabs>
              <w:ind w:left="720" w:hanging="720"/>
              <w:rPr>
                <w:i/>
                <w:sz w:val="20"/>
                <w:szCs w:val="20"/>
                <w:lang w:eastAsia="zh-TW"/>
              </w:rPr>
            </w:pPr>
            <w:r>
              <w:rPr>
                <w:i/>
                <w:sz w:val="20"/>
                <w:szCs w:val="20"/>
                <w:lang w:eastAsia="zh-TW"/>
              </w:rPr>
              <w:t>A/ST 490</w:t>
            </w:r>
          </w:p>
        </w:tc>
        <w:tc>
          <w:tcPr>
            <w:tcW w:w="3348" w:type="dxa"/>
          </w:tcPr>
          <w:p w14:paraId="50178BC2" w14:textId="77777777" w:rsidR="005538B1" w:rsidRDefault="005538B1" w:rsidP="007C5A4A">
            <w:pPr>
              <w:tabs>
                <w:tab w:val="left" w:pos="810"/>
                <w:tab w:val="num" w:pos="1080"/>
              </w:tabs>
              <w:rPr>
                <w:rFonts w:eastAsia="Malgun Gothic"/>
                <w:i/>
                <w:sz w:val="20"/>
                <w:szCs w:val="20"/>
              </w:rPr>
            </w:pPr>
            <w:r>
              <w:rPr>
                <w:rFonts w:eastAsia="Malgun Gothic"/>
                <w:i/>
                <w:sz w:val="20"/>
                <w:szCs w:val="20"/>
              </w:rPr>
              <w:t>A periodic review and analysis of the alignment of SLO</w:t>
            </w:r>
            <w:r w:rsidR="00B169ED">
              <w:rPr>
                <w:rFonts w:eastAsia="Malgun Gothic"/>
                <w:i/>
                <w:sz w:val="20"/>
                <w:szCs w:val="20"/>
              </w:rPr>
              <w:t>s</w:t>
            </w:r>
            <w:r>
              <w:rPr>
                <w:rFonts w:eastAsia="Malgun Gothic"/>
                <w:i/>
                <w:sz w:val="20"/>
                <w:szCs w:val="20"/>
              </w:rPr>
              <w:t xml:space="preserve"> 2</w:t>
            </w:r>
            <w:r w:rsidR="00B169ED">
              <w:rPr>
                <w:rFonts w:eastAsia="Malgun Gothic"/>
                <w:i/>
                <w:sz w:val="20"/>
                <w:szCs w:val="20"/>
              </w:rPr>
              <w:t xml:space="preserve"> </w:t>
            </w:r>
            <w:r>
              <w:rPr>
                <w:rFonts w:eastAsia="Malgun Gothic"/>
                <w:i/>
                <w:sz w:val="20"/>
                <w:szCs w:val="20"/>
              </w:rPr>
              <w:t>and 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r w:rsidR="007C5A4A" w:rsidRPr="00DE0FE9" w14:paraId="10131F0D" w14:textId="77777777" w:rsidTr="00B169ED">
        <w:tc>
          <w:tcPr>
            <w:tcW w:w="2610" w:type="dxa"/>
          </w:tcPr>
          <w:p w14:paraId="2C542A24" w14:textId="77777777" w:rsidR="00E13CB0" w:rsidRDefault="00E13CB0" w:rsidP="00E13CB0">
            <w:pPr>
              <w:tabs>
                <w:tab w:val="num" w:pos="0"/>
                <w:tab w:val="left" w:pos="810"/>
                <w:tab w:val="num" w:pos="1080"/>
              </w:tabs>
              <w:ind w:left="720" w:hanging="720"/>
              <w:rPr>
                <w:rFonts w:eastAsia="MS Mincho"/>
                <w:i/>
                <w:sz w:val="20"/>
                <w:lang w:eastAsia="ja-JP"/>
              </w:rPr>
            </w:pPr>
            <w:r>
              <w:rPr>
                <w:rFonts w:eastAsia="MS Mincho"/>
                <w:i/>
                <w:sz w:val="20"/>
                <w:lang w:eastAsia="ja-JP"/>
              </w:rPr>
              <w:t>Cambodian American</w:t>
            </w:r>
          </w:p>
          <w:p w14:paraId="33E1760E" w14:textId="77777777" w:rsidR="007C5A4A" w:rsidRDefault="00E13CB0" w:rsidP="00E13CB0">
            <w:pPr>
              <w:tabs>
                <w:tab w:val="num" w:pos="0"/>
                <w:tab w:val="left" w:pos="810"/>
                <w:tab w:val="num" w:pos="1080"/>
              </w:tabs>
              <w:ind w:left="720" w:hanging="720"/>
              <w:rPr>
                <w:rFonts w:eastAsia="MS Mincho"/>
                <w:i/>
                <w:sz w:val="20"/>
                <w:lang w:eastAsia="ja-JP"/>
              </w:rPr>
            </w:pPr>
            <w:r>
              <w:rPr>
                <w:rFonts w:eastAsia="MS Mincho"/>
                <w:i/>
                <w:sz w:val="20"/>
                <w:lang w:eastAsia="ja-JP"/>
              </w:rPr>
              <w:t>Experience</w:t>
            </w:r>
          </w:p>
          <w:p w14:paraId="6B7ABBCB" w14:textId="77777777" w:rsidR="007C5A4A" w:rsidRPr="00281739" w:rsidRDefault="007C5A4A" w:rsidP="007C5A4A">
            <w:pPr>
              <w:tabs>
                <w:tab w:val="num" w:pos="720"/>
                <w:tab w:val="left" w:pos="810"/>
                <w:tab w:val="num" w:pos="1080"/>
              </w:tabs>
              <w:ind w:left="720" w:hanging="720"/>
              <w:rPr>
                <w:rFonts w:eastAsia="Malgun Gothic"/>
                <w:i/>
                <w:sz w:val="20"/>
                <w:szCs w:val="20"/>
              </w:rPr>
            </w:pPr>
            <w:r>
              <w:rPr>
                <w:rFonts w:eastAsia="Malgun Gothic"/>
                <w:i/>
                <w:sz w:val="20"/>
                <w:szCs w:val="20"/>
              </w:rPr>
              <w:t>SLO</w:t>
            </w:r>
            <w:r w:rsidR="005538B1">
              <w:rPr>
                <w:rFonts w:eastAsia="Malgun Gothic"/>
                <w:i/>
                <w:sz w:val="20"/>
                <w:szCs w:val="20"/>
              </w:rPr>
              <w:t xml:space="preserve"> 2,</w:t>
            </w:r>
            <w:r>
              <w:rPr>
                <w:rFonts w:eastAsia="Malgun Gothic"/>
                <w:i/>
                <w:sz w:val="20"/>
                <w:szCs w:val="20"/>
              </w:rPr>
              <w:t xml:space="preserve"> 3</w:t>
            </w:r>
          </w:p>
        </w:tc>
        <w:tc>
          <w:tcPr>
            <w:tcW w:w="1740" w:type="dxa"/>
          </w:tcPr>
          <w:p w14:paraId="5E834A3D" w14:textId="77777777" w:rsidR="007C5A4A" w:rsidRPr="00281739" w:rsidRDefault="00E13CB0" w:rsidP="007C5A4A">
            <w:pPr>
              <w:tabs>
                <w:tab w:val="num" w:pos="720"/>
                <w:tab w:val="left" w:pos="810"/>
                <w:tab w:val="num" w:pos="1080"/>
              </w:tabs>
              <w:ind w:left="720" w:hanging="720"/>
              <w:rPr>
                <w:i/>
                <w:sz w:val="20"/>
                <w:szCs w:val="20"/>
                <w:lang w:eastAsia="zh-TW"/>
              </w:rPr>
            </w:pPr>
            <w:r>
              <w:rPr>
                <w:rFonts w:eastAsia="MS Mincho"/>
                <w:i/>
                <w:sz w:val="20"/>
                <w:lang w:eastAsia="ja-JP"/>
              </w:rPr>
              <w:t>ASAM</w:t>
            </w:r>
            <w:r w:rsidR="005112D5">
              <w:rPr>
                <w:rFonts w:eastAsia="MS Mincho"/>
                <w:i/>
                <w:sz w:val="20"/>
                <w:lang w:eastAsia="ja-JP"/>
              </w:rPr>
              <w:t xml:space="preserve"> 334</w:t>
            </w:r>
          </w:p>
        </w:tc>
        <w:tc>
          <w:tcPr>
            <w:tcW w:w="3348" w:type="dxa"/>
          </w:tcPr>
          <w:p w14:paraId="6DC3EAC9" w14:textId="77777777" w:rsidR="007C5A4A" w:rsidRPr="00DE0FE9" w:rsidRDefault="007C5A4A" w:rsidP="007C5A4A">
            <w:pPr>
              <w:tabs>
                <w:tab w:val="left" w:pos="810"/>
                <w:tab w:val="num" w:pos="1080"/>
              </w:tabs>
              <w:rPr>
                <w:i/>
                <w:sz w:val="20"/>
                <w:szCs w:val="20"/>
                <w:lang w:eastAsia="zh-TW"/>
              </w:rPr>
            </w:pPr>
            <w:r>
              <w:rPr>
                <w:rFonts w:eastAsia="Malgun Gothic"/>
                <w:i/>
                <w:sz w:val="20"/>
                <w:szCs w:val="20"/>
              </w:rPr>
              <w:t>A periodic review and analysis of the alignment of the alignment of SLO</w:t>
            </w:r>
            <w:r w:rsidR="00B169ED">
              <w:rPr>
                <w:rFonts w:eastAsia="Malgun Gothic"/>
                <w:i/>
                <w:sz w:val="20"/>
                <w:szCs w:val="20"/>
              </w:rPr>
              <w:t>s</w:t>
            </w:r>
            <w:r>
              <w:rPr>
                <w:rFonts w:eastAsia="Malgun Gothic"/>
                <w:i/>
                <w:sz w:val="20"/>
                <w:szCs w:val="20"/>
              </w:rPr>
              <w:t xml:space="preserve"> </w:t>
            </w:r>
            <w:r w:rsidR="005538B1">
              <w:rPr>
                <w:rFonts w:eastAsia="Malgun Gothic"/>
                <w:i/>
                <w:sz w:val="20"/>
                <w:szCs w:val="20"/>
              </w:rPr>
              <w:t xml:space="preserve">2 and </w:t>
            </w:r>
            <w:r>
              <w:rPr>
                <w:rFonts w:eastAsia="Malgun Gothic"/>
                <w:i/>
                <w:sz w:val="20"/>
                <w:szCs w:val="20"/>
              </w:rPr>
              <w:t>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r w:rsidR="007C5A4A" w:rsidRPr="00DE0FE9" w14:paraId="32E48D19" w14:textId="77777777" w:rsidTr="00B169ED">
        <w:tc>
          <w:tcPr>
            <w:tcW w:w="2610" w:type="dxa"/>
          </w:tcPr>
          <w:p w14:paraId="489AFD47" w14:textId="77777777" w:rsidR="007C5A4A" w:rsidRDefault="00040861" w:rsidP="00040861">
            <w:pPr>
              <w:tabs>
                <w:tab w:val="num" w:pos="0"/>
                <w:tab w:val="left" w:pos="810"/>
                <w:tab w:val="num" w:pos="1080"/>
              </w:tabs>
              <w:ind w:left="-18" w:firstLine="18"/>
              <w:rPr>
                <w:rFonts w:eastAsia="MS Mincho"/>
                <w:i/>
                <w:sz w:val="20"/>
                <w:lang w:eastAsia="ja-JP"/>
              </w:rPr>
            </w:pPr>
            <w:r>
              <w:rPr>
                <w:rFonts w:eastAsia="MS Mincho"/>
                <w:i/>
                <w:sz w:val="20"/>
                <w:lang w:eastAsia="ja-JP"/>
              </w:rPr>
              <w:t>Cambodian Culture, Education and Diaspora</w:t>
            </w:r>
          </w:p>
          <w:p w14:paraId="7CF37889" w14:textId="77777777" w:rsidR="007C5A4A" w:rsidRDefault="00B169ED" w:rsidP="007C5A4A">
            <w:pPr>
              <w:tabs>
                <w:tab w:val="num" w:pos="720"/>
                <w:tab w:val="left" w:pos="810"/>
                <w:tab w:val="num" w:pos="1080"/>
              </w:tabs>
              <w:ind w:left="720" w:hanging="720"/>
              <w:rPr>
                <w:rFonts w:eastAsia="MS Mincho"/>
                <w:i/>
                <w:sz w:val="20"/>
                <w:lang w:eastAsia="ja-JP"/>
              </w:rPr>
            </w:pPr>
            <w:r>
              <w:rPr>
                <w:rFonts w:eastAsia="MS Mincho"/>
                <w:i/>
                <w:sz w:val="20"/>
                <w:lang w:eastAsia="ja-JP"/>
              </w:rPr>
              <w:t>SLO 2, 3</w:t>
            </w:r>
          </w:p>
        </w:tc>
        <w:tc>
          <w:tcPr>
            <w:tcW w:w="1740" w:type="dxa"/>
          </w:tcPr>
          <w:p w14:paraId="2364279E" w14:textId="77777777" w:rsidR="007C5A4A" w:rsidRDefault="00040861" w:rsidP="007C5A4A">
            <w:pPr>
              <w:tabs>
                <w:tab w:val="num" w:pos="720"/>
                <w:tab w:val="left" w:pos="810"/>
                <w:tab w:val="num" w:pos="1080"/>
              </w:tabs>
              <w:ind w:left="720" w:hanging="720"/>
              <w:rPr>
                <w:rFonts w:eastAsia="MS Mincho"/>
                <w:i/>
                <w:sz w:val="20"/>
                <w:lang w:eastAsia="ja-JP"/>
              </w:rPr>
            </w:pPr>
            <w:r>
              <w:rPr>
                <w:rFonts w:eastAsia="MS Mincho"/>
                <w:i/>
                <w:sz w:val="20"/>
                <w:lang w:eastAsia="ja-JP"/>
              </w:rPr>
              <w:t>EDEL 434</w:t>
            </w:r>
          </w:p>
        </w:tc>
        <w:tc>
          <w:tcPr>
            <w:tcW w:w="3348" w:type="dxa"/>
          </w:tcPr>
          <w:p w14:paraId="54509803" w14:textId="77777777" w:rsidR="007C5A4A" w:rsidRDefault="007C5A4A" w:rsidP="007C5A4A">
            <w:pPr>
              <w:tabs>
                <w:tab w:val="left" w:pos="810"/>
                <w:tab w:val="num" w:pos="1080"/>
              </w:tabs>
              <w:rPr>
                <w:i/>
                <w:sz w:val="20"/>
                <w:szCs w:val="20"/>
                <w:lang w:eastAsia="zh-TW"/>
              </w:rPr>
            </w:pPr>
            <w:r>
              <w:rPr>
                <w:rFonts w:eastAsia="Malgun Gothic"/>
                <w:i/>
                <w:sz w:val="20"/>
                <w:szCs w:val="20"/>
              </w:rPr>
              <w:t>A periodic review and analysis of the alignment of SLO</w:t>
            </w:r>
            <w:r w:rsidR="00B169ED">
              <w:rPr>
                <w:rFonts w:eastAsia="Malgun Gothic"/>
                <w:i/>
                <w:sz w:val="20"/>
                <w:szCs w:val="20"/>
              </w:rPr>
              <w:t>s</w:t>
            </w:r>
            <w:r>
              <w:rPr>
                <w:rFonts w:eastAsia="Malgun Gothic"/>
                <w:i/>
                <w:sz w:val="20"/>
                <w:szCs w:val="20"/>
              </w:rPr>
              <w:t xml:space="preserve"> </w:t>
            </w:r>
            <w:r w:rsidR="00B169ED">
              <w:rPr>
                <w:rFonts w:eastAsia="Malgun Gothic"/>
                <w:i/>
                <w:sz w:val="20"/>
                <w:szCs w:val="20"/>
              </w:rPr>
              <w:t xml:space="preserve">2 and </w:t>
            </w:r>
            <w:r>
              <w:rPr>
                <w:rFonts w:eastAsia="Malgun Gothic"/>
                <w:i/>
                <w:sz w:val="20"/>
                <w:szCs w:val="20"/>
              </w:rPr>
              <w:t>3 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r w:rsidR="007C5A4A" w:rsidRPr="00DE0FE9" w14:paraId="28370625" w14:textId="77777777" w:rsidTr="00B169ED">
        <w:tc>
          <w:tcPr>
            <w:tcW w:w="2610" w:type="dxa"/>
          </w:tcPr>
          <w:p w14:paraId="0505C20A" w14:textId="77777777" w:rsidR="008D5323" w:rsidRDefault="008D5323" w:rsidP="008D5323">
            <w:pPr>
              <w:tabs>
                <w:tab w:val="num" w:pos="0"/>
                <w:tab w:val="left" w:pos="810"/>
                <w:tab w:val="num" w:pos="1080"/>
              </w:tabs>
              <w:ind w:left="720" w:hanging="720"/>
              <w:rPr>
                <w:i/>
                <w:sz w:val="20"/>
                <w:szCs w:val="20"/>
                <w:lang w:eastAsia="zh-TW"/>
              </w:rPr>
            </w:pPr>
            <w:r>
              <w:rPr>
                <w:i/>
                <w:sz w:val="20"/>
                <w:szCs w:val="20"/>
                <w:lang w:eastAsia="zh-TW"/>
              </w:rPr>
              <w:t>A</w:t>
            </w:r>
            <w:r w:rsidR="00422BF8">
              <w:rPr>
                <w:i/>
                <w:sz w:val="20"/>
                <w:szCs w:val="20"/>
                <w:lang w:eastAsia="zh-TW"/>
              </w:rPr>
              <w:t>rt</w:t>
            </w:r>
            <w:r>
              <w:rPr>
                <w:i/>
                <w:sz w:val="20"/>
                <w:szCs w:val="20"/>
                <w:lang w:eastAsia="zh-TW"/>
              </w:rPr>
              <w:t xml:space="preserve"> and Social</w:t>
            </w:r>
          </w:p>
          <w:p w14:paraId="48F1B7D3" w14:textId="77777777" w:rsidR="008D5323" w:rsidRPr="008D5323" w:rsidRDefault="008D5323" w:rsidP="008D5323">
            <w:pPr>
              <w:tabs>
                <w:tab w:val="num" w:pos="-18"/>
                <w:tab w:val="left" w:pos="810"/>
                <w:tab w:val="num" w:pos="1080"/>
              </w:tabs>
              <w:ind w:left="-18" w:firstLine="18"/>
              <w:rPr>
                <w:i/>
                <w:sz w:val="20"/>
                <w:szCs w:val="20"/>
                <w:lang w:eastAsia="zh-TW"/>
              </w:rPr>
            </w:pPr>
            <w:r>
              <w:rPr>
                <w:i/>
                <w:sz w:val="20"/>
                <w:szCs w:val="20"/>
                <w:lang w:eastAsia="zh-TW"/>
              </w:rPr>
              <w:t>Action in Cambodia</w:t>
            </w:r>
          </w:p>
          <w:p w14:paraId="7C25EA59" w14:textId="77777777" w:rsidR="007C5A4A" w:rsidRPr="00DE0FE9" w:rsidRDefault="007C5A4A" w:rsidP="007C5A4A">
            <w:pPr>
              <w:tabs>
                <w:tab w:val="num" w:pos="-18"/>
                <w:tab w:val="left" w:pos="810"/>
                <w:tab w:val="num" w:pos="1080"/>
              </w:tabs>
              <w:rPr>
                <w:rFonts w:eastAsia="Malgun Gothic"/>
                <w:i/>
                <w:sz w:val="20"/>
                <w:szCs w:val="20"/>
              </w:rPr>
            </w:pPr>
            <w:r>
              <w:rPr>
                <w:rFonts w:eastAsia="Malgun Gothic"/>
                <w:i/>
                <w:sz w:val="20"/>
                <w:szCs w:val="20"/>
              </w:rPr>
              <w:t xml:space="preserve">SLO </w:t>
            </w:r>
            <w:r w:rsidR="001B3661">
              <w:rPr>
                <w:rFonts w:eastAsia="Malgun Gothic"/>
                <w:i/>
                <w:sz w:val="20"/>
                <w:szCs w:val="20"/>
              </w:rPr>
              <w:t>2</w:t>
            </w:r>
          </w:p>
        </w:tc>
        <w:tc>
          <w:tcPr>
            <w:tcW w:w="1740" w:type="dxa"/>
          </w:tcPr>
          <w:p w14:paraId="559C4A39" w14:textId="77777777" w:rsidR="008D5323" w:rsidRDefault="00B169ED" w:rsidP="00B169ED">
            <w:pPr>
              <w:tabs>
                <w:tab w:val="num" w:pos="720"/>
                <w:tab w:val="left" w:pos="810"/>
                <w:tab w:val="num" w:pos="1080"/>
              </w:tabs>
              <w:rPr>
                <w:i/>
                <w:sz w:val="20"/>
                <w:szCs w:val="20"/>
              </w:rPr>
            </w:pPr>
            <w:r>
              <w:rPr>
                <w:rFonts w:eastAsia="Malgun Gothic"/>
                <w:i/>
                <w:sz w:val="20"/>
                <w:szCs w:val="20"/>
              </w:rPr>
              <w:t>ART 375/SOC</w:t>
            </w:r>
            <w:r w:rsidR="008D5323">
              <w:rPr>
                <w:rFonts w:eastAsia="Malgun Gothic"/>
                <w:i/>
                <w:sz w:val="20"/>
                <w:szCs w:val="20"/>
              </w:rPr>
              <w:t xml:space="preserve"> 375</w:t>
            </w:r>
          </w:p>
          <w:p w14:paraId="67D84A24" w14:textId="77777777" w:rsidR="008D5323" w:rsidRDefault="008D5323" w:rsidP="00040861">
            <w:pPr>
              <w:tabs>
                <w:tab w:val="num" w:pos="0"/>
                <w:tab w:val="left" w:pos="810"/>
                <w:tab w:val="num" w:pos="1080"/>
              </w:tabs>
              <w:ind w:left="720" w:hanging="720"/>
              <w:rPr>
                <w:i/>
                <w:sz w:val="20"/>
                <w:szCs w:val="20"/>
                <w:lang w:eastAsia="zh-TW"/>
              </w:rPr>
            </w:pPr>
          </w:p>
          <w:p w14:paraId="6FA13452" w14:textId="77777777" w:rsidR="007C5A4A" w:rsidRPr="00DE0FE9" w:rsidRDefault="007C5A4A" w:rsidP="008D5323">
            <w:pPr>
              <w:tabs>
                <w:tab w:val="num" w:pos="0"/>
                <w:tab w:val="left" w:pos="810"/>
                <w:tab w:val="num" w:pos="1080"/>
              </w:tabs>
              <w:ind w:left="-18" w:firstLine="18"/>
              <w:rPr>
                <w:i/>
                <w:sz w:val="20"/>
                <w:szCs w:val="20"/>
                <w:lang w:eastAsia="zh-TW"/>
              </w:rPr>
            </w:pPr>
          </w:p>
        </w:tc>
        <w:tc>
          <w:tcPr>
            <w:tcW w:w="3348" w:type="dxa"/>
          </w:tcPr>
          <w:p w14:paraId="1661278D" w14:textId="77777777" w:rsidR="007C5A4A" w:rsidRPr="00DE0FE9" w:rsidRDefault="007C5A4A" w:rsidP="007C5A4A">
            <w:pPr>
              <w:tabs>
                <w:tab w:val="left" w:pos="810"/>
                <w:tab w:val="num" w:pos="1080"/>
              </w:tabs>
              <w:rPr>
                <w:rFonts w:eastAsia="Malgun Gothic"/>
                <w:i/>
                <w:sz w:val="20"/>
                <w:szCs w:val="20"/>
              </w:rPr>
            </w:pPr>
            <w:r>
              <w:rPr>
                <w:rFonts w:eastAsia="Malgun Gothic"/>
                <w:i/>
                <w:sz w:val="20"/>
                <w:szCs w:val="20"/>
              </w:rPr>
              <w:t xml:space="preserve">A periodic review and analysis of the alignment of </w:t>
            </w:r>
            <w:r w:rsidR="001B3661">
              <w:rPr>
                <w:rFonts w:eastAsia="Malgun Gothic"/>
                <w:i/>
                <w:sz w:val="20"/>
                <w:szCs w:val="20"/>
              </w:rPr>
              <w:t>SLOs 2</w:t>
            </w:r>
            <w:r>
              <w:rPr>
                <w:rFonts w:eastAsia="Malgun Gothic"/>
                <w:i/>
                <w:sz w:val="20"/>
                <w:szCs w:val="20"/>
              </w:rPr>
              <w:t xml:space="preserve"> </w:t>
            </w:r>
            <w:r w:rsidR="001B3661">
              <w:rPr>
                <w:rFonts w:eastAsia="Malgun Gothic"/>
                <w:i/>
                <w:sz w:val="20"/>
                <w:szCs w:val="20"/>
              </w:rPr>
              <w:t xml:space="preserve">and 3 </w:t>
            </w:r>
            <w:r>
              <w:rPr>
                <w:rFonts w:eastAsia="Malgun Gothic"/>
                <w:i/>
                <w:sz w:val="20"/>
                <w:szCs w:val="20"/>
              </w:rPr>
              <w:t>reflected in one set of the course assessments (</w:t>
            </w:r>
            <w:r>
              <w:rPr>
                <w:i/>
                <w:sz w:val="20"/>
                <w:szCs w:val="20"/>
                <w:lang w:eastAsia="zh-TW"/>
              </w:rPr>
              <w:t>Final Essay, Exam or Research Paper, or an entry and final assessment of student knowledge), to determine how well the course content aligns with the program objective of cultural competency.</w:t>
            </w:r>
          </w:p>
        </w:tc>
      </w:tr>
    </w:tbl>
    <w:p w14:paraId="61F37C93" w14:textId="77777777" w:rsidR="007C5A4A" w:rsidRPr="00DE0FE9" w:rsidRDefault="007C5A4A" w:rsidP="007C5A4A">
      <w:pPr>
        <w:tabs>
          <w:tab w:val="num" w:pos="720"/>
          <w:tab w:val="left" w:pos="810"/>
          <w:tab w:val="num" w:pos="1080"/>
        </w:tabs>
        <w:ind w:left="720" w:hanging="720"/>
        <w:jc w:val="both"/>
        <w:rPr>
          <w:i/>
          <w:lang w:eastAsia="zh-TW"/>
        </w:rPr>
      </w:pPr>
    </w:p>
    <w:p w14:paraId="54FF0A03" w14:textId="77777777" w:rsidR="007C5A4A" w:rsidRPr="00DE0FE9" w:rsidRDefault="007C5A4A" w:rsidP="007C5A4A">
      <w:pPr>
        <w:pStyle w:val="letters"/>
        <w:tabs>
          <w:tab w:val="num" w:pos="720"/>
          <w:tab w:val="left" w:pos="810"/>
        </w:tabs>
        <w:ind w:hanging="720"/>
        <w:jc w:val="left"/>
        <w:rPr>
          <w:rFonts w:ascii="Times New Roman" w:hAnsi="Times New Roman"/>
          <w:sz w:val="24"/>
          <w:szCs w:val="24"/>
          <w:lang w:eastAsia="zh-TW"/>
        </w:rPr>
      </w:pPr>
      <w:r w:rsidRPr="00DE0FE9">
        <w:rPr>
          <w:rFonts w:ascii="Times New Roman" w:hAnsi="Times New Roman"/>
          <w:i/>
          <w:sz w:val="24"/>
          <w:szCs w:val="24"/>
        </w:rPr>
        <w:lastRenderedPageBreak/>
        <w:tab/>
      </w:r>
      <w:r w:rsidRPr="00DE0FE9">
        <w:rPr>
          <w:rFonts w:ascii="Times New Roman" w:hAnsi="Times New Roman"/>
          <w:i/>
          <w:sz w:val="24"/>
          <w:szCs w:val="24"/>
        </w:rPr>
        <w:tab/>
        <w:t>Plans for assessing program goals and student learning outcomes</w:t>
      </w:r>
      <w:r w:rsidRPr="00DE0FE9">
        <w:rPr>
          <w:rFonts w:ascii="Times New Roman" w:hAnsi="Times New Roman" w:hint="eastAsia"/>
          <w:i/>
          <w:sz w:val="24"/>
          <w:szCs w:val="24"/>
          <w:lang w:eastAsia="zh-TW"/>
        </w:rPr>
        <w:t xml:space="preserve"> are demonstrated in Table 2</w:t>
      </w:r>
      <w:r w:rsidRPr="00DE0FE9">
        <w:rPr>
          <w:rFonts w:ascii="Times New Roman" w:hAnsi="Times New Roman"/>
          <w:i/>
          <w:sz w:val="24"/>
          <w:szCs w:val="24"/>
        </w:rPr>
        <w:t>.</w:t>
      </w:r>
      <w:r w:rsidRPr="00DE0FE9">
        <w:rPr>
          <w:rFonts w:ascii="Times New Roman" w:hAnsi="Times New Roman"/>
          <w:sz w:val="24"/>
          <w:szCs w:val="24"/>
        </w:rPr>
        <w:t xml:space="preserve"> </w:t>
      </w:r>
    </w:p>
    <w:p w14:paraId="57300388" w14:textId="77777777" w:rsidR="007C5A4A" w:rsidRPr="00DE0FE9" w:rsidRDefault="007C5A4A" w:rsidP="007C5A4A">
      <w:pPr>
        <w:pStyle w:val="letters"/>
        <w:tabs>
          <w:tab w:val="num" w:pos="720"/>
          <w:tab w:val="left" w:pos="810"/>
        </w:tabs>
        <w:ind w:hanging="720"/>
        <w:jc w:val="left"/>
        <w:rPr>
          <w:rFonts w:ascii="Times New Roman" w:hAnsi="Times New Roman"/>
          <w:sz w:val="24"/>
          <w:szCs w:val="24"/>
          <w:lang w:eastAsia="zh-TW"/>
        </w:rPr>
      </w:pPr>
      <w:r>
        <w:rPr>
          <w:rFonts w:ascii="Times New Roman" w:hAnsi="Times New Roman"/>
          <w:sz w:val="24"/>
          <w:szCs w:val="24"/>
          <w:lang w:eastAsia="zh-TW"/>
        </w:rPr>
        <w:t xml:space="preserve">              </w:t>
      </w:r>
    </w:p>
    <w:p w14:paraId="68046E91" w14:textId="77777777" w:rsidR="007C5A4A" w:rsidRPr="00DE0FE9" w:rsidRDefault="007C5A4A" w:rsidP="007C5A4A">
      <w:pPr>
        <w:pStyle w:val="letters"/>
        <w:tabs>
          <w:tab w:val="num" w:pos="720"/>
          <w:tab w:val="left" w:pos="810"/>
        </w:tabs>
        <w:ind w:hanging="720"/>
        <w:jc w:val="center"/>
        <w:rPr>
          <w:rFonts w:ascii="Times New Roman" w:hAnsi="Times New Roman"/>
          <w:i/>
          <w:sz w:val="20"/>
          <w:lang w:eastAsia="zh-TW"/>
        </w:rPr>
      </w:pPr>
      <w:r w:rsidRPr="00DE0FE9">
        <w:rPr>
          <w:rFonts w:ascii="Times New Roman" w:hAnsi="Times New Roman" w:hint="eastAsia"/>
          <w:i/>
          <w:sz w:val="20"/>
          <w:lang w:eastAsia="zh-TW"/>
        </w:rPr>
        <w:t xml:space="preserve">Table 2. </w:t>
      </w:r>
      <w:r w:rsidRPr="00DE0FE9">
        <w:rPr>
          <w:rFonts w:ascii="Times New Roman" w:hAnsi="Times New Roman"/>
          <w:i/>
          <w:sz w:val="20"/>
        </w:rPr>
        <w:t>Plans for assessing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036"/>
        <w:gridCol w:w="1064"/>
        <w:gridCol w:w="1119"/>
      </w:tblGrid>
      <w:tr w:rsidR="007C5A4A" w:rsidRPr="00DE0FE9" w14:paraId="229327F7" w14:textId="77777777">
        <w:trPr>
          <w:jc w:val="center"/>
        </w:trPr>
        <w:tc>
          <w:tcPr>
            <w:tcW w:w="1732" w:type="dxa"/>
            <w:shd w:val="clear" w:color="auto" w:fill="auto"/>
          </w:tcPr>
          <w:p w14:paraId="0D129BAD" w14:textId="77777777" w:rsidR="007C5A4A" w:rsidRPr="00DE0FE9" w:rsidRDefault="007C5A4A" w:rsidP="007C5A4A">
            <w:pPr>
              <w:tabs>
                <w:tab w:val="num" w:pos="720"/>
                <w:tab w:val="left" w:pos="810"/>
              </w:tabs>
              <w:ind w:left="720" w:hanging="720"/>
              <w:rPr>
                <w:sz w:val="20"/>
                <w:szCs w:val="20"/>
              </w:rPr>
            </w:pPr>
          </w:p>
        </w:tc>
        <w:tc>
          <w:tcPr>
            <w:tcW w:w="989" w:type="dxa"/>
            <w:shd w:val="clear" w:color="auto" w:fill="auto"/>
          </w:tcPr>
          <w:p w14:paraId="1DEAFE03" w14:textId="77777777" w:rsidR="007C5A4A" w:rsidRPr="00DE0FE9" w:rsidRDefault="007C5A4A" w:rsidP="007C5A4A">
            <w:pPr>
              <w:tabs>
                <w:tab w:val="num" w:pos="720"/>
                <w:tab w:val="left" w:pos="810"/>
              </w:tabs>
              <w:ind w:left="720" w:hanging="720"/>
              <w:rPr>
                <w:sz w:val="20"/>
                <w:szCs w:val="20"/>
              </w:rPr>
            </w:pPr>
            <w:r w:rsidRPr="00DE0FE9">
              <w:rPr>
                <w:sz w:val="20"/>
                <w:szCs w:val="20"/>
              </w:rPr>
              <w:t>SLO 1</w:t>
            </w:r>
          </w:p>
        </w:tc>
        <w:tc>
          <w:tcPr>
            <w:tcW w:w="1064" w:type="dxa"/>
            <w:shd w:val="clear" w:color="auto" w:fill="auto"/>
          </w:tcPr>
          <w:p w14:paraId="5B1F7B7A" w14:textId="77777777" w:rsidR="007C5A4A" w:rsidRPr="00DE0FE9" w:rsidRDefault="007C5A4A" w:rsidP="007C5A4A">
            <w:pPr>
              <w:tabs>
                <w:tab w:val="num" w:pos="720"/>
                <w:tab w:val="left" w:pos="810"/>
              </w:tabs>
              <w:ind w:left="720" w:hanging="720"/>
              <w:rPr>
                <w:sz w:val="20"/>
                <w:szCs w:val="20"/>
              </w:rPr>
            </w:pPr>
            <w:r w:rsidRPr="00DE0FE9">
              <w:rPr>
                <w:sz w:val="20"/>
                <w:szCs w:val="20"/>
              </w:rPr>
              <w:t>SLO 2</w:t>
            </w:r>
          </w:p>
        </w:tc>
        <w:tc>
          <w:tcPr>
            <w:tcW w:w="1119" w:type="dxa"/>
            <w:shd w:val="clear" w:color="auto" w:fill="auto"/>
          </w:tcPr>
          <w:p w14:paraId="61D0CE9C" w14:textId="77777777" w:rsidR="007C5A4A" w:rsidRPr="00DE0FE9" w:rsidRDefault="007C5A4A" w:rsidP="007C5A4A">
            <w:pPr>
              <w:tabs>
                <w:tab w:val="num" w:pos="720"/>
                <w:tab w:val="left" w:pos="810"/>
              </w:tabs>
              <w:ind w:left="720" w:hanging="720"/>
              <w:rPr>
                <w:sz w:val="20"/>
                <w:szCs w:val="20"/>
              </w:rPr>
            </w:pPr>
            <w:r w:rsidRPr="00DE0FE9">
              <w:rPr>
                <w:sz w:val="20"/>
                <w:szCs w:val="20"/>
              </w:rPr>
              <w:t>SLO 3</w:t>
            </w:r>
          </w:p>
        </w:tc>
      </w:tr>
      <w:tr w:rsidR="007C5A4A" w:rsidRPr="00DE0FE9" w14:paraId="6426B84B" w14:textId="77777777">
        <w:trPr>
          <w:jc w:val="center"/>
        </w:trPr>
        <w:tc>
          <w:tcPr>
            <w:tcW w:w="1732" w:type="dxa"/>
            <w:shd w:val="clear" w:color="auto" w:fill="auto"/>
          </w:tcPr>
          <w:p w14:paraId="0270FAC9" w14:textId="77777777" w:rsidR="007C5A4A" w:rsidRPr="00DE0FE9" w:rsidRDefault="005600FE" w:rsidP="007C5A4A">
            <w:pPr>
              <w:tabs>
                <w:tab w:val="num" w:pos="720"/>
                <w:tab w:val="left" w:pos="810"/>
                <w:tab w:val="num" w:pos="1080"/>
              </w:tabs>
              <w:ind w:left="720" w:hanging="720"/>
              <w:rPr>
                <w:i/>
                <w:sz w:val="20"/>
                <w:szCs w:val="20"/>
                <w:lang w:eastAsia="zh-TW"/>
              </w:rPr>
            </w:pPr>
            <w:r>
              <w:rPr>
                <w:i/>
                <w:sz w:val="20"/>
                <w:szCs w:val="20"/>
                <w:lang w:eastAsia="zh-TW"/>
              </w:rPr>
              <w:t>KHMR</w:t>
            </w:r>
            <w:r w:rsidR="007C5A4A">
              <w:rPr>
                <w:i/>
                <w:sz w:val="20"/>
                <w:szCs w:val="20"/>
                <w:lang w:eastAsia="zh-TW"/>
              </w:rPr>
              <w:t xml:space="preserve"> 1</w:t>
            </w:r>
            <w:r w:rsidR="00370547">
              <w:rPr>
                <w:i/>
                <w:sz w:val="20"/>
                <w:szCs w:val="20"/>
                <w:lang w:eastAsia="zh-TW"/>
              </w:rPr>
              <w:t>01</w:t>
            </w:r>
          </w:p>
        </w:tc>
        <w:tc>
          <w:tcPr>
            <w:tcW w:w="989" w:type="dxa"/>
            <w:shd w:val="clear" w:color="auto" w:fill="auto"/>
            <w:vAlign w:val="center"/>
          </w:tcPr>
          <w:p w14:paraId="4351B282" w14:textId="77777777" w:rsidR="007C5A4A" w:rsidRPr="00DE0FE9" w:rsidRDefault="007C5A4A" w:rsidP="007C5A4A">
            <w:pPr>
              <w:tabs>
                <w:tab w:val="num" w:pos="720"/>
                <w:tab w:val="left" w:pos="810"/>
              </w:tabs>
              <w:ind w:left="720" w:hanging="720"/>
              <w:jc w:val="center"/>
              <w:rPr>
                <w:sz w:val="20"/>
                <w:szCs w:val="20"/>
              </w:rPr>
            </w:pPr>
            <w:r>
              <w:rPr>
                <w:sz w:val="20"/>
                <w:szCs w:val="20"/>
              </w:rPr>
              <w:t>I</w:t>
            </w:r>
          </w:p>
        </w:tc>
        <w:tc>
          <w:tcPr>
            <w:tcW w:w="1064" w:type="dxa"/>
            <w:shd w:val="clear" w:color="auto" w:fill="auto"/>
            <w:vAlign w:val="center"/>
          </w:tcPr>
          <w:p w14:paraId="3039F5A1" w14:textId="77777777" w:rsidR="007C5A4A" w:rsidRPr="00DE0FE9" w:rsidRDefault="007C5A4A" w:rsidP="007C5A4A">
            <w:pPr>
              <w:tabs>
                <w:tab w:val="num" w:pos="720"/>
                <w:tab w:val="left" w:pos="810"/>
              </w:tabs>
              <w:ind w:left="720" w:hanging="720"/>
              <w:jc w:val="center"/>
              <w:rPr>
                <w:sz w:val="20"/>
                <w:szCs w:val="20"/>
              </w:rPr>
            </w:pPr>
            <w:r>
              <w:rPr>
                <w:sz w:val="20"/>
                <w:szCs w:val="20"/>
              </w:rPr>
              <w:t>I</w:t>
            </w:r>
          </w:p>
        </w:tc>
        <w:tc>
          <w:tcPr>
            <w:tcW w:w="1119" w:type="dxa"/>
            <w:shd w:val="clear" w:color="auto" w:fill="auto"/>
            <w:vAlign w:val="center"/>
          </w:tcPr>
          <w:p w14:paraId="3A90E825" w14:textId="77777777" w:rsidR="007C5A4A" w:rsidRPr="00DE0FE9" w:rsidRDefault="007C5A4A" w:rsidP="007C5A4A">
            <w:pPr>
              <w:tabs>
                <w:tab w:val="num" w:pos="720"/>
                <w:tab w:val="left" w:pos="810"/>
              </w:tabs>
              <w:ind w:left="720" w:hanging="720"/>
              <w:jc w:val="center"/>
              <w:rPr>
                <w:sz w:val="20"/>
                <w:szCs w:val="20"/>
              </w:rPr>
            </w:pPr>
            <w:r>
              <w:rPr>
                <w:sz w:val="20"/>
                <w:szCs w:val="20"/>
              </w:rPr>
              <w:t>I</w:t>
            </w:r>
          </w:p>
        </w:tc>
      </w:tr>
      <w:tr w:rsidR="007C5A4A" w:rsidRPr="00DE0FE9" w14:paraId="1E13ABE9" w14:textId="77777777">
        <w:trPr>
          <w:jc w:val="center"/>
        </w:trPr>
        <w:tc>
          <w:tcPr>
            <w:tcW w:w="1732" w:type="dxa"/>
            <w:shd w:val="clear" w:color="auto" w:fill="auto"/>
          </w:tcPr>
          <w:p w14:paraId="3C7901D1" w14:textId="77777777" w:rsidR="007C5A4A" w:rsidRPr="00DE0FE9" w:rsidRDefault="005600FE" w:rsidP="007C5A4A">
            <w:pPr>
              <w:tabs>
                <w:tab w:val="num" w:pos="720"/>
                <w:tab w:val="left" w:pos="810"/>
                <w:tab w:val="num" w:pos="1080"/>
              </w:tabs>
              <w:ind w:left="720" w:hanging="720"/>
              <w:rPr>
                <w:i/>
                <w:sz w:val="20"/>
                <w:szCs w:val="20"/>
                <w:lang w:eastAsia="zh-TW"/>
              </w:rPr>
            </w:pPr>
            <w:r>
              <w:rPr>
                <w:i/>
                <w:sz w:val="20"/>
                <w:szCs w:val="20"/>
                <w:lang w:eastAsia="zh-TW"/>
              </w:rPr>
              <w:t>KHMR</w:t>
            </w:r>
            <w:r w:rsidR="00370547">
              <w:rPr>
                <w:i/>
                <w:sz w:val="20"/>
                <w:szCs w:val="20"/>
                <w:lang w:eastAsia="zh-TW"/>
              </w:rPr>
              <w:t xml:space="preserve"> 1</w:t>
            </w:r>
            <w:r w:rsidR="007C5A4A" w:rsidRPr="00DE0FE9">
              <w:rPr>
                <w:rFonts w:hint="eastAsia"/>
                <w:i/>
                <w:sz w:val="20"/>
                <w:szCs w:val="20"/>
                <w:lang w:eastAsia="zh-TW"/>
              </w:rPr>
              <w:t>0</w:t>
            </w:r>
            <w:r w:rsidR="00370547">
              <w:rPr>
                <w:rFonts w:hint="eastAsia"/>
                <w:i/>
                <w:sz w:val="20"/>
                <w:szCs w:val="20"/>
                <w:lang w:eastAsia="zh-TW"/>
              </w:rPr>
              <w:t>2</w:t>
            </w:r>
          </w:p>
        </w:tc>
        <w:tc>
          <w:tcPr>
            <w:tcW w:w="989" w:type="dxa"/>
            <w:shd w:val="clear" w:color="auto" w:fill="auto"/>
            <w:vAlign w:val="center"/>
          </w:tcPr>
          <w:p w14:paraId="09479056" w14:textId="77777777" w:rsidR="007C5A4A" w:rsidRPr="00DE0FE9" w:rsidRDefault="007C5A4A" w:rsidP="007C5A4A">
            <w:pPr>
              <w:tabs>
                <w:tab w:val="num" w:pos="720"/>
                <w:tab w:val="left" w:pos="810"/>
              </w:tabs>
              <w:ind w:left="720" w:hanging="720"/>
              <w:jc w:val="center"/>
              <w:rPr>
                <w:sz w:val="20"/>
                <w:szCs w:val="20"/>
                <w:lang w:eastAsia="zh-TW"/>
              </w:rPr>
            </w:pPr>
            <w:r>
              <w:rPr>
                <w:rFonts w:hint="eastAsia"/>
                <w:sz w:val="20"/>
                <w:szCs w:val="20"/>
                <w:lang w:eastAsia="zh-TW"/>
              </w:rPr>
              <w:t>D</w:t>
            </w:r>
          </w:p>
        </w:tc>
        <w:tc>
          <w:tcPr>
            <w:tcW w:w="1064" w:type="dxa"/>
            <w:shd w:val="clear" w:color="auto" w:fill="auto"/>
            <w:vAlign w:val="center"/>
          </w:tcPr>
          <w:p w14:paraId="1978EBD1" w14:textId="77777777" w:rsidR="007C5A4A" w:rsidRPr="00DE0FE9" w:rsidRDefault="007C5A4A" w:rsidP="007C5A4A">
            <w:pPr>
              <w:tabs>
                <w:tab w:val="num" w:pos="720"/>
                <w:tab w:val="left" w:pos="810"/>
              </w:tabs>
              <w:ind w:left="720" w:hanging="720"/>
              <w:jc w:val="center"/>
              <w:rPr>
                <w:sz w:val="20"/>
                <w:szCs w:val="20"/>
              </w:rPr>
            </w:pPr>
            <w:r>
              <w:rPr>
                <w:sz w:val="20"/>
                <w:szCs w:val="20"/>
              </w:rPr>
              <w:t>D</w:t>
            </w:r>
          </w:p>
        </w:tc>
        <w:tc>
          <w:tcPr>
            <w:tcW w:w="1119" w:type="dxa"/>
            <w:shd w:val="clear" w:color="auto" w:fill="auto"/>
            <w:vAlign w:val="center"/>
          </w:tcPr>
          <w:p w14:paraId="4EFB69B9" w14:textId="77777777" w:rsidR="007C5A4A" w:rsidRPr="00DE0FE9" w:rsidRDefault="007C5A4A" w:rsidP="007C5A4A">
            <w:pPr>
              <w:tabs>
                <w:tab w:val="num" w:pos="720"/>
                <w:tab w:val="left" w:pos="810"/>
              </w:tabs>
              <w:ind w:left="720" w:hanging="720"/>
              <w:jc w:val="center"/>
              <w:rPr>
                <w:sz w:val="20"/>
                <w:szCs w:val="20"/>
              </w:rPr>
            </w:pPr>
            <w:r>
              <w:rPr>
                <w:sz w:val="20"/>
                <w:szCs w:val="20"/>
              </w:rPr>
              <w:t>D</w:t>
            </w:r>
          </w:p>
        </w:tc>
      </w:tr>
      <w:tr w:rsidR="007C5A4A" w:rsidRPr="00DE0FE9" w14:paraId="727E3B4F" w14:textId="77777777">
        <w:trPr>
          <w:jc w:val="center"/>
        </w:trPr>
        <w:tc>
          <w:tcPr>
            <w:tcW w:w="1732" w:type="dxa"/>
            <w:shd w:val="clear" w:color="auto" w:fill="auto"/>
          </w:tcPr>
          <w:p w14:paraId="73B6CAFB" w14:textId="77777777" w:rsidR="007C5A4A" w:rsidRPr="00DE0FE9" w:rsidRDefault="005600FE" w:rsidP="007C5A4A">
            <w:pPr>
              <w:tabs>
                <w:tab w:val="num" w:pos="720"/>
                <w:tab w:val="left" w:pos="810"/>
                <w:tab w:val="num" w:pos="1080"/>
              </w:tabs>
              <w:ind w:left="720" w:hanging="720"/>
              <w:rPr>
                <w:i/>
                <w:sz w:val="20"/>
                <w:szCs w:val="20"/>
                <w:lang w:eastAsia="zh-TW"/>
              </w:rPr>
            </w:pPr>
            <w:r>
              <w:rPr>
                <w:i/>
                <w:sz w:val="20"/>
                <w:szCs w:val="20"/>
                <w:lang w:eastAsia="zh-TW"/>
              </w:rPr>
              <w:t>KHMR</w:t>
            </w:r>
            <w:r w:rsidR="007C5A4A">
              <w:rPr>
                <w:i/>
                <w:sz w:val="20"/>
                <w:szCs w:val="20"/>
                <w:lang w:eastAsia="zh-TW"/>
              </w:rPr>
              <w:t xml:space="preserve"> 2</w:t>
            </w:r>
            <w:r w:rsidR="007C5A4A" w:rsidRPr="00DE0FE9">
              <w:rPr>
                <w:rFonts w:hint="eastAsia"/>
                <w:i/>
                <w:sz w:val="20"/>
                <w:szCs w:val="20"/>
                <w:lang w:eastAsia="zh-TW"/>
              </w:rPr>
              <w:t>0</w:t>
            </w:r>
            <w:r w:rsidR="00370547">
              <w:rPr>
                <w:rFonts w:hint="eastAsia"/>
                <w:i/>
                <w:sz w:val="20"/>
                <w:szCs w:val="20"/>
                <w:lang w:eastAsia="zh-TW"/>
              </w:rPr>
              <w:t>1</w:t>
            </w:r>
          </w:p>
        </w:tc>
        <w:tc>
          <w:tcPr>
            <w:tcW w:w="989" w:type="dxa"/>
            <w:shd w:val="clear" w:color="auto" w:fill="auto"/>
            <w:vAlign w:val="center"/>
          </w:tcPr>
          <w:p w14:paraId="4695E802" w14:textId="77777777" w:rsidR="007C5A4A" w:rsidRPr="00DE0FE9" w:rsidRDefault="007C5A4A" w:rsidP="007C5A4A">
            <w:pPr>
              <w:tabs>
                <w:tab w:val="num" w:pos="720"/>
                <w:tab w:val="left" w:pos="810"/>
              </w:tabs>
              <w:ind w:left="720" w:hanging="720"/>
              <w:jc w:val="center"/>
              <w:rPr>
                <w:sz w:val="20"/>
                <w:szCs w:val="20"/>
                <w:lang w:eastAsia="zh-TW"/>
              </w:rPr>
            </w:pPr>
            <w:r>
              <w:rPr>
                <w:rFonts w:hint="eastAsia"/>
                <w:sz w:val="20"/>
                <w:szCs w:val="20"/>
                <w:lang w:eastAsia="zh-TW"/>
              </w:rPr>
              <w:t>P</w:t>
            </w:r>
          </w:p>
        </w:tc>
        <w:tc>
          <w:tcPr>
            <w:tcW w:w="1064" w:type="dxa"/>
            <w:shd w:val="clear" w:color="auto" w:fill="auto"/>
            <w:vAlign w:val="center"/>
          </w:tcPr>
          <w:p w14:paraId="7FF2730F" w14:textId="77777777" w:rsidR="007C5A4A" w:rsidRPr="00DE0FE9" w:rsidRDefault="007C5A4A" w:rsidP="007C5A4A">
            <w:pPr>
              <w:tabs>
                <w:tab w:val="num" w:pos="720"/>
                <w:tab w:val="left" w:pos="810"/>
              </w:tabs>
              <w:ind w:left="720" w:hanging="720"/>
              <w:jc w:val="center"/>
              <w:rPr>
                <w:sz w:val="20"/>
                <w:szCs w:val="20"/>
              </w:rPr>
            </w:pPr>
            <w:r>
              <w:rPr>
                <w:sz w:val="20"/>
                <w:szCs w:val="20"/>
              </w:rPr>
              <w:t>P</w:t>
            </w:r>
          </w:p>
        </w:tc>
        <w:tc>
          <w:tcPr>
            <w:tcW w:w="1119" w:type="dxa"/>
            <w:shd w:val="clear" w:color="auto" w:fill="auto"/>
            <w:vAlign w:val="center"/>
          </w:tcPr>
          <w:p w14:paraId="1334FA97" w14:textId="77777777" w:rsidR="007C5A4A" w:rsidRPr="00DE0FE9" w:rsidRDefault="007C5A4A" w:rsidP="007C5A4A">
            <w:pPr>
              <w:tabs>
                <w:tab w:val="num" w:pos="720"/>
                <w:tab w:val="left" w:pos="810"/>
              </w:tabs>
              <w:ind w:left="720" w:hanging="720"/>
              <w:jc w:val="center"/>
              <w:rPr>
                <w:sz w:val="20"/>
                <w:szCs w:val="20"/>
              </w:rPr>
            </w:pPr>
            <w:r>
              <w:rPr>
                <w:sz w:val="20"/>
                <w:szCs w:val="20"/>
              </w:rPr>
              <w:t>P</w:t>
            </w:r>
          </w:p>
        </w:tc>
      </w:tr>
      <w:tr w:rsidR="007C5A4A" w:rsidRPr="00DE0FE9" w14:paraId="47CA15CC" w14:textId="77777777">
        <w:trPr>
          <w:jc w:val="center"/>
        </w:trPr>
        <w:tc>
          <w:tcPr>
            <w:tcW w:w="1732" w:type="dxa"/>
            <w:shd w:val="clear" w:color="auto" w:fill="auto"/>
          </w:tcPr>
          <w:p w14:paraId="6FB63856" w14:textId="77777777" w:rsidR="007C5A4A" w:rsidRDefault="007C5A4A" w:rsidP="007C5A4A">
            <w:pPr>
              <w:tabs>
                <w:tab w:val="num" w:pos="720"/>
                <w:tab w:val="left" w:pos="810"/>
                <w:tab w:val="num" w:pos="1080"/>
              </w:tabs>
              <w:ind w:left="720" w:hanging="720"/>
              <w:rPr>
                <w:i/>
                <w:sz w:val="20"/>
                <w:szCs w:val="20"/>
                <w:lang w:eastAsia="zh-TW"/>
              </w:rPr>
            </w:pPr>
            <w:r>
              <w:rPr>
                <w:i/>
                <w:sz w:val="20"/>
                <w:szCs w:val="20"/>
                <w:lang w:eastAsia="zh-TW"/>
              </w:rPr>
              <w:t>A/ST 307</w:t>
            </w:r>
          </w:p>
        </w:tc>
        <w:tc>
          <w:tcPr>
            <w:tcW w:w="989" w:type="dxa"/>
            <w:shd w:val="clear" w:color="auto" w:fill="auto"/>
            <w:vAlign w:val="center"/>
          </w:tcPr>
          <w:p w14:paraId="3C9C3826"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064" w:type="dxa"/>
            <w:shd w:val="clear" w:color="auto" w:fill="auto"/>
            <w:vAlign w:val="center"/>
          </w:tcPr>
          <w:p w14:paraId="5022DBDA" w14:textId="77777777" w:rsidR="007C5A4A" w:rsidRPr="00DE0FE9" w:rsidRDefault="005600FE" w:rsidP="007C5A4A">
            <w:pPr>
              <w:tabs>
                <w:tab w:val="num" w:pos="720"/>
                <w:tab w:val="left" w:pos="810"/>
              </w:tabs>
              <w:ind w:left="720" w:hanging="720"/>
              <w:jc w:val="center"/>
              <w:rPr>
                <w:sz w:val="20"/>
                <w:szCs w:val="20"/>
              </w:rPr>
            </w:pPr>
            <w:r>
              <w:rPr>
                <w:sz w:val="20"/>
                <w:szCs w:val="20"/>
              </w:rPr>
              <w:t>--</w:t>
            </w:r>
          </w:p>
        </w:tc>
        <w:tc>
          <w:tcPr>
            <w:tcW w:w="1119" w:type="dxa"/>
            <w:shd w:val="clear" w:color="auto" w:fill="auto"/>
            <w:vAlign w:val="center"/>
          </w:tcPr>
          <w:p w14:paraId="64591010" w14:textId="77777777" w:rsidR="007C5A4A" w:rsidRPr="00DE0FE9" w:rsidRDefault="001B3661" w:rsidP="007C5A4A">
            <w:pPr>
              <w:tabs>
                <w:tab w:val="num" w:pos="720"/>
                <w:tab w:val="left" w:pos="810"/>
              </w:tabs>
              <w:ind w:left="720" w:hanging="720"/>
              <w:jc w:val="center"/>
              <w:rPr>
                <w:sz w:val="20"/>
                <w:szCs w:val="20"/>
                <w:lang w:eastAsia="zh-TW"/>
              </w:rPr>
            </w:pPr>
            <w:r>
              <w:rPr>
                <w:sz w:val="20"/>
                <w:szCs w:val="20"/>
                <w:lang w:eastAsia="zh-TW"/>
              </w:rPr>
              <w:t>D</w:t>
            </w:r>
          </w:p>
        </w:tc>
      </w:tr>
      <w:tr w:rsidR="007C5A4A" w:rsidRPr="00DE0FE9" w14:paraId="722E84EF" w14:textId="77777777">
        <w:trPr>
          <w:jc w:val="center"/>
        </w:trPr>
        <w:tc>
          <w:tcPr>
            <w:tcW w:w="1732" w:type="dxa"/>
            <w:shd w:val="clear" w:color="auto" w:fill="auto"/>
          </w:tcPr>
          <w:p w14:paraId="2EB300BD" w14:textId="77777777" w:rsidR="007C5A4A" w:rsidRPr="00DE0FE9" w:rsidRDefault="007C5A4A" w:rsidP="007C5A4A">
            <w:pPr>
              <w:tabs>
                <w:tab w:val="num" w:pos="720"/>
                <w:tab w:val="left" w:pos="810"/>
                <w:tab w:val="num" w:pos="1080"/>
              </w:tabs>
              <w:ind w:left="720" w:hanging="720"/>
              <w:rPr>
                <w:i/>
                <w:sz w:val="20"/>
                <w:szCs w:val="20"/>
                <w:lang w:eastAsia="zh-TW"/>
              </w:rPr>
            </w:pPr>
            <w:r>
              <w:rPr>
                <w:i/>
                <w:sz w:val="20"/>
                <w:szCs w:val="20"/>
                <w:lang w:eastAsia="zh-TW"/>
              </w:rPr>
              <w:t>A/ST 309</w:t>
            </w:r>
          </w:p>
        </w:tc>
        <w:tc>
          <w:tcPr>
            <w:tcW w:w="989" w:type="dxa"/>
            <w:shd w:val="clear" w:color="auto" w:fill="auto"/>
            <w:vAlign w:val="center"/>
          </w:tcPr>
          <w:p w14:paraId="24300D08"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064" w:type="dxa"/>
            <w:shd w:val="clear" w:color="auto" w:fill="auto"/>
            <w:vAlign w:val="center"/>
          </w:tcPr>
          <w:p w14:paraId="6270B27D"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119" w:type="dxa"/>
            <w:shd w:val="clear" w:color="auto" w:fill="auto"/>
            <w:vAlign w:val="center"/>
          </w:tcPr>
          <w:p w14:paraId="187C434C" w14:textId="77777777" w:rsidR="007C5A4A" w:rsidRPr="00DE0FE9" w:rsidRDefault="001B3661" w:rsidP="007C5A4A">
            <w:pPr>
              <w:tabs>
                <w:tab w:val="num" w:pos="720"/>
                <w:tab w:val="left" w:pos="810"/>
              </w:tabs>
              <w:ind w:left="720" w:hanging="720"/>
              <w:jc w:val="center"/>
              <w:rPr>
                <w:sz w:val="20"/>
                <w:szCs w:val="20"/>
                <w:lang w:eastAsia="zh-TW"/>
              </w:rPr>
            </w:pPr>
            <w:r>
              <w:rPr>
                <w:sz w:val="20"/>
                <w:szCs w:val="20"/>
                <w:lang w:eastAsia="zh-TW"/>
              </w:rPr>
              <w:t>D</w:t>
            </w:r>
          </w:p>
        </w:tc>
      </w:tr>
      <w:tr w:rsidR="007C5A4A" w:rsidRPr="00DE0FE9" w14:paraId="478C77EE" w14:textId="77777777">
        <w:trPr>
          <w:jc w:val="center"/>
        </w:trPr>
        <w:tc>
          <w:tcPr>
            <w:tcW w:w="1732" w:type="dxa"/>
            <w:shd w:val="clear" w:color="auto" w:fill="auto"/>
          </w:tcPr>
          <w:p w14:paraId="7DAECC37" w14:textId="77777777" w:rsidR="007C5A4A" w:rsidRPr="00C04999" w:rsidRDefault="007C5A4A" w:rsidP="005600FE">
            <w:pPr>
              <w:tabs>
                <w:tab w:val="num" w:pos="720"/>
                <w:tab w:val="left" w:pos="810"/>
                <w:tab w:val="num" w:pos="1080"/>
              </w:tabs>
              <w:ind w:left="720" w:hanging="720"/>
              <w:rPr>
                <w:rFonts w:eastAsia="MS Mincho"/>
                <w:i/>
                <w:sz w:val="20"/>
                <w:lang w:eastAsia="ja-JP"/>
              </w:rPr>
            </w:pPr>
            <w:r>
              <w:rPr>
                <w:rFonts w:eastAsia="MS Mincho"/>
                <w:i/>
                <w:sz w:val="20"/>
                <w:lang w:eastAsia="ja-JP"/>
              </w:rPr>
              <w:t xml:space="preserve">A/ST </w:t>
            </w:r>
            <w:r w:rsidR="005600FE">
              <w:rPr>
                <w:rFonts w:eastAsia="MS Mincho"/>
                <w:i/>
                <w:sz w:val="20"/>
                <w:lang w:eastAsia="ja-JP"/>
              </w:rPr>
              <w:t>336</w:t>
            </w:r>
          </w:p>
        </w:tc>
        <w:tc>
          <w:tcPr>
            <w:tcW w:w="989" w:type="dxa"/>
            <w:shd w:val="clear" w:color="auto" w:fill="auto"/>
            <w:vAlign w:val="center"/>
          </w:tcPr>
          <w:p w14:paraId="35DD62E0"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064" w:type="dxa"/>
            <w:shd w:val="clear" w:color="auto" w:fill="auto"/>
            <w:vAlign w:val="center"/>
          </w:tcPr>
          <w:p w14:paraId="0926FFD3" w14:textId="77777777" w:rsidR="007C5A4A" w:rsidRPr="00DE0FE9" w:rsidRDefault="007C5A4A" w:rsidP="007C5A4A">
            <w:pPr>
              <w:tabs>
                <w:tab w:val="num" w:pos="720"/>
                <w:tab w:val="left" w:pos="810"/>
              </w:tabs>
              <w:ind w:left="720" w:hanging="720"/>
              <w:jc w:val="center"/>
              <w:rPr>
                <w:sz w:val="20"/>
                <w:szCs w:val="20"/>
              </w:rPr>
            </w:pPr>
            <w:r>
              <w:rPr>
                <w:sz w:val="20"/>
                <w:szCs w:val="20"/>
              </w:rPr>
              <w:t>D</w:t>
            </w:r>
          </w:p>
        </w:tc>
        <w:tc>
          <w:tcPr>
            <w:tcW w:w="1119" w:type="dxa"/>
            <w:shd w:val="clear" w:color="auto" w:fill="auto"/>
            <w:vAlign w:val="center"/>
          </w:tcPr>
          <w:p w14:paraId="3830E9F7" w14:textId="77777777" w:rsidR="007C5A4A" w:rsidRPr="00DE0FE9" w:rsidRDefault="007C5A4A" w:rsidP="007C5A4A">
            <w:pPr>
              <w:tabs>
                <w:tab w:val="num" w:pos="720"/>
                <w:tab w:val="left" w:pos="810"/>
              </w:tabs>
              <w:ind w:left="720" w:hanging="720"/>
              <w:jc w:val="center"/>
              <w:rPr>
                <w:sz w:val="20"/>
                <w:szCs w:val="20"/>
              </w:rPr>
            </w:pPr>
            <w:r>
              <w:rPr>
                <w:sz w:val="20"/>
                <w:szCs w:val="20"/>
              </w:rPr>
              <w:t>P</w:t>
            </w:r>
          </w:p>
        </w:tc>
      </w:tr>
      <w:tr w:rsidR="001B3661" w:rsidRPr="00DE0FE9" w14:paraId="611D5B58" w14:textId="77777777">
        <w:trPr>
          <w:jc w:val="center"/>
        </w:trPr>
        <w:tc>
          <w:tcPr>
            <w:tcW w:w="1732" w:type="dxa"/>
            <w:shd w:val="clear" w:color="auto" w:fill="auto"/>
          </w:tcPr>
          <w:p w14:paraId="72E1BF13" w14:textId="77777777" w:rsidR="001B3661" w:rsidRDefault="001B3661" w:rsidP="005600FE">
            <w:pPr>
              <w:tabs>
                <w:tab w:val="num" w:pos="720"/>
                <w:tab w:val="left" w:pos="810"/>
                <w:tab w:val="num" w:pos="1080"/>
              </w:tabs>
              <w:ind w:left="720" w:hanging="720"/>
              <w:rPr>
                <w:rFonts w:eastAsia="MS Mincho"/>
                <w:i/>
                <w:sz w:val="20"/>
                <w:lang w:eastAsia="ja-JP"/>
              </w:rPr>
            </w:pPr>
            <w:r>
              <w:rPr>
                <w:rFonts w:eastAsia="MS Mincho"/>
                <w:i/>
                <w:sz w:val="20"/>
                <w:lang w:eastAsia="ja-JP"/>
              </w:rPr>
              <w:t>A/ST 490</w:t>
            </w:r>
          </w:p>
        </w:tc>
        <w:tc>
          <w:tcPr>
            <w:tcW w:w="989" w:type="dxa"/>
            <w:shd w:val="clear" w:color="auto" w:fill="auto"/>
            <w:vAlign w:val="center"/>
          </w:tcPr>
          <w:p w14:paraId="596C1F08" w14:textId="77777777" w:rsidR="001B3661" w:rsidRPr="00DE0FE9" w:rsidRDefault="001B3661" w:rsidP="007C5A4A">
            <w:pPr>
              <w:tabs>
                <w:tab w:val="num" w:pos="720"/>
                <w:tab w:val="left" w:pos="810"/>
              </w:tabs>
              <w:ind w:left="720" w:hanging="720"/>
              <w:jc w:val="center"/>
              <w:rPr>
                <w:sz w:val="20"/>
                <w:szCs w:val="20"/>
              </w:rPr>
            </w:pPr>
            <w:r>
              <w:rPr>
                <w:sz w:val="20"/>
                <w:szCs w:val="20"/>
              </w:rPr>
              <w:t>--</w:t>
            </w:r>
          </w:p>
        </w:tc>
        <w:tc>
          <w:tcPr>
            <w:tcW w:w="1064" w:type="dxa"/>
            <w:shd w:val="clear" w:color="auto" w:fill="auto"/>
            <w:vAlign w:val="center"/>
          </w:tcPr>
          <w:p w14:paraId="23EF5BBC" w14:textId="77777777" w:rsidR="001B3661" w:rsidRDefault="001B3661" w:rsidP="007C5A4A">
            <w:pPr>
              <w:tabs>
                <w:tab w:val="num" w:pos="720"/>
                <w:tab w:val="left" w:pos="810"/>
              </w:tabs>
              <w:ind w:left="720" w:hanging="720"/>
              <w:jc w:val="center"/>
              <w:rPr>
                <w:sz w:val="20"/>
                <w:szCs w:val="20"/>
              </w:rPr>
            </w:pPr>
            <w:r>
              <w:rPr>
                <w:sz w:val="20"/>
                <w:szCs w:val="20"/>
              </w:rPr>
              <w:t>D</w:t>
            </w:r>
          </w:p>
        </w:tc>
        <w:tc>
          <w:tcPr>
            <w:tcW w:w="1119" w:type="dxa"/>
            <w:shd w:val="clear" w:color="auto" w:fill="auto"/>
            <w:vAlign w:val="center"/>
          </w:tcPr>
          <w:p w14:paraId="309F0F5E" w14:textId="77777777" w:rsidR="001B3661" w:rsidRDefault="001B3661" w:rsidP="007C5A4A">
            <w:pPr>
              <w:tabs>
                <w:tab w:val="num" w:pos="720"/>
                <w:tab w:val="left" w:pos="810"/>
              </w:tabs>
              <w:ind w:left="720" w:hanging="720"/>
              <w:jc w:val="center"/>
              <w:rPr>
                <w:sz w:val="20"/>
                <w:szCs w:val="20"/>
              </w:rPr>
            </w:pPr>
            <w:r>
              <w:rPr>
                <w:sz w:val="20"/>
                <w:szCs w:val="20"/>
              </w:rPr>
              <w:t>P</w:t>
            </w:r>
          </w:p>
        </w:tc>
      </w:tr>
      <w:tr w:rsidR="007C5A4A" w:rsidRPr="00DE0FE9" w14:paraId="0679BCC6" w14:textId="77777777">
        <w:trPr>
          <w:jc w:val="center"/>
        </w:trPr>
        <w:tc>
          <w:tcPr>
            <w:tcW w:w="1732" w:type="dxa"/>
            <w:shd w:val="clear" w:color="auto" w:fill="auto"/>
          </w:tcPr>
          <w:p w14:paraId="3E4622C6" w14:textId="77777777" w:rsidR="007C5A4A" w:rsidRPr="00DE0FE9" w:rsidRDefault="005600FE" w:rsidP="007C5A4A">
            <w:pPr>
              <w:tabs>
                <w:tab w:val="num" w:pos="720"/>
                <w:tab w:val="left" w:pos="810"/>
                <w:tab w:val="num" w:pos="1080"/>
              </w:tabs>
              <w:ind w:left="720" w:hanging="720"/>
              <w:rPr>
                <w:i/>
                <w:sz w:val="20"/>
                <w:szCs w:val="20"/>
                <w:lang w:eastAsia="zh-TW"/>
              </w:rPr>
            </w:pPr>
            <w:r>
              <w:rPr>
                <w:i/>
                <w:sz w:val="20"/>
                <w:szCs w:val="20"/>
                <w:lang w:eastAsia="zh-TW"/>
              </w:rPr>
              <w:t>ASAM</w:t>
            </w:r>
            <w:r w:rsidR="005112D5">
              <w:rPr>
                <w:i/>
                <w:sz w:val="20"/>
                <w:szCs w:val="20"/>
                <w:lang w:eastAsia="zh-TW"/>
              </w:rPr>
              <w:t xml:space="preserve"> 334</w:t>
            </w:r>
          </w:p>
        </w:tc>
        <w:tc>
          <w:tcPr>
            <w:tcW w:w="989" w:type="dxa"/>
            <w:shd w:val="clear" w:color="auto" w:fill="auto"/>
            <w:vAlign w:val="center"/>
          </w:tcPr>
          <w:p w14:paraId="23B0DDAC" w14:textId="77777777" w:rsidR="007C5A4A" w:rsidRPr="00DE0FE9" w:rsidRDefault="005538B1" w:rsidP="007C5A4A">
            <w:pPr>
              <w:tabs>
                <w:tab w:val="num" w:pos="720"/>
                <w:tab w:val="left" w:pos="810"/>
              </w:tabs>
              <w:ind w:left="720" w:hanging="720"/>
              <w:jc w:val="center"/>
              <w:rPr>
                <w:sz w:val="20"/>
                <w:szCs w:val="20"/>
              </w:rPr>
            </w:pPr>
            <w:r>
              <w:rPr>
                <w:sz w:val="20"/>
                <w:szCs w:val="20"/>
              </w:rPr>
              <w:t>--</w:t>
            </w:r>
          </w:p>
        </w:tc>
        <w:tc>
          <w:tcPr>
            <w:tcW w:w="1064" w:type="dxa"/>
            <w:shd w:val="clear" w:color="auto" w:fill="auto"/>
            <w:vAlign w:val="center"/>
          </w:tcPr>
          <w:p w14:paraId="5334DDDC" w14:textId="77777777" w:rsidR="007C5A4A" w:rsidRPr="00DE0FE9" w:rsidRDefault="00653A0C" w:rsidP="007C5A4A">
            <w:pPr>
              <w:tabs>
                <w:tab w:val="num" w:pos="720"/>
                <w:tab w:val="left" w:pos="810"/>
              </w:tabs>
              <w:ind w:left="720" w:hanging="720"/>
              <w:jc w:val="center"/>
              <w:rPr>
                <w:sz w:val="20"/>
                <w:szCs w:val="20"/>
              </w:rPr>
            </w:pPr>
            <w:r>
              <w:rPr>
                <w:sz w:val="20"/>
                <w:szCs w:val="20"/>
              </w:rPr>
              <w:t>P</w:t>
            </w:r>
          </w:p>
        </w:tc>
        <w:tc>
          <w:tcPr>
            <w:tcW w:w="1119" w:type="dxa"/>
            <w:shd w:val="clear" w:color="auto" w:fill="auto"/>
            <w:vAlign w:val="center"/>
          </w:tcPr>
          <w:p w14:paraId="2E301A9D" w14:textId="77777777" w:rsidR="007C5A4A" w:rsidRPr="00DE0FE9" w:rsidRDefault="007C5A4A" w:rsidP="007C5A4A">
            <w:pPr>
              <w:tabs>
                <w:tab w:val="num" w:pos="720"/>
                <w:tab w:val="left" w:pos="810"/>
              </w:tabs>
              <w:ind w:left="720" w:hanging="720"/>
              <w:jc w:val="center"/>
              <w:rPr>
                <w:sz w:val="20"/>
                <w:szCs w:val="20"/>
                <w:lang w:eastAsia="zh-TW"/>
              </w:rPr>
            </w:pPr>
            <w:r>
              <w:rPr>
                <w:sz w:val="20"/>
                <w:szCs w:val="20"/>
                <w:lang w:eastAsia="zh-TW"/>
              </w:rPr>
              <w:t>P</w:t>
            </w:r>
          </w:p>
        </w:tc>
      </w:tr>
      <w:tr w:rsidR="007C5A4A" w:rsidRPr="00DE0FE9" w14:paraId="196C74DA" w14:textId="77777777">
        <w:trPr>
          <w:jc w:val="center"/>
        </w:trPr>
        <w:tc>
          <w:tcPr>
            <w:tcW w:w="1732" w:type="dxa"/>
            <w:shd w:val="clear" w:color="auto" w:fill="auto"/>
          </w:tcPr>
          <w:p w14:paraId="074BB334" w14:textId="77777777" w:rsidR="007C5A4A" w:rsidRPr="00DE0FE9" w:rsidRDefault="00B169ED" w:rsidP="007C5A4A">
            <w:pPr>
              <w:tabs>
                <w:tab w:val="num" w:pos="720"/>
                <w:tab w:val="left" w:pos="810"/>
                <w:tab w:val="num" w:pos="1080"/>
              </w:tabs>
              <w:ind w:left="720" w:hanging="720"/>
              <w:rPr>
                <w:i/>
                <w:sz w:val="20"/>
                <w:szCs w:val="20"/>
                <w:lang w:eastAsia="zh-TW"/>
              </w:rPr>
            </w:pPr>
            <w:r>
              <w:rPr>
                <w:i/>
                <w:sz w:val="20"/>
                <w:szCs w:val="20"/>
                <w:lang w:eastAsia="zh-TW"/>
              </w:rPr>
              <w:t>EDEL 434</w:t>
            </w:r>
          </w:p>
        </w:tc>
        <w:tc>
          <w:tcPr>
            <w:tcW w:w="989" w:type="dxa"/>
            <w:shd w:val="clear" w:color="auto" w:fill="auto"/>
            <w:vAlign w:val="center"/>
          </w:tcPr>
          <w:p w14:paraId="7E267900"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064" w:type="dxa"/>
            <w:shd w:val="clear" w:color="auto" w:fill="auto"/>
            <w:vAlign w:val="center"/>
          </w:tcPr>
          <w:p w14:paraId="24FCEE29" w14:textId="77777777" w:rsidR="007C5A4A" w:rsidRPr="00DE0FE9" w:rsidRDefault="007C5A4A" w:rsidP="007C5A4A">
            <w:pPr>
              <w:tabs>
                <w:tab w:val="num" w:pos="720"/>
                <w:tab w:val="left" w:pos="810"/>
              </w:tabs>
              <w:ind w:left="720" w:hanging="720"/>
              <w:jc w:val="center"/>
              <w:rPr>
                <w:sz w:val="20"/>
                <w:szCs w:val="20"/>
              </w:rPr>
            </w:pPr>
            <w:r>
              <w:rPr>
                <w:sz w:val="20"/>
                <w:szCs w:val="20"/>
              </w:rPr>
              <w:t>D</w:t>
            </w:r>
          </w:p>
        </w:tc>
        <w:tc>
          <w:tcPr>
            <w:tcW w:w="1119" w:type="dxa"/>
            <w:shd w:val="clear" w:color="auto" w:fill="auto"/>
            <w:vAlign w:val="center"/>
          </w:tcPr>
          <w:p w14:paraId="164969CC" w14:textId="77777777" w:rsidR="007C5A4A" w:rsidRPr="00DE0FE9" w:rsidRDefault="007C5A4A" w:rsidP="007C5A4A">
            <w:pPr>
              <w:tabs>
                <w:tab w:val="num" w:pos="720"/>
                <w:tab w:val="left" w:pos="810"/>
              </w:tabs>
              <w:ind w:left="720" w:hanging="720"/>
              <w:jc w:val="center"/>
              <w:rPr>
                <w:sz w:val="20"/>
                <w:szCs w:val="20"/>
              </w:rPr>
            </w:pPr>
            <w:r>
              <w:rPr>
                <w:sz w:val="20"/>
                <w:szCs w:val="20"/>
              </w:rPr>
              <w:t>P</w:t>
            </w:r>
          </w:p>
        </w:tc>
      </w:tr>
      <w:tr w:rsidR="007C5A4A" w:rsidRPr="00DE0FE9" w14:paraId="283B6BD6" w14:textId="77777777">
        <w:trPr>
          <w:jc w:val="center"/>
        </w:trPr>
        <w:tc>
          <w:tcPr>
            <w:tcW w:w="1732" w:type="dxa"/>
            <w:shd w:val="clear" w:color="auto" w:fill="auto"/>
          </w:tcPr>
          <w:p w14:paraId="70CB9C72" w14:textId="77777777" w:rsidR="007C5A4A" w:rsidRPr="00DE0FE9" w:rsidRDefault="00B169ED" w:rsidP="007C5A4A">
            <w:pPr>
              <w:tabs>
                <w:tab w:val="num" w:pos="720"/>
                <w:tab w:val="left" w:pos="810"/>
                <w:tab w:val="num" w:pos="1080"/>
              </w:tabs>
              <w:ind w:left="720" w:hanging="720"/>
              <w:rPr>
                <w:i/>
                <w:sz w:val="20"/>
                <w:szCs w:val="20"/>
                <w:lang w:eastAsia="zh-TW"/>
              </w:rPr>
            </w:pPr>
            <w:r>
              <w:rPr>
                <w:i/>
                <w:sz w:val="20"/>
                <w:szCs w:val="20"/>
                <w:lang w:eastAsia="zh-TW"/>
              </w:rPr>
              <w:t>ART 375/SOC</w:t>
            </w:r>
          </w:p>
        </w:tc>
        <w:tc>
          <w:tcPr>
            <w:tcW w:w="989" w:type="dxa"/>
            <w:shd w:val="clear" w:color="auto" w:fill="auto"/>
            <w:vAlign w:val="center"/>
          </w:tcPr>
          <w:p w14:paraId="4E3DA5AB" w14:textId="77777777" w:rsidR="007C5A4A" w:rsidRPr="00DE0FE9" w:rsidRDefault="007C5A4A" w:rsidP="007C5A4A">
            <w:pPr>
              <w:tabs>
                <w:tab w:val="num" w:pos="720"/>
                <w:tab w:val="left" w:pos="810"/>
              </w:tabs>
              <w:ind w:left="720" w:hanging="720"/>
              <w:jc w:val="center"/>
              <w:rPr>
                <w:sz w:val="20"/>
                <w:szCs w:val="20"/>
              </w:rPr>
            </w:pPr>
            <w:r w:rsidRPr="00DE0FE9">
              <w:rPr>
                <w:sz w:val="20"/>
                <w:szCs w:val="20"/>
              </w:rPr>
              <w:t>--</w:t>
            </w:r>
          </w:p>
        </w:tc>
        <w:tc>
          <w:tcPr>
            <w:tcW w:w="1064" w:type="dxa"/>
            <w:shd w:val="clear" w:color="auto" w:fill="auto"/>
            <w:vAlign w:val="center"/>
          </w:tcPr>
          <w:p w14:paraId="2E096C76" w14:textId="77777777" w:rsidR="007C5A4A" w:rsidRPr="00DE0FE9" w:rsidRDefault="001B3661" w:rsidP="007C5A4A">
            <w:pPr>
              <w:tabs>
                <w:tab w:val="num" w:pos="720"/>
                <w:tab w:val="left" w:pos="810"/>
              </w:tabs>
              <w:ind w:left="720" w:hanging="720"/>
              <w:jc w:val="center"/>
              <w:rPr>
                <w:sz w:val="20"/>
                <w:szCs w:val="20"/>
              </w:rPr>
            </w:pPr>
            <w:r>
              <w:rPr>
                <w:sz w:val="20"/>
                <w:szCs w:val="20"/>
              </w:rPr>
              <w:t>D</w:t>
            </w:r>
          </w:p>
        </w:tc>
        <w:tc>
          <w:tcPr>
            <w:tcW w:w="1119" w:type="dxa"/>
            <w:shd w:val="clear" w:color="auto" w:fill="auto"/>
            <w:vAlign w:val="center"/>
          </w:tcPr>
          <w:p w14:paraId="3A92AE74" w14:textId="77777777" w:rsidR="007C5A4A" w:rsidRPr="00DE0FE9" w:rsidRDefault="007C5A4A" w:rsidP="007C5A4A">
            <w:pPr>
              <w:tabs>
                <w:tab w:val="num" w:pos="720"/>
                <w:tab w:val="left" w:pos="810"/>
              </w:tabs>
              <w:ind w:left="720" w:hanging="720"/>
              <w:jc w:val="center"/>
              <w:rPr>
                <w:sz w:val="20"/>
                <w:szCs w:val="20"/>
              </w:rPr>
            </w:pPr>
            <w:r>
              <w:rPr>
                <w:sz w:val="20"/>
                <w:szCs w:val="20"/>
              </w:rPr>
              <w:t>P</w:t>
            </w:r>
          </w:p>
        </w:tc>
      </w:tr>
    </w:tbl>
    <w:p w14:paraId="0AA4C677" w14:textId="77777777" w:rsidR="007C5A4A" w:rsidRPr="00DE0FE9" w:rsidRDefault="007C5A4A" w:rsidP="007C5A4A">
      <w:pPr>
        <w:tabs>
          <w:tab w:val="num" w:pos="720"/>
          <w:tab w:val="left" w:pos="810"/>
        </w:tabs>
        <w:ind w:left="720" w:hanging="720"/>
        <w:rPr>
          <w:sz w:val="20"/>
          <w:szCs w:val="20"/>
        </w:rPr>
      </w:pPr>
    </w:p>
    <w:p w14:paraId="6E5E6EE9" w14:textId="77777777" w:rsidR="007C5A4A" w:rsidRPr="00DE0FE9" w:rsidRDefault="007C5A4A" w:rsidP="007C5A4A">
      <w:pPr>
        <w:pStyle w:val="letters"/>
        <w:tabs>
          <w:tab w:val="num" w:pos="720"/>
          <w:tab w:val="left" w:pos="810"/>
        </w:tabs>
        <w:ind w:hanging="720"/>
        <w:jc w:val="left"/>
        <w:rPr>
          <w:rFonts w:ascii="Times New Roman" w:hAnsi="Times New Roman"/>
          <w:sz w:val="20"/>
        </w:rPr>
      </w:pP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t>I: Introduced</w:t>
      </w:r>
    </w:p>
    <w:p w14:paraId="37D1DCE0" w14:textId="77777777" w:rsidR="007C5A4A" w:rsidRPr="00DE0FE9" w:rsidRDefault="007C5A4A" w:rsidP="007C5A4A">
      <w:pPr>
        <w:pStyle w:val="letters"/>
        <w:tabs>
          <w:tab w:val="num" w:pos="720"/>
          <w:tab w:val="left" w:pos="810"/>
        </w:tabs>
        <w:ind w:hanging="720"/>
        <w:jc w:val="left"/>
        <w:rPr>
          <w:rFonts w:ascii="Times New Roman" w:hAnsi="Times New Roman"/>
          <w:sz w:val="20"/>
        </w:rPr>
      </w:pP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t>D: Developed</w:t>
      </w:r>
    </w:p>
    <w:p w14:paraId="09135D83" w14:textId="77777777" w:rsidR="007C5A4A" w:rsidRPr="00DE0FE9" w:rsidRDefault="007C5A4A" w:rsidP="007C5A4A">
      <w:pPr>
        <w:pStyle w:val="letters"/>
        <w:tabs>
          <w:tab w:val="num" w:pos="720"/>
          <w:tab w:val="left" w:pos="810"/>
        </w:tabs>
        <w:ind w:hanging="720"/>
        <w:jc w:val="left"/>
        <w:rPr>
          <w:rFonts w:ascii="Times New Roman" w:hAnsi="Times New Roman"/>
          <w:sz w:val="20"/>
        </w:rPr>
      </w:pP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r>
      <w:r w:rsidRPr="00DE0FE9">
        <w:rPr>
          <w:rFonts w:ascii="Times New Roman" w:hAnsi="Times New Roman"/>
          <w:sz w:val="20"/>
        </w:rPr>
        <w:tab/>
        <w:t>P: Proficient</w:t>
      </w:r>
    </w:p>
    <w:p w14:paraId="46F71FCA" w14:textId="77777777" w:rsidR="007C5A4A" w:rsidRDefault="007C5A4A" w:rsidP="007C5A4A">
      <w:pPr>
        <w:pStyle w:val="ListParagraph"/>
        <w:ind w:left="1440"/>
        <w:outlineLvl w:val="0"/>
        <w:rPr>
          <w:i/>
          <w:lang w:eastAsia="zh-TW"/>
        </w:rPr>
      </w:pPr>
    </w:p>
    <w:p w14:paraId="118B60E0" w14:textId="77777777" w:rsidR="001B704E" w:rsidRPr="00711F7B" w:rsidRDefault="001B704E" w:rsidP="001B704E">
      <w:pPr>
        <w:pStyle w:val="letters"/>
        <w:numPr>
          <w:ilvl w:val="0"/>
          <w:numId w:val="12"/>
        </w:numPr>
        <w:jc w:val="left"/>
        <w:rPr>
          <w:rFonts w:ascii="Times New Roman" w:hAnsi="Times New Roman"/>
          <w:i/>
          <w:sz w:val="24"/>
          <w:szCs w:val="24"/>
        </w:rPr>
      </w:pPr>
      <w:r>
        <w:rPr>
          <w:i/>
          <w:lang w:eastAsia="zh-TW"/>
        </w:rPr>
        <w:t xml:space="preserve">Depending on </w:t>
      </w:r>
      <w:r w:rsidR="004802F8">
        <w:rPr>
          <w:i/>
          <w:lang w:eastAsia="zh-TW"/>
        </w:rPr>
        <w:t>the students</w:t>
      </w:r>
      <w:r w:rsidR="004D00F8">
        <w:rPr>
          <w:i/>
          <w:lang w:eastAsia="zh-TW"/>
        </w:rPr>
        <w:t>’</w:t>
      </w:r>
      <w:r w:rsidR="004802F8">
        <w:rPr>
          <w:i/>
          <w:lang w:eastAsia="zh-TW"/>
        </w:rPr>
        <w:t xml:space="preserve"> </w:t>
      </w:r>
      <w:r>
        <w:rPr>
          <w:i/>
          <w:lang w:eastAsia="zh-TW"/>
        </w:rPr>
        <w:t xml:space="preserve"> level of Khmer language </w:t>
      </w:r>
      <w:r w:rsidR="004802F8">
        <w:rPr>
          <w:i/>
          <w:lang w:eastAsia="zh-TW"/>
        </w:rPr>
        <w:t xml:space="preserve"> competency before starting the </w:t>
      </w:r>
      <w:r>
        <w:rPr>
          <w:i/>
          <w:lang w:eastAsia="zh-TW"/>
        </w:rPr>
        <w:t xml:space="preserve">sequence, </w:t>
      </w:r>
      <w:r w:rsidR="00370547">
        <w:rPr>
          <w:i/>
          <w:lang w:eastAsia="zh-TW"/>
        </w:rPr>
        <w:t>K</w:t>
      </w:r>
      <w:r w:rsidR="001B3661">
        <w:rPr>
          <w:i/>
          <w:lang w:eastAsia="zh-TW"/>
        </w:rPr>
        <w:t>HMR</w:t>
      </w:r>
      <w:r w:rsidR="00370547">
        <w:rPr>
          <w:i/>
          <w:lang w:eastAsia="zh-TW"/>
        </w:rPr>
        <w:t xml:space="preserve"> 101, 102, and 201</w:t>
      </w:r>
      <w:r w:rsidR="007C5A4A">
        <w:rPr>
          <w:i/>
          <w:lang w:eastAsia="zh-TW"/>
        </w:rPr>
        <w:t xml:space="preserve"> </w:t>
      </w:r>
      <w:r w:rsidR="007C5A4A" w:rsidRPr="00DE0FE9">
        <w:rPr>
          <w:rFonts w:hint="eastAsia"/>
          <w:i/>
          <w:lang w:eastAsia="zh-TW"/>
        </w:rPr>
        <w:t>are language courses that prepare students</w:t>
      </w:r>
      <w:r w:rsidR="004802F8">
        <w:rPr>
          <w:i/>
          <w:lang w:eastAsia="zh-TW"/>
        </w:rPr>
        <w:t xml:space="preserve"> to achieve</w:t>
      </w:r>
      <w:r w:rsidRPr="001B704E">
        <w:rPr>
          <w:rFonts w:ascii="Times New Roman" w:hAnsi="Times New Roman"/>
          <w:i/>
          <w:sz w:val="24"/>
          <w:szCs w:val="24"/>
        </w:rPr>
        <w:t xml:space="preserve"> </w:t>
      </w:r>
      <w:r w:rsidR="004D00F8">
        <w:rPr>
          <w:rFonts w:ascii="Times New Roman" w:hAnsi="Times New Roman"/>
          <w:i/>
          <w:sz w:val="24"/>
          <w:szCs w:val="24"/>
        </w:rPr>
        <w:t>an ACTFL intermediate mid-to-</w:t>
      </w:r>
      <w:r>
        <w:rPr>
          <w:rFonts w:ascii="Times New Roman" w:hAnsi="Times New Roman"/>
          <w:i/>
          <w:sz w:val="24"/>
          <w:szCs w:val="24"/>
        </w:rPr>
        <w:t xml:space="preserve">high level of Khmer language proficiency in Interpersonal, Interpretive, and Presentational modes of Communication (see </w:t>
      </w:r>
      <w:hyperlink r:id="rId10" w:history="1">
        <w:r w:rsidRPr="00496DB4">
          <w:rPr>
            <w:rStyle w:val="Hyperlink"/>
            <w:rFonts w:ascii="Times New Roman" w:hAnsi="Times New Roman"/>
            <w:i/>
            <w:sz w:val="24"/>
            <w:szCs w:val="24"/>
          </w:rPr>
          <w:t>http://www.actfl.org/global_statements</w:t>
        </w:r>
      </w:hyperlink>
      <w:r w:rsidR="004D00F8">
        <w:rPr>
          <w:rStyle w:val="Hyperlink"/>
          <w:rFonts w:ascii="Times New Roman" w:hAnsi="Times New Roman"/>
          <w:i/>
          <w:sz w:val="24"/>
          <w:szCs w:val="24"/>
        </w:rPr>
        <w:t>)</w:t>
      </w:r>
      <w:r>
        <w:rPr>
          <w:rFonts w:ascii="Times New Roman" w:hAnsi="Times New Roman"/>
          <w:i/>
          <w:sz w:val="24"/>
          <w:szCs w:val="24"/>
        </w:rPr>
        <w:t xml:space="preserve">  for the defi</w:t>
      </w:r>
      <w:r w:rsidR="004D00F8">
        <w:rPr>
          <w:rFonts w:ascii="Times New Roman" w:hAnsi="Times New Roman"/>
          <w:i/>
          <w:sz w:val="24"/>
          <w:szCs w:val="24"/>
        </w:rPr>
        <w:t>nitions</w:t>
      </w:r>
      <w:r>
        <w:rPr>
          <w:rFonts w:ascii="Times New Roman" w:hAnsi="Times New Roman"/>
          <w:i/>
          <w:sz w:val="24"/>
          <w:szCs w:val="24"/>
        </w:rPr>
        <w:t xml:space="preserve"> of these categories).</w:t>
      </w:r>
    </w:p>
    <w:p w14:paraId="2B1038B5" w14:textId="77777777" w:rsidR="007C5A4A" w:rsidRPr="00AD091F" w:rsidRDefault="004802F8" w:rsidP="007C5A4A">
      <w:pPr>
        <w:pStyle w:val="ListParagraph"/>
        <w:ind w:left="1440"/>
        <w:outlineLvl w:val="0"/>
        <w:rPr>
          <w:rFonts w:eastAsia="Arial Unicode MS"/>
          <w:i/>
          <w:color w:val="000000"/>
          <w:u w:color="000000"/>
        </w:rPr>
      </w:pPr>
      <w:r>
        <w:rPr>
          <w:i/>
          <w:lang w:eastAsia="zh-TW"/>
        </w:rPr>
        <w:t xml:space="preserve"> </w:t>
      </w:r>
      <w:r w:rsidR="007C5A4A">
        <w:rPr>
          <w:i/>
          <w:lang w:eastAsia="zh-TW"/>
        </w:rPr>
        <w:t>A/ST 307, A/ST 3</w:t>
      </w:r>
      <w:r w:rsidR="005112D5">
        <w:rPr>
          <w:i/>
          <w:lang w:eastAsia="zh-TW"/>
        </w:rPr>
        <w:t>09, A/ST 336, A/ST 490, ASAM 334</w:t>
      </w:r>
      <w:r w:rsidR="001B3661">
        <w:rPr>
          <w:i/>
          <w:lang w:eastAsia="zh-TW"/>
        </w:rPr>
        <w:t>,</w:t>
      </w:r>
      <w:r w:rsidR="007C5A4A">
        <w:rPr>
          <w:i/>
          <w:lang w:eastAsia="zh-TW"/>
        </w:rPr>
        <w:t xml:space="preserve"> </w:t>
      </w:r>
      <w:r w:rsidR="001B3661">
        <w:rPr>
          <w:i/>
          <w:lang w:eastAsia="zh-TW"/>
        </w:rPr>
        <w:t xml:space="preserve">EDEL 434, and ART 375 </w:t>
      </w:r>
      <w:r w:rsidR="007C5A4A" w:rsidRPr="00DE0FE9">
        <w:rPr>
          <w:i/>
          <w:lang w:eastAsia="zh-TW"/>
        </w:rPr>
        <w:t xml:space="preserve">provide an </w:t>
      </w:r>
      <w:r w:rsidR="007C5A4A">
        <w:rPr>
          <w:i/>
          <w:lang w:eastAsia="zh-TW"/>
        </w:rPr>
        <w:t>enhanced</w:t>
      </w:r>
      <w:r w:rsidR="007C5A4A" w:rsidRPr="00DE0FE9">
        <w:rPr>
          <w:rFonts w:hint="eastAsia"/>
          <w:i/>
          <w:lang w:eastAsia="zh-TW"/>
        </w:rPr>
        <w:t xml:space="preserve"> study</w:t>
      </w:r>
      <w:r w:rsidR="007C5A4A">
        <w:rPr>
          <w:i/>
          <w:lang w:eastAsia="zh-TW"/>
        </w:rPr>
        <w:t xml:space="preserve"> </w:t>
      </w:r>
      <w:r w:rsidR="007C5A4A" w:rsidRPr="00711F7B">
        <w:rPr>
          <w:i/>
          <w:lang w:eastAsia="zh-TW"/>
        </w:rPr>
        <w:t>of</w:t>
      </w:r>
      <w:r w:rsidR="001B3661">
        <w:rPr>
          <w:rFonts w:hint="eastAsia"/>
          <w:i/>
          <w:lang w:eastAsia="zh-TW"/>
        </w:rPr>
        <w:t xml:space="preserve"> Cambodian</w:t>
      </w:r>
      <w:r w:rsidR="007C5A4A" w:rsidRPr="00711F7B">
        <w:rPr>
          <w:rFonts w:eastAsia="Arial Unicode MS" w:hAnsi="Arial Unicode MS"/>
          <w:i/>
          <w:color w:val="000000"/>
          <w:u w:color="000000"/>
        </w:rPr>
        <w:t xml:space="preserve"> history, culture, </w:t>
      </w:r>
      <w:r w:rsidR="007C5A4A">
        <w:rPr>
          <w:rFonts w:eastAsia="Arial Unicode MS" w:hAnsi="Arial Unicode MS"/>
          <w:i/>
          <w:color w:val="000000"/>
          <w:u w:color="000000"/>
        </w:rPr>
        <w:t xml:space="preserve">and </w:t>
      </w:r>
      <w:r w:rsidR="007C5A4A" w:rsidRPr="00711F7B">
        <w:rPr>
          <w:rFonts w:eastAsia="Arial Unicode MS" w:hAnsi="Arial Unicode MS"/>
          <w:i/>
          <w:color w:val="000000"/>
          <w:u w:color="000000"/>
        </w:rPr>
        <w:t xml:space="preserve">contemporary </w:t>
      </w:r>
      <w:r w:rsidR="007C5A4A">
        <w:rPr>
          <w:rFonts w:eastAsia="Arial Unicode MS" w:hAnsi="Arial Unicode MS"/>
          <w:i/>
          <w:color w:val="000000"/>
          <w:u w:color="000000"/>
        </w:rPr>
        <w:t xml:space="preserve">society, including in the broader contexts of the </w:t>
      </w:r>
      <w:r w:rsidR="001B3661">
        <w:rPr>
          <w:rFonts w:eastAsia="Arial Unicode MS" w:hAnsi="Arial Unicode MS"/>
          <w:i/>
          <w:color w:val="000000"/>
          <w:u w:color="000000"/>
        </w:rPr>
        <w:t xml:space="preserve">broader </w:t>
      </w:r>
      <w:r w:rsidR="007C5A4A">
        <w:rPr>
          <w:rFonts w:eastAsia="Arial Unicode MS" w:hAnsi="Arial Unicode MS"/>
          <w:i/>
          <w:color w:val="000000"/>
          <w:u w:color="000000"/>
        </w:rPr>
        <w:t>Asia</w:t>
      </w:r>
      <w:r w:rsidR="001B3661">
        <w:rPr>
          <w:rFonts w:eastAsia="Arial Unicode MS" w:hAnsi="Arial Unicode MS"/>
          <w:i/>
          <w:color w:val="000000"/>
          <w:u w:color="000000"/>
        </w:rPr>
        <w:t>n</w:t>
      </w:r>
      <w:r w:rsidR="007C5A4A">
        <w:rPr>
          <w:rFonts w:eastAsia="Arial Unicode MS" w:hAnsi="Arial Unicode MS"/>
          <w:i/>
          <w:color w:val="000000"/>
          <w:u w:color="000000"/>
        </w:rPr>
        <w:t xml:space="preserve"> region and </w:t>
      </w:r>
      <w:r w:rsidR="001B3661">
        <w:rPr>
          <w:rFonts w:eastAsia="Arial Unicode MS" w:hAnsi="Arial Unicode MS"/>
          <w:i/>
          <w:color w:val="000000"/>
          <w:u w:color="000000"/>
        </w:rPr>
        <w:t>Cambodia</w:t>
      </w:r>
      <w:r w:rsidR="007C5A4A">
        <w:rPr>
          <w:rFonts w:eastAsia="Arial Unicode MS" w:hAnsi="Arial Unicode MS"/>
          <w:i/>
          <w:color w:val="000000"/>
          <w:u w:color="000000"/>
        </w:rPr>
        <w:t>n diaspora.</w:t>
      </w:r>
    </w:p>
    <w:p w14:paraId="285C4E99" w14:textId="77777777" w:rsidR="007C5A4A" w:rsidRPr="003F4394" w:rsidRDefault="007C5A4A" w:rsidP="004802F8">
      <w:pPr>
        <w:pStyle w:val="letters"/>
        <w:tabs>
          <w:tab w:val="num" w:pos="1080"/>
        </w:tabs>
        <w:ind w:left="0" w:firstLine="0"/>
        <w:jc w:val="left"/>
        <w:rPr>
          <w:rFonts w:ascii="Times New Roman" w:hAnsi="Times New Roman"/>
          <w:sz w:val="16"/>
        </w:rPr>
      </w:pPr>
    </w:p>
    <w:p w14:paraId="78400B0F" w14:textId="77777777" w:rsidR="007C5A4A" w:rsidRPr="00AE3F6D" w:rsidRDefault="007C5A4A" w:rsidP="007C5A4A">
      <w:pPr>
        <w:pStyle w:val="letters"/>
        <w:numPr>
          <w:ilvl w:val="1"/>
          <w:numId w:val="2"/>
        </w:numPr>
        <w:tabs>
          <w:tab w:val="clear" w:pos="1440"/>
        </w:tabs>
        <w:ind w:left="1080"/>
        <w:rPr>
          <w:rFonts w:ascii="Times New Roman" w:hAnsi="Times New Roman"/>
          <w:sz w:val="24"/>
          <w:szCs w:val="24"/>
        </w:rPr>
      </w:pPr>
      <w:r>
        <w:rPr>
          <w:rFonts w:ascii="Times New Roman" w:hAnsi="Times New Roman"/>
        </w:rPr>
        <w:t xml:space="preserve">Total number of units required for the minor or certificate. </w:t>
      </w:r>
      <w:r>
        <w:rPr>
          <w:rFonts w:ascii="Times New Roman" w:hAnsi="Times New Roman"/>
          <w:sz w:val="24"/>
          <w:szCs w:val="24"/>
        </w:rPr>
        <w:t>18</w:t>
      </w:r>
    </w:p>
    <w:p w14:paraId="4BF54997" w14:textId="77777777" w:rsidR="007C5A4A" w:rsidRDefault="007C5A4A" w:rsidP="007C5A4A">
      <w:pPr>
        <w:pStyle w:val="letters"/>
        <w:tabs>
          <w:tab w:val="num" w:pos="1080"/>
        </w:tabs>
        <w:ind w:left="1080"/>
        <w:rPr>
          <w:rFonts w:ascii="Times New Roman" w:hAnsi="Times New Roman"/>
          <w:sz w:val="16"/>
        </w:rPr>
      </w:pPr>
    </w:p>
    <w:p w14:paraId="1C150B89" w14:textId="77777777" w:rsidR="007C5A4A" w:rsidRDefault="007C5A4A" w:rsidP="007C5A4A">
      <w:pPr>
        <w:pStyle w:val="letters"/>
        <w:numPr>
          <w:ilvl w:val="1"/>
          <w:numId w:val="2"/>
        </w:numPr>
        <w:tabs>
          <w:tab w:val="clear" w:pos="1440"/>
        </w:tabs>
        <w:ind w:left="1080"/>
        <w:jc w:val="left"/>
        <w:rPr>
          <w:rFonts w:ascii="Times New Roman" w:hAnsi="Times New Roman"/>
        </w:rPr>
      </w:pPr>
      <w:r>
        <w:rPr>
          <w:rFonts w:ascii="Times New Roman" w:hAnsi="Times New Roman"/>
        </w:rPr>
        <w:t>A list of all courses</w:t>
      </w:r>
      <w:r>
        <w:rPr>
          <w:rFonts w:ascii="Times New Roman" w:hAnsi="Times New Roman"/>
          <w:i/>
          <w:iCs/>
        </w:rPr>
        <w:t xml:space="preserve"> required</w:t>
      </w:r>
      <w:r>
        <w:rPr>
          <w:rFonts w:ascii="Times New Roman" w:hAnsi="Times New Roman"/>
        </w:rPr>
        <w:t xml:space="preserve"> for the minor or certificate, specifying catalog number, </w:t>
      </w:r>
      <w:r>
        <w:rPr>
          <w:rFonts w:ascii="Times New Roman" w:hAnsi="Times New Roman"/>
          <w:i/>
          <w:iCs/>
        </w:rPr>
        <w:t>title</w:t>
      </w:r>
      <w:r>
        <w:rPr>
          <w:rFonts w:ascii="Times New Roman" w:hAnsi="Times New Roman"/>
        </w:rPr>
        <w:t>, units of credit, and prerequisites or co-requisites (ensuring that there are no “hidden” prerequisites that would drive the total units required to graduate beyond the total reported in 4c above).</w:t>
      </w:r>
    </w:p>
    <w:p w14:paraId="6E684CE6" w14:textId="77777777" w:rsidR="007C5A4A" w:rsidRDefault="007C5A4A" w:rsidP="007C5A4A">
      <w:pPr>
        <w:pStyle w:val="letters"/>
        <w:ind w:left="0" w:firstLine="0"/>
        <w:jc w:val="left"/>
        <w:rPr>
          <w:rFonts w:ascii="Times New Roman" w:hAnsi="Times New Roman"/>
        </w:rPr>
      </w:pPr>
    </w:p>
    <w:p w14:paraId="325B145C" w14:textId="77777777" w:rsidR="00BD08CB" w:rsidRPr="005112D5" w:rsidRDefault="007C5A4A" w:rsidP="004B3DD4">
      <w:pPr>
        <w:pStyle w:val="letters"/>
        <w:tabs>
          <w:tab w:val="num" w:pos="1080"/>
        </w:tabs>
        <w:ind w:left="1080"/>
        <w:jc w:val="left"/>
        <w:rPr>
          <w:rFonts w:ascii="Times New Roman" w:hAnsi="Times New Roman"/>
          <w:i/>
          <w:sz w:val="24"/>
        </w:rPr>
      </w:pPr>
      <w:r>
        <w:rPr>
          <w:rFonts w:ascii="Times New Roman" w:hAnsi="Times New Roman"/>
          <w:i/>
          <w:sz w:val="24"/>
        </w:rPr>
        <w:tab/>
      </w:r>
      <w:r w:rsidRPr="00AF599B">
        <w:rPr>
          <w:rFonts w:ascii="Times New Roman" w:hAnsi="Times New Roman"/>
          <w:i/>
          <w:sz w:val="24"/>
        </w:rPr>
        <w:t>Required courses:</w:t>
      </w:r>
    </w:p>
    <w:p w14:paraId="6B28CA30" w14:textId="77777777" w:rsidR="005112D5" w:rsidRPr="005112D5" w:rsidRDefault="00BD08CB" w:rsidP="005112D5">
      <w:pPr>
        <w:spacing w:before="100" w:beforeAutospacing="1" w:after="100" w:afterAutospacing="1"/>
        <w:ind w:left="1080"/>
        <w:contextualSpacing/>
        <w:rPr>
          <w:rFonts w:ascii="Times" w:hAnsi="Times"/>
          <w:i/>
        </w:rPr>
      </w:pPr>
      <w:r w:rsidRPr="005112D5">
        <w:rPr>
          <w:i/>
        </w:rPr>
        <w:t xml:space="preserve">KHMR </w:t>
      </w:r>
      <w:r w:rsidRPr="005112D5">
        <w:rPr>
          <w:rFonts w:ascii="Times" w:hAnsi="Times"/>
          <w:i/>
        </w:rPr>
        <w:t>101. Fundamentals of Khmer (4)</w:t>
      </w:r>
    </w:p>
    <w:p w14:paraId="16E17931" w14:textId="77777777" w:rsidR="005112D5" w:rsidRDefault="00BD08CB" w:rsidP="005112D5">
      <w:pPr>
        <w:spacing w:before="100" w:beforeAutospacing="1" w:after="100" w:afterAutospacing="1"/>
        <w:ind w:left="1080"/>
        <w:contextualSpacing/>
        <w:rPr>
          <w:rFonts w:ascii="Times" w:hAnsi="Times"/>
          <w:i/>
        </w:rPr>
      </w:pPr>
      <w:r w:rsidRPr="005112D5">
        <w:rPr>
          <w:rFonts w:ascii="Times" w:hAnsi="Times"/>
          <w:i/>
        </w:rPr>
        <w:t xml:space="preserve">Prerequisites: Beginning conversational ability of Khmer or consent of the instructor.  </w:t>
      </w:r>
    </w:p>
    <w:p w14:paraId="62F31A0D" w14:textId="77777777" w:rsidR="00BD08CB" w:rsidRDefault="00BD08CB" w:rsidP="005112D5">
      <w:pPr>
        <w:spacing w:before="100" w:beforeAutospacing="1" w:after="100" w:afterAutospacing="1"/>
        <w:ind w:left="1080"/>
        <w:contextualSpacing/>
        <w:rPr>
          <w:rFonts w:ascii="Times" w:hAnsi="Times"/>
          <w:i/>
        </w:rPr>
      </w:pPr>
      <w:r w:rsidRPr="005112D5">
        <w:rPr>
          <w:rFonts w:ascii="Times" w:hAnsi="Times"/>
          <w:i/>
        </w:rPr>
        <w:t>Not open to students who have taken KHMR 111 or KHMR 211.</w:t>
      </w:r>
    </w:p>
    <w:p w14:paraId="233B48FB" w14:textId="77777777" w:rsidR="005112D5" w:rsidRPr="005112D5" w:rsidRDefault="005112D5" w:rsidP="005112D5">
      <w:pPr>
        <w:spacing w:before="100" w:beforeAutospacing="1" w:after="100" w:afterAutospacing="1"/>
        <w:ind w:left="1080"/>
        <w:contextualSpacing/>
        <w:rPr>
          <w:rFonts w:ascii="Times" w:hAnsi="Times"/>
          <w:i/>
        </w:rPr>
      </w:pPr>
    </w:p>
    <w:p w14:paraId="346B7A02" w14:textId="77777777" w:rsidR="00BD08CB" w:rsidRPr="005112D5" w:rsidRDefault="00BD08CB" w:rsidP="005112D5">
      <w:pPr>
        <w:spacing w:before="100" w:beforeAutospacing="1" w:after="100" w:afterAutospacing="1"/>
        <w:ind w:left="1080"/>
        <w:contextualSpacing/>
        <w:rPr>
          <w:rFonts w:ascii="Times" w:hAnsi="Times"/>
          <w:i/>
        </w:rPr>
      </w:pPr>
      <w:r w:rsidRPr="005112D5">
        <w:rPr>
          <w:rFonts w:ascii="Times" w:hAnsi="Times"/>
          <w:i/>
        </w:rPr>
        <w:t>KHMR 102. Fundamentals of Khmer (4)</w:t>
      </w:r>
    </w:p>
    <w:p w14:paraId="1A347ABE" w14:textId="77777777" w:rsidR="00BD08CB" w:rsidRDefault="005112D5" w:rsidP="005112D5">
      <w:pPr>
        <w:spacing w:before="100" w:beforeAutospacing="1" w:after="100" w:afterAutospacing="1"/>
        <w:ind w:left="1080"/>
        <w:contextualSpacing/>
        <w:rPr>
          <w:rFonts w:ascii="Times" w:hAnsi="Times"/>
          <w:i/>
        </w:rPr>
      </w:pPr>
      <w:r w:rsidRPr="005112D5">
        <w:rPr>
          <w:rFonts w:ascii="Times" w:hAnsi="Times"/>
          <w:i/>
        </w:rPr>
        <w:t>P</w:t>
      </w:r>
      <w:r w:rsidR="00BD08CB" w:rsidRPr="005112D5">
        <w:rPr>
          <w:rFonts w:ascii="Times" w:hAnsi="Times"/>
          <w:i/>
        </w:rPr>
        <w:t>rerequisites: KHMR 101 or consent of instructor.  Not open to students who have taken KHMR 211.</w:t>
      </w:r>
      <w:bookmarkStart w:id="0" w:name="_GoBack"/>
      <w:bookmarkEnd w:id="0"/>
    </w:p>
    <w:p w14:paraId="6A558098" w14:textId="77777777" w:rsidR="005112D5" w:rsidRPr="005112D5" w:rsidRDefault="005112D5" w:rsidP="005112D5">
      <w:pPr>
        <w:spacing w:before="100" w:beforeAutospacing="1" w:after="100" w:afterAutospacing="1"/>
        <w:ind w:left="1080"/>
        <w:contextualSpacing/>
        <w:rPr>
          <w:rFonts w:ascii="Times" w:hAnsi="Times"/>
          <w:i/>
        </w:rPr>
      </w:pPr>
    </w:p>
    <w:p w14:paraId="6D33428C" w14:textId="77777777" w:rsidR="00BD08CB" w:rsidRPr="005112D5" w:rsidRDefault="005112D5" w:rsidP="005112D5">
      <w:pPr>
        <w:spacing w:before="100" w:beforeAutospacing="1" w:after="100" w:afterAutospacing="1"/>
        <w:ind w:left="720" w:firstLine="360"/>
        <w:contextualSpacing/>
        <w:rPr>
          <w:i/>
        </w:rPr>
      </w:pPr>
      <w:r w:rsidRPr="005112D5">
        <w:rPr>
          <w:i/>
        </w:rPr>
        <w:t xml:space="preserve">KHMR </w:t>
      </w:r>
      <w:r w:rsidR="00BD08CB" w:rsidRPr="005112D5">
        <w:rPr>
          <w:i/>
        </w:rPr>
        <w:t>201. Intermediate Khmer (4)</w:t>
      </w:r>
    </w:p>
    <w:p w14:paraId="628CF450" w14:textId="77777777" w:rsidR="007C5A4A" w:rsidRPr="005112D5" w:rsidRDefault="00BD08CB" w:rsidP="005112D5">
      <w:pPr>
        <w:spacing w:before="100" w:beforeAutospacing="1" w:after="100" w:afterAutospacing="1"/>
        <w:ind w:left="720" w:firstLine="360"/>
        <w:contextualSpacing/>
        <w:rPr>
          <w:i/>
        </w:rPr>
      </w:pPr>
      <w:r w:rsidRPr="005112D5">
        <w:rPr>
          <w:i/>
        </w:rPr>
        <w:t>Prerequisites: Khmer 102 or consent of instructor</w:t>
      </w:r>
    </w:p>
    <w:p w14:paraId="548579DA" w14:textId="77777777" w:rsidR="007C5A4A" w:rsidRDefault="007C5A4A" w:rsidP="007C5A4A">
      <w:pPr>
        <w:pStyle w:val="letters"/>
        <w:ind w:left="0" w:firstLine="0"/>
        <w:jc w:val="left"/>
        <w:rPr>
          <w:rFonts w:ascii="Times New Roman" w:hAnsi="Times New Roman"/>
          <w:sz w:val="16"/>
        </w:rPr>
      </w:pPr>
    </w:p>
    <w:p w14:paraId="1FA08367" w14:textId="77777777" w:rsidR="007C5A4A" w:rsidRDefault="007C5A4A" w:rsidP="007C5A4A">
      <w:pPr>
        <w:pStyle w:val="letters"/>
        <w:numPr>
          <w:ilvl w:val="1"/>
          <w:numId w:val="2"/>
        </w:numPr>
        <w:tabs>
          <w:tab w:val="clear" w:pos="1440"/>
        </w:tabs>
        <w:ind w:left="108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6BDDCCC6" w14:textId="77777777" w:rsidR="007C5A4A" w:rsidRDefault="007C5A4A" w:rsidP="007C5A4A">
      <w:pPr>
        <w:pStyle w:val="letters"/>
        <w:jc w:val="left"/>
        <w:rPr>
          <w:rFonts w:ascii="Times New Roman" w:hAnsi="Times New Roman"/>
        </w:rPr>
      </w:pPr>
    </w:p>
    <w:p w14:paraId="3705B746" w14:textId="77777777" w:rsidR="007C5A4A" w:rsidRPr="00AF599B"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tab/>
        <w:t>Elective courses (c</w:t>
      </w:r>
      <w:r w:rsidRPr="00AF599B">
        <w:rPr>
          <w:rFonts w:ascii="Times New Roman" w:hAnsi="Times New Roman"/>
          <w:i/>
          <w:sz w:val="24"/>
        </w:rPr>
        <w:t>hoose two</w:t>
      </w:r>
      <w:r>
        <w:rPr>
          <w:rFonts w:ascii="Times New Roman" w:hAnsi="Times New Roman"/>
          <w:i/>
          <w:sz w:val="24"/>
        </w:rPr>
        <w:t xml:space="preserve"> </w:t>
      </w:r>
      <w:r w:rsidRPr="00AF599B">
        <w:rPr>
          <w:rFonts w:ascii="Times New Roman" w:hAnsi="Times New Roman"/>
          <w:i/>
          <w:sz w:val="24"/>
        </w:rPr>
        <w:t>from the following courses</w:t>
      </w:r>
      <w:r w:rsidR="00410778">
        <w:rPr>
          <w:rFonts w:ascii="Times New Roman" w:hAnsi="Times New Roman"/>
          <w:i/>
          <w:sz w:val="24"/>
        </w:rPr>
        <w:t>)</w:t>
      </w:r>
      <w:r w:rsidR="00452D73">
        <w:rPr>
          <w:rFonts w:ascii="Times New Roman" w:hAnsi="Times New Roman"/>
          <w:i/>
          <w:sz w:val="24"/>
        </w:rPr>
        <w:t>.  These electives may be substituted by Khmer language courses in other programs with permission of the undergraduate advisor</w:t>
      </w:r>
      <w:r w:rsidRPr="00AF599B">
        <w:rPr>
          <w:rFonts w:ascii="Times New Roman" w:hAnsi="Times New Roman"/>
          <w:i/>
          <w:sz w:val="24"/>
        </w:rPr>
        <w:t>:</w:t>
      </w:r>
    </w:p>
    <w:p w14:paraId="7154CF45" w14:textId="77777777" w:rsidR="007C5A4A"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tab/>
        <w:t>A/ST 307: Modern Asia (3)</w:t>
      </w:r>
    </w:p>
    <w:p w14:paraId="5DA077E9" w14:textId="77777777" w:rsidR="007C5A4A" w:rsidRPr="00FF43B3" w:rsidRDefault="007C5A4A" w:rsidP="007C5A4A">
      <w:pPr>
        <w:pStyle w:val="letters"/>
        <w:tabs>
          <w:tab w:val="num" w:pos="1080"/>
        </w:tabs>
        <w:ind w:left="1440"/>
        <w:jc w:val="left"/>
        <w:rPr>
          <w:rFonts w:ascii="Times New Roman" w:hAnsi="Times New Roman"/>
          <w:i/>
          <w:sz w:val="24"/>
          <w:szCs w:val="24"/>
        </w:rPr>
      </w:pPr>
      <w:r>
        <w:rPr>
          <w:rFonts w:ascii="Times New Roman" w:hAnsi="Times New Roman"/>
          <w:i/>
          <w:sz w:val="24"/>
        </w:rPr>
        <w:tab/>
      </w:r>
      <w:r w:rsidRPr="00FF43B3">
        <w:rPr>
          <w:rFonts w:ascii="Times New Roman" w:hAnsi="Times New Roman"/>
          <w:i/>
          <w:sz w:val="24"/>
          <w:szCs w:val="24"/>
        </w:rPr>
        <w:t>Prerequisites: GE Foundation requirements, one or more Explorations courses, and upper-division standing.</w:t>
      </w:r>
    </w:p>
    <w:p w14:paraId="70250A92" w14:textId="77777777" w:rsidR="007C5A4A"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tab/>
      </w:r>
      <w:r w:rsidRPr="00AF599B">
        <w:rPr>
          <w:rFonts w:ascii="Times New Roman" w:hAnsi="Times New Roman"/>
          <w:i/>
          <w:sz w:val="24"/>
        </w:rPr>
        <w:t>A/ST 309: Asia and Globalization (3)</w:t>
      </w:r>
    </w:p>
    <w:p w14:paraId="58137694" w14:textId="77777777" w:rsidR="007C5A4A" w:rsidRPr="005112D5" w:rsidRDefault="007C5A4A" w:rsidP="005112D5">
      <w:pPr>
        <w:pStyle w:val="letters"/>
        <w:tabs>
          <w:tab w:val="num" w:pos="1080"/>
        </w:tabs>
        <w:ind w:left="1080"/>
        <w:jc w:val="left"/>
        <w:rPr>
          <w:rFonts w:ascii="Times New Roman" w:hAnsi="Times New Roman"/>
          <w:i/>
          <w:sz w:val="24"/>
        </w:rPr>
      </w:pPr>
      <w:r>
        <w:rPr>
          <w:rFonts w:ascii="Times New Roman" w:hAnsi="Times New Roman"/>
          <w:i/>
          <w:sz w:val="24"/>
        </w:rPr>
        <w:tab/>
      </w:r>
      <w:r>
        <w:rPr>
          <w:rFonts w:ascii="Times New Roman" w:hAnsi="Times New Roman"/>
          <w:i/>
          <w:sz w:val="24"/>
        </w:rPr>
        <w:tab/>
      </w:r>
      <w:r w:rsidR="00A57D11">
        <w:rPr>
          <w:rFonts w:ascii="Times New Roman" w:hAnsi="Times New Roman"/>
          <w:i/>
          <w:sz w:val="24"/>
        </w:rPr>
        <w:t>Upper division standing</w:t>
      </w:r>
    </w:p>
    <w:p w14:paraId="7DB8E933" w14:textId="77777777" w:rsidR="007C5A4A" w:rsidRPr="00F479B3" w:rsidRDefault="007C5A4A" w:rsidP="007C5A4A">
      <w:pPr>
        <w:pStyle w:val="letters"/>
        <w:tabs>
          <w:tab w:val="num" w:pos="1080"/>
        </w:tabs>
        <w:ind w:left="1440"/>
        <w:jc w:val="left"/>
        <w:rPr>
          <w:rFonts w:ascii="Times New Roman" w:hAnsi="Times New Roman"/>
          <w:i/>
          <w:sz w:val="24"/>
          <w:szCs w:val="24"/>
        </w:rPr>
      </w:pPr>
      <w:r w:rsidRPr="00F479B3">
        <w:rPr>
          <w:rFonts w:ascii="Times New Roman" w:hAnsi="Times New Roman"/>
          <w:i/>
          <w:sz w:val="24"/>
          <w:szCs w:val="24"/>
        </w:rPr>
        <w:t>A/ST 3</w:t>
      </w:r>
      <w:r w:rsidR="005112D5">
        <w:rPr>
          <w:rFonts w:ascii="Times New Roman" w:hAnsi="Times New Roman"/>
          <w:i/>
          <w:sz w:val="24"/>
          <w:szCs w:val="24"/>
        </w:rPr>
        <w:t>36</w:t>
      </w:r>
      <w:r w:rsidRPr="00F479B3">
        <w:rPr>
          <w:rFonts w:ascii="Times New Roman" w:hAnsi="Times New Roman"/>
          <w:i/>
          <w:sz w:val="24"/>
          <w:szCs w:val="24"/>
        </w:rPr>
        <w:t xml:space="preserve">: </w:t>
      </w:r>
      <w:r w:rsidR="005112D5">
        <w:rPr>
          <w:rFonts w:ascii="Times New Roman" w:hAnsi="Times New Roman"/>
          <w:i/>
          <w:sz w:val="24"/>
          <w:szCs w:val="24"/>
        </w:rPr>
        <w:t>Introduction to Southeast Asian Literatures and Cultures</w:t>
      </w:r>
      <w:r w:rsidRPr="00F479B3">
        <w:rPr>
          <w:rFonts w:ascii="Times New Roman" w:hAnsi="Times New Roman"/>
          <w:i/>
          <w:sz w:val="24"/>
          <w:szCs w:val="24"/>
        </w:rPr>
        <w:t xml:space="preserve"> (3)</w:t>
      </w:r>
    </w:p>
    <w:p w14:paraId="39D736C6" w14:textId="77777777" w:rsidR="007C5A4A" w:rsidRDefault="007C5A4A" w:rsidP="007C5A4A">
      <w:pPr>
        <w:pStyle w:val="letters"/>
        <w:tabs>
          <w:tab w:val="num" w:pos="1080"/>
        </w:tabs>
        <w:ind w:left="1440"/>
        <w:jc w:val="left"/>
        <w:rPr>
          <w:rFonts w:ascii="Times New Roman" w:hAnsi="Times New Roman" w:cs="Helvetica"/>
          <w:i/>
          <w:color w:val="393939"/>
          <w:sz w:val="24"/>
          <w:szCs w:val="28"/>
        </w:rPr>
      </w:pPr>
      <w:r w:rsidRPr="00F479B3">
        <w:rPr>
          <w:rFonts w:ascii="Times New Roman" w:hAnsi="Times New Roman"/>
          <w:i/>
          <w:sz w:val="24"/>
          <w:szCs w:val="24"/>
        </w:rPr>
        <w:t xml:space="preserve"> </w:t>
      </w:r>
      <w:r w:rsidRPr="00F479B3">
        <w:rPr>
          <w:rFonts w:ascii="Times New Roman" w:hAnsi="Times New Roman"/>
          <w:i/>
          <w:sz w:val="24"/>
          <w:szCs w:val="24"/>
        </w:rPr>
        <w:tab/>
      </w:r>
      <w:r w:rsidRPr="00F479B3">
        <w:rPr>
          <w:rFonts w:ascii="Times New Roman" w:hAnsi="Times New Roman" w:cs="Helvetica"/>
          <w:i/>
          <w:color w:val="393939"/>
          <w:sz w:val="24"/>
          <w:szCs w:val="28"/>
        </w:rPr>
        <w:t>Prerequisite: Students must have scored 11 or higher on the GWAR Placement Examination or completed the necessary portfolio course that is a prerequisite for a GWAR Writing Intensive Capstone.</w:t>
      </w:r>
    </w:p>
    <w:p w14:paraId="105D1D7A" w14:textId="77777777" w:rsidR="005112D5" w:rsidRDefault="005112D5" w:rsidP="007C5A4A">
      <w:pPr>
        <w:pStyle w:val="letters"/>
        <w:tabs>
          <w:tab w:val="num" w:pos="1080"/>
        </w:tabs>
        <w:ind w:left="1440"/>
        <w:jc w:val="left"/>
        <w:rPr>
          <w:rFonts w:ascii="Times New Roman" w:hAnsi="Times New Roman" w:cs="Helvetica"/>
          <w:i/>
          <w:color w:val="393939"/>
          <w:sz w:val="24"/>
          <w:szCs w:val="28"/>
        </w:rPr>
      </w:pPr>
      <w:r>
        <w:rPr>
          <w:rFonts w:ascii="Times New Roman" w:hAnsi="Times New Roman" w:cs="Helvetica"/>
          <w:i/>
          <w:color w:val="393939"/>
          <w:sz w:val="24"/>
          <w:szCs w:val="28"/>
        </w:rPr>
        <w:t>A/ST 490: Special Topics in Asian Studies (3)</w:t>
      </w:r>
    </w:p>
    <w:p w14:paraId="5F40991A" w14:textId="77777777" w:rsidR="005112D5" w:rsidRPr="00F479B3" w:rsidRDefault="005112D5" w:rsidP="007C5A4A">
      <w:pPr>
        <w:pStyle w:val="letters"/>
        <w:tabs>
          <w:tab w:val="num" w:pos="1080"/>
        </w:tabs>
        <w:ind w:left="1440"/>
        <w:jc w:val="left"/>
        <w:rPr>
          <w:rFonts w:ascii="Times New Roman" w:hAnsi="Times New Roman"/>
          <w:i/>
          <w:sz w:val="24"/>
          <w:szCs w:val="24"/>
        </w:rPr>
      </w:pPr>
      <w:r>
        <w:rPr>
          <w:rFonts w:ascii="Times New Roman" w:hAnsi="Times New Roman" w:cs="Helvetica"/>
          <w:i/>
          <w:color w:val="393939"/>
          <w:sz w:val="24"/>
          <w:szCs w:val="28"/>
        </w:rPr>
        <w:t xml:space="preserve">     No prerequisites.</w:t>
      </w:r>
    </w:p>
    <w:p w14:paraId="4C3E54BC" w14:textId="77777777" w:rsidR="007C5A4A" w:rsidRDefault="007C5A4A" w:rsidP="00F47F00">
      <w:pPr>
        <w:pStyle w:val="letters"/>
        <w:tabs>
          <w:tab w:val="num" w:pos="1080"/>
        </w:tabs>
        <w:ind w:left="1080"/>
        <w:jc w:val="left"/>
        <w:rPr>
          <w:rFonts w:ascii="Times New Roman" w:hAnsi="Times New Roman"/>
          <w:i/>
          <w:sz w:val="24"/>
        </w:rPr>
      </w:pPr>
      <w:r>
        <w:rPr>
          <w:rFonts w:ascii="Times New Roman" w:hAnsi="Times New Roman"/>
          <w:i/>
          <w:sz w:val="24"/>
        </w:rPr>
        <w:tab/>
      </w:r>
      <w:r w:rsidR="005112D5">
        <w:rPr>
          <w:rFonts w:ascii="Times New Roman" w:hAnsi="Times New Roman"/>
          <w:i/>
          <w:sz w:val="24"/>
        </w:rPr>
        <w:t>ASAM 334</w:t>
      </w:r>
      <w:r w:rsidRPr="00AF599B">
        <w:rPr>
          <w:rFonts w:ascii="Times New Roman" w:hAnsi="Times New Roman"/>
          <w:i/>
          <w:sz w:val="24"/>
        </w:rPr>
        <w:t xml:space="preserve">: </w:t>
      </w:r>
      <w:r w:rsidR="005112D5">
        <w:rPr>
          <w:rFonts w:ascii="Times New Roman" w:hAnsi="Times New Roman"/>
          <w:i/>
          <w:sz w:val="24"/>
        </w:rPr>
        <w:t>Cambodian</w:t>
      </w:r>
      <w:r w:rsidRPr="00AF599B">
        <w:rPr>
          <w:rFonts w:ascii="Times New Roman" w:hAnsi="Times New Roman"/>
          <w:i/>
          <w:sz w:val="24"/>
        </w:rPr>
        <w:t xml:space="preserve"> American Experience (3)</w:t>
      </w:r>
    </w:p>
    <w:p w14:paraId="0E45856B" w14:textId="77777777" w:rsidR="007C5A4A" w:rsidRDefault="007C5A4A" w:rsidP="007C5A4A">
      <w:pPr>
        <w:pStyle w:val="letters"/>
        <w:tabs>
          <w:tab w:val="num" w:pos="1080"/>
        </w:tabs>
        <w:ind w:left="1080"/>
        <w:jc w:val="left"/>
        <w:rPr>
          <w:rFonts w:ascii="Times New Roman" w:hAnsi="Times New Roman"/>
          <w:i/>
          <w:sz w:val="24"/>
        </w:rPr>
      </w:pPr>
      <w:r>
        <w:rPr>
          <w:rFonts w:ascii="Times New Roman" w:hAnsi="Times New Roman"/>
          <w:i/>
          <w:sz w:val="24"/>
        </w:rPr>
        <w:tab/>
      </w:r>
      <w:r>
        <w:rPr>
          <w:rFonts w:ascii="Times New Roman" w:hAnsi="Times New Roman"/>
          <w:i/>
          <w:sz w:val="24"/>
        </w:rPr>
        <w:tab/>
      </w:r>
      <w:r w:rsidR="00A57D11">
        <w:rPr>
          <w:rFonts w:ascii="Times New Roman" w:hAnsi="Times New Roman"/>
          <w:i/>
          <w:sz w:val="24"/>
        </w:rPr>
        <w:t>Upper division standing or consent of instructor</w:t>
      </w:r>
      <w:r w:rsidR="00336DF7">
        <w:rPr>
          <w:rFonts w:ascii="Times New Roman" w:hAnsi="Times New Roman"/>
          <w:i/>
          <w:sz w:val="24"/>
        </w:rPr>
        <w:t>.</w:t>
      </w:r>
    </w:p>
    <w:p w14:paraId="1C1C1A89" w14:textId="77777777" w:rsidR="005112D5" w:rsidRDefault="005112D5"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EDEL 434: </w:t>
      </w:r>
      <w:r w:rsidR="004C17CA">
        <w:rPr>
          <w:rFonts w:ascii="Times New Roman" w:hAnsi="Times New Roman"/>
          <w:i/>
          <w:sz w:val="24"/>
        </w:rPr>
        <w:t>Cambodian Culture, Education and Diaspora (3)</w:t>
      </w:r>
    </w:p>
    <w:p w14:paraId="7D32CA3D" w14:textId="77777777" w:rsidR="000B7348" w:rsidRDefault="00336DF7"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w:t>
      </w:r>
      <w:r>
        <w:rPr>
          <w:rFonts w:ascii="Times New Roman" w:hAnsi="Times New Roman"/>
          <w:i/>
          <w:sz w:val="24"/>
        </w:rPr>
        <w:tab/>
      </w:r>
      <w:r>
        <w:rPr>
          <w:rFonts w:ascii="Times New Roman" w:hAnsi="Times New Roman"/>
          <w:i/>
          <w:sz w:val="24"/>
        </w:rPr>
        <w:tab/>
        <w:t>No prerequisites.</w:t>
      </w:r>
    </w:p>
    <w:p w14:paraId="20858983" w14:textId="77777777" w:rsidR="00336DF7" w:rsidRDefault="00F47F00" w:rsidP="00F47F00">
      <w:pPr>
        <w:pStyle w:val="letters"/>
        <w:tabs>
          <w:tab w:val="num" w:pos="990"/>
        </w:tabs>
        <w:ind w:left="1080"/>
        <w:jc w:val="left"/>
        <w:rPr>
          <w:rFonts w:ascii="Times New Roman" w:hAnsi="Times New Roman"/>
          <w:i/>
          <w:sz w:val="24"/>
        </w:rPr>
      </w:pPr>
      <w:r>
        <w:rPr>
          <w:rFonts w:ascii="Times New Roman" w:hAnsi="Times New Roman"/>
          <w:i/>
          <w:sz w:val="24"/>
        </w:rPr>
        <w:tab/>
      </w:r>
      <w:r w:rsidR="00336DF7">
        <w:rPr>
          <w:rFonts w:ascii="Times New Roman" w:hAnsi="Times New Roman"/>
          <w:i/>
          <w:sz w:val="24"/>
        </w:rPr>
        <w:t>ART 375: Art and Social Action: A Global Perspective</w:t>
      </w:r>
    </w:p>
    <w:p w14:paraId="3DF92A1A" w14:textId="77777777" w:rsidR="00336DF7" w:rsidRPr="00AF599B" w:rsidRDefault="00336DF7" w:rsidP="007C5A4A">
      <w:pPr>
        <w:pStyle w:val="letters"/>
        <w:tabs>
          <w:tab w:val="num" w:pos="1080"/>
        </w:tabs>
        <w:ind w:left="1080"/>
        <w:jc w:val="left"/>
        <w:rPr>
          <w:rFonts w:ascii="Times New Roman" w:hAnsi="Times New Roman"/>
          <w:i/>
          <w:sz w:val="24"/>
        </w:rPr>
      </w:pPr>
      <w:r>
        <w:rPr>
          <w:rFonts w:ascii="Times New Roman" w:hAnsi="Times New Roman"/>
          <w:i/>
          <w:sz w:val="24"/>
        </w:rPr>
        <w:t xml:space="preserve">           No prerequisites.</w:t>
      </w:r>
    </w:p>
    <w:p w14:paraId="1AD0F42D" w14:textId="77777777" w:rsidR="007C5A4A" w:rsidRPr="00AF599B" w:rsidRDefault="007C5A4A" w:rsidP="005112D5">
      <w:pPr>
        <w:pStyle w:val="letters"/>
        <w:tabs>
          <w:tab w:val="num" w:pos="1080"/>
        </w:tabs>
        <w:ind w:left="1080"/>
        <w:jc w:val="left"/>
        <w:rPr>
          <w:rFonts w:ascii="Times New Roman" w:hAnsi="Times New Roman"/>
          <w:i/>
          <w:sz w:val="24"/>
        </w:rPr>
      </w:pPr>
      <w:r>
        <w:rPr>
          <w:rFonts w:ascii="Times New Roman" w:hAnsi="Times New Roman"/>
          <w:i/>
          <w:sz w:val="24"/>
        </w:rPr>
        <w:tab/>
      </w:r>
    </w:p>
    <w:p w14:paraId="5D3415D2" w14:textId="77777777" w:rsidR="007C5A4A" w:rsidRDefault="007C5A4A" w:rsidP="007C5A4A">
      <w:pPr>
        <w:pStyle w:val="letters"/>
        <w:tabs>
          <w:tab w:val="num" w:pos="1080"/>
        </w:tabs>
        <w:ind w:left="1080"/>
        <w:jc w:val="left"/>
        <w:rPr>
          <w:rFonts w:ascii="Times New Roman" w:hAnsi="Times New Roman"/>
        </w:rPr>
      </w:pPr>
      <w:r>
        <w:rPr>
          <w:rFonts w:ascii="Times New Roman" w:hAnsi="Times New Roman"/>
          <w:i/>
          <w:sz w:val="24"/>
        </w:rPr>
        <w:tab/>
      </w:r>
    </w:p>
    <w:p w14:paraId="32361153" w14:textId="77777777" w:rsidR="007C5A4A" w:rsidRDefault="007C5A4A" w:rsidP="007C5A4A">
      <w:pPr>
        <w:pStyle w:val="letters"/>
        <w:ind w:left="0" w:firstLine="0"/>
        <w:rPr>
          <w:rFonts w:ascii="Times New Roman" w:hAnsi="Times New Roman"/>
          <w:sz w:val="16"/>
        </w:rPr>
      </w:pPr>
    </w:p>
    <w:p w14:paraId="5F43768A" w14:textId="77777777" w:rsidR="007C5A4A" w:rsidRDefault="007C5A4A" w:rsidP="007C5A4A">
      <w:pPr>
        <w:pStyle w:val="letters"/>
        <w:numPr>
          <w:ilvl w:val="1"/>
          <w:numId w:val="2"/>
        </w:numPr>
        <w:tabs>
          <w:tab w:val="clear" w:pos="1440"/>
        </w:tabs>
        <w:ind w:left="1080"/>
        <w:jc w:val="left"/>
        <w:rPr>
          <w:rFonts w:ascii="Times New Roman" w:hAnsi="Times New Roman"/>
        </w:rPr>
      </w:pPr>
      <w:r>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3A2780B9" w14:textId="77777777" w:rsidR="007C5A4A" w:rsidRDefault="007C5A4A" w:rsidP="007C5A4A">
      <w:pPr>
        <w:pStyle w:val="letters"/>
        <w:ind w:left="1080" w:firstLine="0"/>
        <w:jc w:val="left"/>
        <w:rPr>
          <w:rFonts w:ascii="Times New Roman" w:hAnsi="Times New Roman"/>
        </w:rPr>
      </w:pPr>
    </w:p>
    <w:p w14:paraId="188204F6" w14:textId="77777777" w:rsidR="007C5A4A" w:rsidRDefault="004B3DD4" w:rsidP="004B3DD4">
      <w:pPr>
        <w:spacing w:before="100" w:beforeAutospacing="1" w:after="100" w:afterAutospacing="1"/>
        <w:ind w:left="1080"/>
        <w:rPr>
          <w:i/>
        </w:rPr>
      </w:pPr>
      <w:r w:rsidRPr="004B3DD4">
        <w:rPr>
          <w:i/>
        </w:rPr>
        <w:t>We are proposing one</w:t>
      </w:r>
      <w:r w:rsidR="007C5A4A" w:rsidRPr="004B3DD4">
        <w:rPr>
          <w:i/>
        </w:rPr>
        <w:t xml:space="preserve"> new</w:t>
      </w:r>
      <w:r w:rsidRPr="004B3DD4">
        <w:rPr>
          <w:i/>
        </w:rPr>
        <w:t>, required</w:t>
      </w:r>
      <w:r w:rsidR="007C5A4A" w:rsidRPr="004B3DD4">
        <w:rPr>
          <w:i/>
        </w:rPr>
        <w:t xml:space="preserve"> course,</w:t>
      </w:r>
      <w:r w:rsidR="004E09EE">
        <w:rPr>
          <w:i/>
        </w:rPr>
        <w:t xml:space="preserve"> </w:t>
      </w:r>
      <w:r w:rsidR="00B256F1" w:rsidRPr="004B3DD4">
        <w:rPr>
          <w:i/>
        </w:rPr>
        <w:t>KHMR 201</w:t>
      </w:r>
      <w:r w:rsidRPr="004B3DD4">
        <w:rPr>
          <w:i/>
        </w:rPr>
        <w:t>. Intermediate</w:t>
      </w:r>
      <w:r w:rsidR="004E09EE">
        <w:rPr>
          <w:i/>
        </w:rPr>
        <w:t xml:space="preserve"> Khmer (4</w:t>
      </w:r>
      <w:r w:rsidRPr="004B3DD4">
        <w:rPr>
          <w:i/>
        </w:rPr>
        <w:t>)</w:t>
      </w:r>
      <w:r w:rsidR="007C5A4A" w:rsidRPr="00A75E62">
        <w:rPr>
          <w:i/>
        </w:rPr>
        <w:t>.</w:t>
      </w:r>
    </w:p>
    <w:p w14:paraId="4F051D58" w14:textId="77777777" w:rsidR="007C5A4A" w:rsidRDefault="004B3DD4" w:rsidP="004B3DD4">
      <w:pPr>
        <w:spacing w:before="100" w:beforeAutospacing="1" w:after="100" w:afterAutospacing="1"/>
        <w:ind w:left="1080"/>
        <w:rPr>
          <w:i/>
        </w:rPr>
      </w:pPr>
      <w:r>
        <w:rPr>
          <w:i/>
        </w:rPr>
        <w:t xml:space="preserve">This is the third Khmer language course in a series of three courses required for the minor. </w:t>
      </w:r>
    </w:p>
    <w:p w14:paraId="124399DB" w14:textId="77777777" w:rsidR="007C5A4A" w:rsidRPr="004B3DD4" w:rsidRDefault="007C5A4A" w:rsidP="004B3DD4">
      <w:pPr>
        <w:spacing w:before="100" w:beforeAutospacing="1" w:after="100" w:afterAutospacing="1"/>
        <w:ind w:left="1080"/>
      </w:pPr>
      <w:r w:rsidRPr="00427F07">
        <w:rPr>
          <w:i/>
        </w:rPr>
        <w:t>Proposed catalog description</w:t>
      </w:r>
      <w:r w:rsidRPr="004B3DD4">
        <w:t xml:space="preserve">: </w:t>
      </w:r>
      <w:r w:rsidR="004E09EE" w:rsidRPr="004B3DD4">
        <w:t>Introduction to professional research and translation skills using Khmer.</w:t>
      </w:r>
      <w:r w:rsidR="004E09EE">
        <w:t xml:space="preserve">  </w:t>
      </w:r>
      <w:r w:rsidR="004B3DD4" w:rsidRPr="004B3DD4">
        <w:t xml:space="preserve">Focus on developing more advanced communication skills </w:t>
      </w:r>
      <w:r w:rsidR="004E09EE">
        <w:t xml:space="preserve">in various social and professional settings </w:t>
      </w:r>
      <w:r w:rsidR="004B3DD4" w:rsidRPr="004B3DD4">
        <w:t xml:space="preserve">through an analysis and discussion of newspaper articles, documents, literature, and social media.  </w:t>
      </w:r>
    </w:p>
    <w:p w14:paraId="467214B7" w14:textId="77777777" w:rsidR="007C5A4A" w:rsidRDefault="007C5A4A" w:rsidP="007C5A4A">
      <w:pPr>
        <w:pStyle w:val="letters"/>
        <w:ind w:firstLine="0"/>
        <w:jc w:val="left"/>
        <w:rPr>
          <w:rFonts w:ascii="Times New Roman" w:hAnsi="Times New Roman"/>
          <w:sz w:val="16"/>
        </w:rPr>
      </w:pPr>
    </w:p>
    <w:p w14:paraId="21918620" w14:textId="77777777" w:rsidR="007C5A4A" w:rsidRDefault="007C5A4A" w:rsidP="007C5A4A">
      <w:pPr>
        <w:pStyle w:val="letters"/>
        <w:numPr>
          <w:ilvl w:val="1"/>
          <w:numId w:val="2"/>
        </w:numPr>
        <w:tabs>
          <w:tab w:val="clear" w:pos="1440"/>
        </w:tabs>
        <w:ind w:left="1080"/>
        <w:jc w:val="left"/>
        <w:rPr>
          <w:rFonts w:ascii="Times New Roman" w:hAnsi="Times New Roman"/>
        </w:rPr>
      </w:pPr>
      <w:r w:rsidRPr="00EE4DA4">
        <w:rPr>
          <w:rFonts w:ascii="Times New Roman" w:hAnsi="Times New Roman"/>
        </w:rPr>
        <w:t>Attach a proposed course-offering plan for the first three years of program implementation, indicating, where possible, likely faculty teaching assignments.</w:t>
      </w:r>
    </w:p>
    <w:p w14:paraId="66D344B3" w14:textId="77777777" w:rsidR="007C5A4A" w:rsidRDefault="007C5A4A" w:rsidP="007C5A4A">
      <w:pPr>
        <w:pStyle w:val="letters"/>
        <w:jc w:val="left"/>
        <w:rPr>
          <w:rFonts w:ascii="Times New Roman" w:hAnsi="Times New Roman"/>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457"/>
        <w:gridCol w:w="1482"/>
        <w:gridCol w:w="3026"/>
      </w:tblGrid>
      <w:tr w:rsidR="007C5A4A" w:rsidRPr="00DE0FE9" w14:paraId="7B7C219A" w14:textId="77777777" w:rsidTr="00873F17">
        <w:tc>
          <w:tcPr>
            <w:tcW w:w="557" w:type="dxa"/>
            <w:shd w:val="clear" w:color="auto" w:fill="D9D9D9"/>
          </w:tcPr>
          <w:p w14:paraId="51FF8761"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lastRenderedPageBreak/>
              <w:t>Year</w:t>
            </w:r>
          </w:p>
        </w:tc>
        <w:tc>
          <w:tcPr>
            <w:tcW w:w="1457" w:type="dxa"/>
            <w:shd w:val="clear" w:color="auto" w:fill="D9D9D9"/>
          </w:tcPr>
          <w:p w14:paraId="52F973D9"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t>Semester</w:t>
            </w:r>
          </w:p>
        </w:tc>
        <w:tc>
          <w:tcPr>
            <w:tcW w:w="1350" w:type="dxa"/>
            <w:shd w:val="clear" w:color="auto" w:fill="D9D9D9"/>
          </w:tcPr>
          <w:p w14:paraId="46DE1CFB"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t>Course</w:t>
            </w:r>
          </w:p>
        </w:tc>
        <w:tc>
          <w:tcPr>
            <w:tcW w:w="3026" w:type="dxa"/>
            <w:shd w:val="clear" w:color="auto" w:fill="D9D9D9"/>
          </w:tcPr>
          <w:p w14:paraId="520A9828"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t>Faculty</w:t>
            </w:r>
          </w:p>
        </w:tc>
      </w:tr>
      <w:tr w:rsidR="007C5A4A" w:rsidRPr="00DE0FE9" w14:paraId="16AEFD70" w14:textId="77777777" w:rsidTr="00873F17">
        <w:trPr>
          <w:trHeight w:val="102"/>
        </w:trPr>
        <w:tc>
          <w:tcPr>
            <w:tcW w:w="557" w:type="dxa"/>
            <w:vMerge w:val="restart"/>
          </w:tcPr>
          <w:p w14:paraId="64220070" w14:textId="77777777" w:rsidR="007C5A4A" w:rsidRPr="00DE0FE9" w:rsidRDefault="007C5A4A" w:rsidP="007C5A4A">
            <w:pPr>
              <w:tabs>
                <w:tab w:val="num" w:pos="720"/>
                <w:tab w:val="left" w:pos="810"/>
              </w:tabs>
              <w:ind w:left="720" w:hanging="720"/>
              <w:rPr>
                <w:rFonts w:eastAsia="Malgun Gothic"/>
                <w:i/>
                <w:sz w:val="18"/>
                <w:szCs w:val="18"/>
              </w:rPr>
            </w:pPr>
            <w:r>
              <w:rPr>
                <w:rFonts w:eastAsia="Malgun Gothic"/>
                <w:i/>
                <w:sz w:val="18"/>
                <w:szCs w:val="18"/>
              </w:rPr>
              <w:t>1</w:t>
            </w:r>
          </w:p>
        </w:tc>
        <w:tc>
          <w:tcPr>
            <w:tcW w:w="1457" w:type="dxa"/>
            <w:vMerge w:val="restart"/>
          </w:tcPr>
          <w:p w14:paraId="0777AD52" w14:textId="77777777" w:rsidR="007C5A4A" w:rsidRPr="00DE0FE9" w:rsidRDefault="007C5A4A" w:rsidP="007C5A4A">
            <w:pPr>
              <w:tabs>
                <w:tab w:val="num" w:pos="720"/>
                <w:tab w:val="left" w:pos="810"/>
              </w:tabs>
              <w:ind w:left="720" w:hanging="720"/>
              <w:rPr>
                <w:rFonts w:eastAsia="Malgun Gothic"/>
                <w:i/>
                <w:sz w:val="18"/>
                <w:szCs w:val="18"/>
              </w:rPr>
            </w:pPr>
            <w:r>
              <w:rPr>
                <w:rFonts w:eastAsia="Malgun Gothic"/>
                <w:i/>
                <w:sz w:val="18"/>
                <w:szCs w:val="18"/>
              </w:rPr>
              <w:t>Fall 201</w:t>
            </w:r>
            <w:r w:rsidR="004B3DD4">
              <w:rPr>
                <w:rFonts w:eastAsia="Malgun Gothic"/>
                <w:i/>
                <w:sz w:val="18"/>
                <w:szCs w:val="18"/>
              </w:rPr>
              <w:t>7</w:t>
            </w:r>
          </w:p>
        </w:tc>
        <w:tc>
          <w:tcPr>
            <w:tcW w:w="1350" w:type="dxa"/>
          </w:tcPr>
          <w:p w14:paraId="1540D418" w14:textId="77777777" w:rsidR="007C5A4A" w:rsidRDefault="00785E5E" w:rsidP="007C5A4A">
            <w:pPr>
              <w:tabs>
                <w:tab w:val="num" w:pos="720"/>
                <w:tab w:val="left" w:pos="810"/>
              </w:tabs>
              <w:ind w:left="720" w:hanging="720"/>
              <w:rPr>
                <w:i/>
                <w:sz w:val="18"/>
                <w:szCs w:val="18"/>
                <w:lang w:eastAsia="zh-TW"/>
              </w:rPr>
            </w:pPr>
            <w:r>
              <w:rPr>
                <w:i/>
                <w:sz w:val="18"/>
                <w:szCs w:val="18"/>
                <w:lang w:eastAsia="zh-TW"/>
              </w:rPr>
              <w:t>KHMR</w:t>
            </w:r>
            <w:r w:rsidR="00370547">
              <w:rPr>
                <w:i/>
                <w:sz w:val="18"/>
                <w:szCs w:val="18"/>
                <w:lang w:eastAsia="zh-TW"/>
              </w:rPr>
              <w:t xml:space="preserve"> 1</w:t>
            </w:r>
            <w:r w:rsidR="007C5A4A">
              <w:rPr>
                <w:i/>
                <w:sz w:val="18"/>
                <w:szCs w:val="18"/>
                <w:lang w:eastAsia="zh-TW"/>
              </w:rPr>
              <w:t>01</w:t>
            </w:r>
          </w:p>
        </w:tc>
        <w:tc>
          <w:tcPr>
            <w:tcW w:w="3026" w:type="dxa"/>
          </w:tcPr>
          <w:p w14:paraId="7315641F" w14:textId="77777777" w:rsidR="007C5A4A" w:rsidRDefault="00785E5E" w:rsidP="007C5A4A">
            <w:pPr>
              <w:tabs>
                <w:tab w:val="num" w:pos="720"/>
                <w:tab w:val="left" w:pos="810"/>
              </w:tabs>
              <w:ind w:left="720" w:hanging="720"/>
              <w:rPr>
                <w:i/>
                <w:sz w:val="18"/>
                <w:szCs w:val="18"/>
                <w:lang w:eastAsia="zh-TW"/>
              </w:rPr>
            </w:pPr>
            <w:r>
              <w:rPr>
                <w:i/>
                <w:sz w:val="18"/>
                <w:szCs w:val="18"/>
                <w:lang w:eastAsia="zh-TW"/>
              </w:rPr>
              <w:t xml:space="preserve">Darith Ung, Outey Khuon </w:t>
            </w:r>
          </w:p>
        </w:tc>
      </w:tr>
      <w:tr w:rsidR="007C5A4A" w:rsidRPr="00DE0FE9" w14:paraId="1F9A2637" w14:textId="77777777" w:rsidTr="00873F17">
        <w:trPr>
          <w:trHeight w:val="102"/>
        </w:trPr>
        <w:tc>
          <w:tcPr>
            <w:tcW w:w="557" w:type="dxa"/>
            <w:vMerge/>
          </w:tcPr>
          <w:p w14:paraId="523D750C"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tcPr>
          <w:p w14:paraId="1AC03284"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tcPr>
          <w:p w14:paraId="5A5EADAB" w14:textId="77777777" w:rsidR="007C5A4A" w:rsidRDefault="004E09EE" w:rsidP="007C5A4A">
            <w:pPr>
              <w:tabs>
                <w:tab w:val="num" w:pos="720"/>
                <w:tab w:val="left" w:pos="810"/>
              </w:tabs>
              <w:ind w:left="720" w:hanging="720"/>
              <w:rPr>
                <w:i/>
                <w:sz w:val="18"/>
                <w:szCs w:val="18"/>
                <w:lang w:eastAsia="zh-TW"/>
              </w:rPr>
            </w:pPr>
            <w:r>
              <w:rPr>
                <w:i/>
                <w:sz w:val="18"/>
                <w:szCs w:val="18"/>
                <w:lang w:eastAsia="zh-TW"/>
              </w:rPr>
              <w:t>A/ST 30</w:t>
            </w:r>
            <w:r w:rsidR="00873F17">
              <w:rPr>
                <w:i/>
                <w:sz w:val="18"/>
                <w:szCs w:val="18"/>
                <w:lang w:eastAsia="zh-TW"/>
              </w:rPr>
              <w:t>7</w:t>
            </w:r>
          </w:p>
        </w:tc>
        <w:tc>
          <w:tcPr>
            <w:tcW w:w="3026" w:type="dxa"/>
          </w:tcPr>
          <w:p w14:paraId="7D397067" w14:textId="77777777" w:rsidR="007C5A4A" w:rsidRDefault="007C5A4A" w:rsidP="007C5A4A">
            <w:pPr>
              <w:tabs>
                <w:tab w:val="num" w:pos="720"/>
                <w:tab w:val="left" w:pos="810"/>
              </w:tabs>
              <w:ind w:left="720" w:hanging="720"/>
              <w:rPr>
                <w:i/>
                <w:sz w:val="18"/>
                <w:szCs w:val="18"/>
                <w:lang w:eastAsia="zh-TW"/>
              </w:rPr>
            </w:pPr>
            <w:r>
              <w:rPr>
                <w:i/>
                <w:sz w:val="18"/>
                <w:szCs w:val="18"/>
                <w:lang w:eastAsia="zh-TW"/>
              </w:rPr>
              <w:t>Teri Yamada, Margaret Kuo</w:t>
            </w:r>
          </w:p>
        </w:tc>
      </w:tr>
      <w:tr w:rsidR="00236D0B" w:rsidRPr="00DE0FE9" w14:paraId="65DD30EC" w14:textId="77777777" w:rsidTr="00236D0B">
        <w:trPr>
          <w:trHeight w:val="102"/>
        </w:trPr>
        <w:tc>
          <w:tcPr>
            <w:tcW w:w="2014" w:type="dxa"/>
            <w:gridSpan w:val="2"/>
          </w:tcPr>
          <w:p w14:paraId="77B8DD20" w14:textId="77777777" w:rsidR="00236D0B" w:rsidRPr="00DE0FE9" w:rsidRDefault="00236D0B" w:rsidP="007C5A4A">
            <w:pPr>
              <w:tabs>
                <w:tab w:val="num" w:pos="720"/>
                <w:tab w:val="left" w:pos="810"/>
              </w:tabs>
              <w:ind w:left="720" w:hanging="720"/>
              <w:rPr>
                <w:rFonts w:eastAsia="Malgun Gothic"/>
                <w:i/>
                <w:sz w:val="18"/>
                <w:szCs w:val="18"/>
              </w:rPr>
            </w:pPr>
          </w:p>
        </w:tc>
        <w:tc>
          <w:tcPr>
            <w:tcW w:w="1350" w:type="dxa"/>
          </w:tcPr>
          <w:p w14:paraId="0A0809F7"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UCB K. 100A</w:t>
            </w:r>
          </w:p>
        </w:tc>
        <w:tc>
          <w:tcPr>
            <w:tcW w:w="3026" w:type="dxa"/>
          </w:tcPr>
          <w:p w14:paraId="71730D96"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Frank Smith</w:t>
            </w:r>
          </w:p>
        </w:tc>
      </w:tr>
      <w:tr w:rsidR="00785E5E" w:rsidRPr="00DE0FE9" w14:paraId="651E5FEC" w14:textId="77777777" w:rsidTr="00873F17">
        <w:trPr>
          <w:trHeight w:val="102"/>
        </w:trPr>
        <w:tc>
          <w:tcPr>
            <w:tcW w:w="557" w:type="dxa"/>
          </w:tcPr>
          <w:p w14:paraId="71AAAA45" w14:textId="77777777" w:rsidR="00785E5E" w:rsidRPr="00DE0FE9" w:rsidRDefault="00785E5E" w:rsidP="007C5A4A">
            <w:pPr>
              <w:tabs>
                <w:tab w:val="num" w:pos="720"/>
                <w:tab w:val="left" w:pos="810"/>
              </w:tabs>
              <w:ind w:left="720" w:hanging="720"/>
              <w:rPr>
                <w:rFonts w:eastAsia="Malgun Gothic"/>
                <w:i/>
                <w:sz w:val="18"/>
                <w:szCs w:val="18"/>
              </w:rPr>
            </w:pPr>
          </w:p>
        </w:tc>
        <w:tc>
          <w:tcPr>
            <w:tcW w:w="1457" w:type="dxa"/>
          </w:tcPr>
          <w:p w14:paraId="3B52FF6B" w14:textId="77777777" w:rsidR="00785E5E" w:rsidRPr="00DE0FE9" w:rsidRDefault="00785E5E" w:rsidP="00785E5E">
            <w:pPr>
              <w:tabs>
                <w:tab w:val="num" w:pos="720"/>
                <w:tab w:val="left" w:pos="810"/>
              </w:tabs>
              <w:ind w:left="720" w:hanging="720"/>
              <w:rPr>
                <w:rFonts w:eastAsia="Malgun Gothic"/>
                <w:i/>
                <w:sz w:val="18"/>
                <w:szCs w:val="18"/>
              </w:rPr>
            </w:pPr>
            <w:r>
              <w:rPr>
                <w:rFonts w:eastAsia="Malgun Gothic"/>
                <w:i/>
                <w:sz w:val="18"/>
                <w:szCs w:val="18"/>
              </w:rPr>
              <w:t>Winter 2017</w:t>
            </w:r>
          </w:p>
        </w:tc>
        <w:tc>
          <w:tcPr>
            <w:tcW w:w="1350" w:type="dxa"/>
          </w:tcPr>
          <w:p w14:paraId="7A1D8A81" w14:textId="77777777" w:rsidR="00785E5E" w:rsidRDefault="00785E5E" w:rsidP="007C5A4A">
            <w:pPr>
              <w:tabs>
                <w:tab w:val="num" w:pos="720"/>
                <w:tab w:val="left" w:pos="810"/>
              </w:tabs>
              <w:ind w:left="720" w:hanging="720"/>
              <w:rPr>
                <w:i/>
                <w:sz w:val="18"/>
                <w:szCs w:val="18"/>
                <w:lang w:eastAsia="zh-TW"/>
              </w:rPr>
            </w:pPr>
            <w:r>
              <w:rPr>
                <w:i/>
                <w:sz w:val="18"/>
                <w:szCs w:val="18"/>
                <w:lang w:eastAsia="zh-TW"/>
              </w:rPr>
              <w:t>EDEL 434</w:t>
            </w:r>
          </w:p>
        </w:tc>
        <w:tc>
          <w:tcPr>
            <w:tcW w:w="3026" w:type="dxa"/>
          </w:tcPr>
          <w:p w14:paraId="5A576083" w14:textId="77777777" w:rsidR="00785E5E" w:rsidRDefault="00785E5E" w:rsidP="007C5A4A">
            <w:pPr>
              <w:tabs>
                <w:tab w:val="num" w:pos="720"/>
                <w:tab w:val="left" w:pos="810"/>
              </w:tabs>
              <w:ind w:left="720" w:hanging="720"/>
              <w:rPr>
                <w:i/>
                <w:sz w:val="18"/>
                <w:szCs w:val="18"/>
                <w:lang w:eastAsia="zh-TW"/>
              </w:rPr>
            </w:pPr>
            <w:r>
              <w:rPr>
                <w:i/>
                <w:sz w:val="18"/>
                <w:szCs w:val="18"/>
                <w:lang w:eastAsia="zh-TW"/>
              </w:rPr>
              <w:t>Alex Morales</w:t>
            </w:r>
          </w:p>
        </w:tc>
      </w:tr>
      <w:tr w:rsidR="007C5A4A" w:rsidRPr="00DE0FE9" w14:paraId="5057103A" w14:textId="77777777" w:rsidTr="00873F17">
        <w:trPr>
          <w:trHeight w:val="102"/>
        </w:trPr>
        <w:tc>
          <w:tcPr>
            <w:tcW w:w="557" w:type="dxa"/>
            <w:vMerge w:val="restart"/>
          </w:tcPr>
          <w:p w14:paraId="5952D4DF"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val="restart"/>
          </w:tcPr>
          <w:p w14:paraId="59BD5DAE" w14:textId="77777777" w:rsidR="007C5A4A" w:rsidRPr="00DE0FE9" w:rsidRDefault="007C5A4A" w:rsidP="007C5A4A">
            <w:pPr>
              <w:tabs>
                <w:tab w:val="num" w:pos="720"/>
                <w:tab w:val="left" w:pos="810"/>
              </w:tabs>
              <w:ind w:left="720" w:hanging="720"/>
              <w:rPr>
                <w:i/>
                <w:sz w:val="18"/>
                <w:szCs w:val="18"/>
                <w:lang w:eastAsia="zh-TW"/>
              </w:rPr>
            </w:pPr>
            <w:r w:rsidRPr="00DE0FE9">
              <w:rPr>
                <w:rFonts w:eastAsia="Malgun Gothic"/>
                <w:i/>
                <w:sz w:val="18"/>
                <w:szCs w:val="18"/>
              </w:rPr>
              <w:t>Spring 201</w:t>
            </w:r>
            <w:r w:rsidR="004B3DD4">
              <w:rPr>
                <w:rFonts w:eastAsia="Malgun Gothic"/>
                <w:i/>
                <w:sz w:val="18"/>
                <w:szCs w:val="18"/>
              </w:rPr>
              <w:t>8</w:t>
            </w:r>
          </w:p>
        </w:tc>
        <w:tc>
          <w:tcPr>
            <w:tcW w:w="1350" w:type="dxa"/>
          </w:tcPr>
          <w:p w14:paraId="50BFC0EA" w14:textId="77777777" w:rsidR="007C5A4A" w:rsidRPr="00DE0FE9" w:rsidRDefault="00785E5E" w:rsidP="007C5A4A">
            <w:pPr>
              <w:tabs>
                <w:tab w:val="num" w:pos="720"/>
                <w:tab w:val="left" w:pos="810"/>
              </w:tabs>
              <w:ind w:left="720" w:hanging="720"/>
              <w:rPr>
                <w:i/>
                <w:sz w:val="18"/>
                <w:szCs w:val="18"/>
                <w:lang w:eastAsia="zh-TW"/>
              </w:rPr>
            </w:pPr>
            <w:r>
              <w:rPr>
                <w:i/>
                <w:sz w:val="18"/>
                <w:szCs w:val="18"/>
                <w:lang w:eastAsia="zh-TW"/>
              </w:rPr>
              <w:t>KHMR</w:t>
            </w:r>
            <w:r w:rsidR="007C5A4A">
              <w:rPr>
                <w:i/>
                <w:sz w:val="18"/>
                <w:szCs w:val="18"/>
                <w:lang w:eastAsia="zh-TW"/>
              </w:rPr>
              <w:t xml:space="preserve"> 102</w:t>
            </w:r>
          </w:p>
        </w:tc>
        <w:tc>
          <w:tcPr>
            <w:tcW w:w="3026" w:type="dxa"/>
          </w:tcPr>
          <w:p w14:paraId="6758AFA4" w14:textId="77777777" w:rsidR="007C5A4A" w:rsidRPr="00DE0FE9" w:rsidRDefault="00785E5E" w:rsidP="007C5A4A">
            <w:pPr>
              <w:tabs>
                <w:tab w:val="num" w:pos="720"/>
                <w:tab w:val="left" w:pos="810"/>
              </w:tabs>
              <w:ind w:left="720" w:hanging="720"/>
              <w:rPr>
                <w:i/>
                <w:sz w:val="18"/>
                <w:szCs w:val="18"/>
                <w:lang w:eastAsia="zh-TW"/>
              </w:rPr>
            </w:pPr>
            <w:r>
              <w:rPr>
                <w:i/>
                <w:sz w:val="18"/>
                <w:szCs w:val="18"/>
                <w:lang w:eastAsia="zh-TW"/>
              </w:rPr>
              <w:t>Darith Ung, Outey Khuon</w:t>
            </w:r>
          </w:p>
        </w:tc>
      </w:tr>
      <w:tr w:rsidR="007C5A4A" w:rsidRPr="00DE0FE9" w14:paraId="423BF145" w14:textId="77777777" w:rsidTr="00873F17">
        <w:trPr>
          <w:trHeight w:val="102"/>
        </w:trPr>
        <w:tc>
          <w:tcPr>
            <w:tcW w:w="557" w:type="dxa"/>
            <w:vMerge/>
          </w:tcPr>
          <w:p w14:paraId="37165F42"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tcPr>
          <w:p w14:paraId="705126D0"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tcPr>
          <w:p w14:paraId="744AF079" w14:textId="77777777" w:rsidR="007C5A4A" w:rsidRPr="00DE0FE9" w:rsidRDefault="007C5A4A" w:rsidP="007C5A4A">
            <w:pPr>
              <w:tabs>
                <w:tab w:val="num" w:pos="720"/>
                <w:tab w:val="left" w:pos="810"/>
              </w:tabs>
              <w:ind w:left="720" w:hanging="720"/>
              <w:rPr>
                <w:i/>
                <w:sz w:val="18"/>
                <w:szCs w:val="18"/>
                <w:lang w:eastAsia="zh-TW"/>
              </w:rPr>
            </w:pPr>
            <w:r>
              <w:rPr>
                <w:i/>
                <w:sz w:val="18"/>
                <w:szCs w:val="18"/>
                <w:lang w:eastAsia="zh-TW"/>
              </w:rPr>
              <w:t>A/ST 309</w:t>
            </w:r>
          </w:p>
        </w:tc>
        <w:tc>
          <w:tcPr>
            <w:tcW w:w="3026" w:type="dxa"/>
          </w:tcPr>
          <w:p w14:paraId="79F835FC" w14:textId="77777777" w:rsidR="007C5A4A" w:rsidRPr="00DE0FE9" w:rsidRDefault="007C5A4A" w:rsidP="007C5A4A">
            <w:pPr>
              <w:tabs>
                <w:tab w:val="num" w:pos="720"/>
                <w:tab w:val="left" w:pos="810"/>
              </w:tabs>
              <w:ind w:left="720" w:hanging="720"/>
              <w:rPr>
                <w:i/>
                <w:sz w:val="18"/>
                <w:szCs w:val="18"/>
                <w:lang w:eastAsia="zh-TW"/>
              </w:rPr>
            </w:pPr>
            <w:r>
              <w:rPr>
                <w:i/>
                <w:sz w:val="18"/>
                <w:szCs w:val="18"/>
                <w:lang w:eastAsia="zh-TW"/>
              </w:rPr>
              <w:t>Barbara Kim, Teri Yamada</w:t>
            </w:r>
          </w:p>
        </w:tc>
      </w:tr>
      <w:tr w:rsidR="007C5A4A" w:rsidRPr="00DE0FE9" w14:paraId="3BB11E52" w14:textId="77777777" w:rsidTr="00873F17">
        <w:trPr>
          <w:trHeight w:val="102"/>
        </w:trPr>
        <w:tc>
          <w:tcPr>
            <w:tcW w:w="557" w:type="dxa"/>
            <w:vMerge/>
          </w:tcPr>
          <w:p w14:paraId="10A3AD20"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tcPr>
          <w:p w14:paraId="72355BEB"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tcPr>
          <w:p w14:paraId="04144887" w14:textId="77777777" w:rsidR="007C5A4A" w:rsidRPr="00DE0FE9" w:rsidRDefault="007C5A4A" w:rsidP="004C17CA">
            <w:pPr>
              <w:tabs>
                <w:tab w:val="num" w:pos="720"/>
                <w:tab w:val="left" w:pos="810"/>
              </w:tabs>
              <w:ind w:left="720" w:hanging="720"/>
              <w:rPr>
                <w:i/>
                <w:sz w:val="18"/>
                <w:szCs w:val="18"/>
                <w:lang w:eastAsia="zh-TW"/>
              </w:rPr>
            </w:pPr>
            <w:r>
              <w:rPr>
                <w:i/>
                <w:sz w:val="18"/>
                <w:szCs w:val="18"/>
                <w:lang w:eastAsia="zh-TW"/>
              </w:rPr>
              <w:t>ASAM 33</w:t>
            </w:r>
            <w:r w:rsidR="004C17CA">
              <w:rPr>
                <w:i/>
                <w:sz w:val="18"/>
                <w:szCs w:val="18"/>
                <w:lang w:eastAsia="zh-TW"/>
              </w:rPr>
              <w:t>4</w:t>
            </w:r>
          </w:p>
        </w:tc>
        <w:tc>
          <w:tcPr>
            <w:tcW w:w="3026" w:type="dxa"/>
          </w:tcPr>
          <w:p w14:paraId="192F03CA" w14:textId="77777777" w:rsidR="007C5A4A" w:rsidRPr="00DE0FE9" w:rsidRDefault="004C17CA" w:rsidP="007C5A4A">
            <w:pPr>
              <w:tabs>
                <w:tab w:val="num" w:pos="720"/>
                <w:tab w:val="left" w:pos="810"/>
              </w:tabs>
              <w:ind w:left="720" w:hanging="720"/>
              <w:rPr>
                <w:i/>
                <w:sz w:val="18"/>
                <w:szCs w:val="18"/>
                <w:lang w:eastAsia="zh-TW"/>
              </w:rPr>
            </w:pPr>
            <w:r>
              <w:rPr>
                <w:i/>
                <w:sz w:val="18"/>
                <w:szCs w:val="18"/>
                <w:lang w:eastAsia="zh-TW"/>
              </w:rPr>
              <w:t>Karen Quintiliani</w:t>
            </w:r>
          </w:p>
        </w:tc>
      </w:tr>
      <w:tr w:rsidR="00236D0B" w:rsidRPr="00DE0FE9" w14:paraId="22062387" w14:textId="77777777" w:rsidTr="00236D0B">
        <w:trPr>
          <w:trHeight w:val="102"/>
        </w:trPr>
        <w:tc>
          <w:tcPr>
            <w:tcW w:w="2014" w:type="dxa"/>
            <w:gridSpan w:val="2"/>
          </w:tcPr>
          <w:p w14:paraId="14E503A3" w14:textId="77777777" w:rsidR="00236D0B" w:rsidRPr="00DE0FE9" w:rsidRDefault="00236D0B" w:rsidP="007C5A4A">
            <w:pPr>
              <w:tabs>
                <w:tab w:val="num" w:pos="720"/>
                <w:tab w:val="left" w:pos="810"/>
              </w:tabs>
              <w:ind w:left="720" w:hanging="720"/>
              <w:rPr>
                <w:rFonts w:eastAsia="Malgun Gothic"/>
                <w:i/>
                <w:sz w:val="18"/>
                <w:szCs w:val="18"/>
              </w:rPr>
            </w:pPr>
          </w:p>
        </w:tc>
        <w:tc>
          <w:tcPr>
            <w:tcW w:w="1350" w:type="dxa"/>
          </w:tcPr>
          <w:p w14:paraId="30C94182"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UCB K.100B</w:t>
            </w:r>
          </w:p>
        </w:tc>
        <w:tc>
          <w:tcPr>
            <w:tcW w:w="3026" w:type="dxa"/>
          </w:tcPr>
          <w:p w14:paraId="33E2E208"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Frank Smith</w:t>
            </w:r>
          </w:p>
        </w:tc>
      </w:tr>
      <w:tr w:rsidR="00785E5E" w:rsidRPr="00DE0FE9" w14:paraId="0D26DADB" w14:textId="77777777" w:rsidTr="00873F17">
        <w:trPr>
          <w:trHeight w:val="233"/>
        </w:trPr>
        <w:tc>
          <w:tcPr>
            <w:tcW w:w="557" w:type="dxa"/>
          </w:tcPr>
          <w:p w14:paraId="608DA49E" w14:textId="77777777" w:rsidR="00785E5E" w:rsidRPr="00DE0FE9" w:rsidRDefault="00785E5E" w:rsidP="007C5A4A">
            <w:pPr>
              <w:tabs>
                <w:tab w:val="num" w:pos="720"/>
                <w:tab w:val="left" w:pos="810"/>
              </w:tabs>
              <w:ind w:left="720" w:hanging="720"/>
              <w:rPr>
                <w:rFonts w:eastAsia="Malgun Gothic"/>
                <w:i/>
                <w:sz w:val="18"/>
                <w:szCs w:val="18"/>
              </w:rPr>
            </w:pPr>
          </w:p>
        </w:tc>
        <w:tc>
          <w:tcPr>
            <w:tcW w:w="1457" w:type="dxa"/>
          </w:tcPr>
          <w:p w14:paraId="34F1328B" w14:textId="77777777" w:rsidR="00785E5E" w:rsidRPr="00DE0FE9" w:rsidRDefault="00785E5E" w:rsidP="007C5A4A">
            <w:pPr>
              <w:tabs>
                <w:tab w:val="num" w:pos="720"/>
                <w:tab w:val="left" w:pos="810"/>
              </w:tabs>
              <w:ind w:left="720" w:hanging="720"/>
              <w:rPr>
                <w:rFonts w:eastAsia="Malgun Gothic"/>
                <w:i/>
                <w:sz w:val="18"/>
                <w:szCs w:val="18"/>
              </w:rPr>
            </w:pPr>
            <w:r>
              <w:rPr>
                <w:rFonts w:eastAsia="Malgun Gothic"/>
                <w:i/>
                <w:sz w:val="18"/>
                <w:szCs w:val="18"/>
              </w:rPr>
              <w:t>Summer 2018</w:t>
            </w:r>
          </w:p>
        </w:tc>
        <w:tc>
          <w:tcPr>
            <w:tcW w:w="1350" w:type="dxa"/>
          </w:tcPr>
          <w:p w14:paraId="242CBC9D" w14:textId="77777777" w:rsidR="00785E5E" w:rsidRDefault="00785E5E" w:rsidP="007C5A4A">
            <w:pPr>
              <w:tabs>
                <w:tab w:val="num" w:pos="720"/>
                <w:tab w:val="left" w:pos="810"/>
              </w:tabs>
              <w:ind w:left="720" w:hanging="720"/>
              <w:rPr>
                <w:i/>
                <w:sz w:val="18"/>
                <w:szCs w:val="18"/>
                <w:lang w:eastAsia="zh-TW"/>
              </w:rPr>
            </w:pPr>
            <w:r>
              <w:rPr>
                <w:i/>
                <w:sz w:val="18"/>
                <w:szCs w:val="18"/>
                <w:lang w:eastAsia="zh-TW"/>
              </w:rPr>
              <w:t>ART</w:t>
            </w:r>
            <w:r w:rsidR="00751E0D">
              <w:rPr>
                <w:i/>
                <w:sz w:val="18"/>
                <w:szCs w:val="18"/>
                <w:lang w:eastAsia="zh-TW"/>
              </w:rPr>
              <w:t>/SOC 375</w:t>
            </w:r>
          </w:p>
        </w:tc>
        <w:tc>
          <w:tcPr>
            <w:tcW w:w="3026" w:type="dxa"/>
          </w:tcPr>
          <w:p w14:paraId="634C9CC3" w14:textId="77777777" w:rsidR="00785E5E" w:rsidRDefault="00751E0D" w:rsidP="007C5A4A">
            <w:pPr>
              <w:tabs>
                <w:tab w:val="num" w:pos="720"/>
                <w:tab w:val="left" w:pos="810"/>
              </w:tabs>
              <w:ind w:left="720" w:hanging="720"/>
              <w:rPr>
                <w:i/>
                <w:sz w:val="18"/>
                <w:szCs w:val="18"/>
                <w:lang w:eastAsia="zh-TW"/>
              </w:rPr>
            </w:pPr>
            <w:r>
              <w:rPr>
                <w:i/>
                <w:sz w:val="18"/>
                <w:szCs w:val="18"/>
                <w:lang w:eastAsia="zh-TW"/>
              </w:rPr>
              <w:t>Carlos Silveira</w:t>
            </w:r>
          </w:p>
        </w:tc>
      </w:tr>
      <w:tr w:rsidR="00673B14" w:rsidRPr="00DE0FE9" w14:paraId="2CAA4F7F" w14:textId="77777777" w:rsidTr="00673B14">
        <w:trPr>
          <w:trHeight w:val="233"/>
        </w:trPr>
        <w:tc>
          <w:tcPr>
            <w:tcW w:w="2014" w:type="dxa"/>
            <w:gridSpan w:val="2"/>
            <w:vMerge w:val="restart"/>
          </w:tcPr>
          <w:p w14:paraId="26A6BA42" w14:textId="77777777" w:rsidR="00673B14" w:rsidRDefault="00673B14" w:rsidP="007C5A4A">
            <w:pPr>
              <w:tabs>
                <w:tab w:val="num" w:pos="720"/>
                <w:tab w:val="left" w:pos="810"/>
              </w:tabs>
              <w:ind w:left="720" w:hanging="720"/>
              <w:rPr>
                <w:rFonts w:eastAsia="Malgun Gothic"/>
                <w:i/>
                <w:sz w:val="18"/>
                <w:szCs w:val="18"/>
              </w:rPr>
            </w:pPr>
          </w:p>
        </w:tc>
        <w:tc>
          <w:tcPr>
            <w:tcW w:w="1350" w:type="dxa"/>
          </w:tcPr>
          <w:p w14:paraId="65444061" w14:textId="77777777" w:rsidR="00673B14" w:rsidRDefault="00673B14" w:rsidP="007C5A4A">
            <w:pPr>
              <w:tabs>
                <w:tab w:val="num" w:pos="720"/>
                <w:tab w:val="left" w:pos="810"/>
              </w:tabs>
              <w:ind w:left="720" w:hanging="720"/>
              <w:rPr>
                <w:i/>
                <w:sz w:val="18"/>
                <w:szCs w:val="18"/>
                <w:lang w:eastAsia="zh-TW"/>
              </w:rPr>
            </w:pPr>
            <w:r>
              <w:rPr>
                <w:i/>
                <w:sz w:val="18"/>
                <w:szCs w:val="18"/>
                <w:lang w:eastAsia="zh-TW"/>
              </w:rPr>
              <w:t>SEASSI</w:t>
            </w:r>
          </w:p>
        </w:tc>
        <w:tc>
          <w:tcPr>
            <w:tcW w:w="3026" w:type="dxa"/>
          </w:tcPr>
          <w:p w14:paraId="0666B13E" w14:textId="77777777" w:rsidR="00673B14" w:rsidRDefault="00673B14" w:rsidP="007C5A4A">
            <w:pPr>
              <w:tabs>
                <w:tab w:val="num" w:pos="720"/>
                <w:tab w:val="left" w:pos="810"/>
              </w:tabs>
              <w:ind w:left="720" w:hanging="720"/>
              <w:rPr>
                <w:i/>
                <w:sz w:val="18"/>
                <w:szCs w:val="18"/>
                <w:lang w:eastAsia="zh-TW"/>
              </w:rPr>
            </w:pPr>
            <w:r>
              <w:rPr>
                <w:i/>
                <w:sz w:val="18"/>
                <w:szCs w:val="18"/>
                <w:lang w:eastAsia="zh-TW"/>
              </w:rPr>
              <w:t>Frank Smith</w:t>
            </w:r>
          </w:p>
        </w:tc>
      </w:tr>
      <w:tr w:rsidR="00673B14" w:rsidRPr="00DE0FE9" w14:paraId="093B03D7" w14:textId="77777777" w:rsidTr="00673B14">
        <w:trPr>
          <w:trHeight w:val="233"/>
        </w:trPr>
        <w:tc>
          <w:tcPr>
            <w:tcW w:w="2014" w:type="dxa"/>
            <w:gridSpan w:val="2"/>
            <w:vMerge/>
          </w:tcPr>
          <w:p w14:paraId="1CB888EA" w14:textId="77777777" w:rsidR="00673B14" w:rsidRDefault="00673B14" w:rsidP="007C5A4A">
            <w:pPr>
              <w:tabs>
                <w:tab w:val="num" w:pos="720"/>
                <w:tab w:val="left" w:pos="810"/>
              </w:tabs>
              <w:ind w:left="720" w:hanging="720"/>
              <w:rPr>
                <w:rFonts w:eastAsia="Malgun Gothic"/>
                <w:i/>
                <w:sz w:val="18"/>
                <w:szCs w:val="18"/>
              </w:rPr>
            </w:pPr>
          </w:p>
        </w:tc>
        <w:tc>
          <w:tcPr>
            <w:tcW w:w="1350" w:type="dxa"/>
          </w:tcPr>
          <w:p w14:paraId="6E694150" w14:textId="77777777" w:rsidR="00673B14" w:rsidRDefault="00673B14" w:rsidP="007C5A4A">
            <w:pPr>
              <w:tabs>
                <w:tab w:val="num" w:pos="720"/>
                <w:tab w:val="left" w:pos="810"/>
              </w:tabs>
              <w:ind w:left="720" w:hanging="720"/>
              <w:rPr>
                <w:i/>
                <w:sz w:val="18"/>
                <w:szCs w:val="18"/>
                <w:lang w:eastAsia="zh-TW"/>
              </w:rPr>
            </w:pPr>
            <w:r>
              <w:rPr>
                <w:i/>
                <w:sz w:val="18"/>
                <w:szCs w:val="18"/>
                <w:lang w:eastAsia="zh-TW"/>
              </w:rPr>
              <w:t>U Hawaii</w:t>
            </w:r>
          </w:p>
        </w:tc>
        <w:tc>
          <w:tcPr>
            <w:tcW w:w="3026" w:type="dxa"/>
          </w:tcPr>
          <w:p w14:paraId="56FB7EC4" w14:textId="77777777" w:rsidR="00673B14" w:rsidRDefault="00673B14" w:rsidP="007C5A4A">
            <w:pPr>
              <w:tabs>
                <w:tab w:val="num" w:pos="720"/>
                <w:tab w:val="left" w:pos="810"/>
              </w:tabs>
              <w:ind w:left="720" w:hanging="720"/>
              <w:rPr>
                <w:i/>
                <w:sz w:val="18"/>
                <w:szCs w:val="18"/>
                <w:lang w:eastAsia="zh-TW"/>
              </w:rPr>
            </w:pPr>
            <w:r>
              <w:rPr>
                <w:i/>
                <w:sz w:val="18"/>
                <w:szCs w:val="18"/>
                <w:lang w:eastAsia="zh-TW"/>
              </w:rPr>
              <w:t>Chhany Sak-Humphrey</w:t>
            </w:r>
          </w:p>
        </w:tc>
      </w:tr>
      <w:tr w:rsidR="007C5A4A" w:rsidRPr="00DE0FE9" w14:paraId="0BB5EA5C" w14:textId="77777777" w:rsidTr="00873F17">
        <w:trPr>
          <w:trHeight w:val="170"/>
        </w:trPr>
        <w:tc>
          <w:tcPr>
            <w:tcW w:w="557" w:type="dxa"/>
            <w:vMerge w:val="restart"/>
            <w:shd w:val="clear" w:color="auto" w:fill="auto"/>
          </w:tcPr>
          <w:p w14:paraId="380F1264"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t>2</w:t>
            </w:r>
          </w:p>
        </w:tc>
        <w:tc>
          <w:tcPr>
            <w:tcW w:w="1457" w:type="dxa"/>
            <w:vMerge w:val="restart"/>
            <w:shd w:val="clear" w:color="auto" w:fill="auto"/>
          </w:tcPr>
          <w:p w14:paraId="35416484" w14:textId="77777777" w:rsidR="007C5A4A" w:rsidRDefault="007C5A4A" w:rsidP="007C5A4A">
            <w:pPr>
              <w:tabs>
                <w:tab w:val="num" w:pos="720"/>
                <w:tab w:val="left" w:pos="810"/>
              </w:tabs>
              <w:ind w:left="720" w:hanging="720"/>
              <w:rPr>
                <w:rFonts w:eastAsia="Malgun Gothic"/>
                <w:i/>
                <w:sz w:val="18"/>
                <w:szCs w:val="18"/>
              </w:rPr>
            </w:pPr>
          </w:p>
          <w:p w14:paraId="28B9DBCB" w14:textId="77777777" w:rsidR="007C5A4A" w:rsidRPr="00DE0FE9" w:rsidRDefault="007C5A4A" w:rsidP="007C5A4A">
            <w:pPr>
              <w:tabs>
                <w:tab w:val="num" w:pos="720"/>
                <w:tab w:val="left" w:pos="810"/>
              </w:tabs>
              <w:ind w:left="720" w:hanging="720"/>
              <w:rPr>
                <w:i/>
                <w:sz w:val="18"/>
                <w:szCs w:val="18"/>
                <w:lang w:eastAsia="zh-TW"/>
              </w:rPr>
            </w:pPr>
            <w:r w:rsidRPr="00DE0FE9">
              <w:rPr>
                <w:rFonts w:eastAsia="Malgun Gothic"/>
                <w:i/>
                <w:sz w:val="18"/>
                <w:szCs w:val="18"/>
              </w:rPr>
              <w:t>Fall 201</w:t>
            </w:r>
            <w:r w:rsidR="004B3DD4">
              <w:rPr>
                <w:rFonts w:hint="eastAsia"/>
                <w:i/>
                <w:sz w:val="18"/>
                <w:szCs w:val="18"/>
                <w:lang w:eastAsia="zh-TW"/>
              </w:rPr>
              <w:t>8</w:t>
            </w:r>
          </w:p>
        </w:tc>
        <w:tc>
          <w:tcPr>
            <w:tcW w:w="1350" w:type="dxa"/>
            <w:shd w:val="clear" w:color="auto" w:fill="auto"/>
          </w:tcPr>
          <w:p w14:paraId="7D31CB4A" w14:textId="77777777" w:rsidR="007C5A4A" w:rsidRPr="00DE0FE9" w:rsidRDefault="00370547" w:rsidP="00785E5E">
            <w:pPr>
              <w:tabs>
                <w:tab w:val="num" w:pos="720"/>
                <w:tab w:val="left" w:pos="810"/>
              </w:tabs>
              <w:ind w:left="720" w:hanging="720"/>
              <w:rPr>
                <w:i/>
                <w:sz w:val="18"/>
                <w:szCs w:val="18"/>
                <w:lang w:eastAsia="zh-TW"/>
              </w:rPr>
            </w:pPr>
            <w:r>
              <w:rPr>
                <w:i/>
                <w:sz w:val="18"/>
                <w:szCs w:val="18"/>
                <w:lang w:eastAsia="zh-TW"/>
              </w:rPr>
              <w:t>K</w:t>
            </w:r>
            <w:r w:rsidR="00785E5E">
              <w:rPr>
                <w:i/>
                <w:sz w:val="18"/>
                <w:szCs w:val="18"/>
                <w:lang w:eastAsia="zh-TW"/>
              </w:rPr>
              <w:t>HMR</w:t>
            </w:r>
            <w:r>
              <w:rPr>
                <w:i/>
                <w:sz w:val="18"/>
                <w:szCs w:val="18"/>
                <w:lang w:eastAsia="zh-TW"/>
              </w:rPr>
              <w:t xml:space="preserve"> 1</w:t>
            </w:r>
            <w:r w:rsidR="007C5A4A">
              <w:rPr>
                <w:i/>
                <w:sz w:val="18"/>
                <w:szCs w:val="18"/>
                <w:lang w:eastAsia="zh-TW"/>
              </w:rPr>
              <w:t>01</w:t>
            </w:r>
          </w:p>
        </w:tc>
        <w:tc>
          <w:tcPr>
            <w:tcW w:w="3026" w:type="dxa"/>
            <w:shd w:val="clear" w:color="auto" w:fill="auto"/>
          </w:tcPr>
          <w:p w14:paraId="7A50E032" w14:textId="77777777" w:rsidR="007C5A4A" w:rsidRPr="00DE0FE9" w:rsidRDefault="004E09EE" w:rsidP="007C5A4A">
            <w:pPr>
              <w:tabs>
                <w:tab w:val="num" w:pos="720"/>
                <w:tab w:val="left" w:pos="810"/>
              </w:tabs>
              <w:ind w:left="720" w:hanging="720"/>
              <w:rPr>
                <w:i/>
                <w:sz w:val="18"/>
                <w:szCs w:val="18"/>
                <w:lang w:eastAsia="zh-TW"/>
              </w:rPr>
            </w:pPr>
            <w:r>
              <w:rPr>
                <w:i/>
                <w:sz w:val="18"/>
                <w:szCs w:val="18"/>
                <w:lang w:eastAsia="zh-TW"/>
              </w:rPr>
              <w:t>Darith Ung, Outey Khuon</w:t>
            </w:r>
          </w:p>
        </w:tc>
      </w:tr>
      <w:tr w:rsidR="00370547" w:rsidRPr="00DE0FE9" w14:paraId="0C79624D" w14:textId="77777777" w:rsidTr="00873F17">
        <w:trPr>
          <w:trHeight w:val="170"/>
        </w:trPr>
        <w:tc>
          <w:tcPr>
            <w:tcW w:w="557" w:type="dxa"/>
            <w:vMerge/>
            <w:shd w:val="clear" w:color="auto" w:fill="auto"/>
          </w:tcPr>
          <w:p w14:paraId="5CEC7934" w14:textId="77777777" w:rsidR="00370547" w:rsidRPr="00DE0FE9" w:rsidRDefault="00370547" w:rsidP="007C5A4A">
            <w:pPr>
              <w:tabs>
                <w:tab w:val="num" w:pos="720"/>
                <w:tab w:val="left" w:pos="810"/>
              </w:tabs>
              <w:ind w:left="720" w:hanging="720"/>
              <w:rPr>
                <w:rFonts w:eastAsia="Malgun Gothic"/>
                <w:i/>
                <w:sz w:val="18"/>
                <w:szCs w:val="18"/>
              </w:rPr>
            </w:pPr>
          </w:p>
        </w:tc>
        <w:tc>
          <w:tcPr>
            <w:tcW w:w="1457" w:type="dxa"/>
            <w:vMerge/>
            <w:shd w:val="clear" w:color="auto" w:fill="auto"/>
          </w:tcPr>
          <w:p w14:paraId="76F2990D" w14:textId="77777777" w:rsidR="00370547" w:rsidRDefault="00370547" w:rsidP="007C5A4A">
            <w:pPr>
              <w:tabs>
                <w:tab w:val="num" w:pos="720"/>
                <w:tab w:val="left" w:pos="810"/>
              </w:tabs>
              <w:ind w:left="720" w:hanging="720"/>
              <w:rPr>
                <w:rFonts w:eastAsia="Malgun Gothic"/>
                <w:i/>
                <w:sz w:val="18"/>
                <w:szCs w:val="18"/>
              </w:rPr>
            </w:pPr>
          </w:p>
        </w:tc>
        <w:tc>
          <w:tcPr>
            <w:tcW w:w="1350" w:type="dxa"/>
            <w:shd w:val="clear" w:color="auto" w:fill="auto"/>
          </w:tcPr>
          <w:p w14:paraId="53E68DC5" w14:textId="77777777" w:rsidR="00370547" w:rsidRDefault="00785E5E" w:rsidP="007C5A4A">
            <w:pPr>
              <w:tabs>
                <w:tab w:val="num" w:pos="720"/>
                <w:tab w:val="left" w:pos="810"/>
              </w:tabs>
              <w:ind w:left="720" w:hanging="720"/>
              <w:rPr>
                <w:i/>
                <w:sz w:val="18"/>
                <w:szCs w:val="18"/>
                <w:lang w:eastAsia="zh-TW"/>
              </w:rPr>
            </w:pPr>
            <w:r>
              <w:rPr>
                <w:i/>
                <w:sz w:val="18"/>
                <w:szCs w:val="18"/>
                <w:lang w:eastAsia="zh-TW"/>
              </w:rPr>
              <w:t>KHMR</w:t>
            </w:r>
            <w:r w:rsidR="00370547">
              <w:rPr>
                <w:i/>
                <w:sz w:val="18"/>
                <w:szCs w:val="18"/>
                <w:lang w:eastAsia="zh-TW"/>
              </w:rPr>
              <w:t xml:space="preserve"> 201</w:t>
            </w:r>
          </w:p>
        </w:tc>
        <w:tc>
          <w:tcPr>
            <w:tcW w:w="3026" w:type="dxa"/>
            <w:shd w:val="clear" w:color="auto" w:fill="auto"/>
          </w:tcPr>
          <w:p w14:paraId="4ED996C2" w14:textId="77777777" w:rsidR="00370547" w:rsidRDefault="004E09EE" w:rsidP="007C5A4A">
            <w:pPr>
              <w:tabs>
                <w:tab w:val="num" w:pos="720"/>
                <w:tab w:val="left" w:pos="810"/>
              </w:tabs>
              <w:ind w:left="720" w:hanging="720"/>
              <w:rPr>
                <w:i/>
                <w:sz w:val="18"/>
                <w:szCs w:val="18"/>
                <w:lang w:eastAsia="zh-TW"/>
              </w:rPr>
            </w:pPr>
            <w:r>
              <w:rPr>
                <w:i/>
                <w:sz w:val="18"/>
                <w:szCs w:val="18"/>
                <w:lang w:eastAsia="zh-TW"/>
              </w:rPr>
              <w:t>Darith Ung, Outey Khuon</w:t>
            </w:r>
          </w:p>
        </w:tc>
      </w:tr>
      <w:tr w:rsidR="007C5A4A" w:rsidRPr="00DE0FE9" w14:paraId="2526E701" w14:textId="77777777" w:rsidTr="00873F17">
        <w:trPr>
          <w:trHeight w:val="68"/>
        </w:trPr>
        <w:tc>
          <w:tcPr>
            <w:tcW w:w="557" w:type="dxa"/>
            <w:vMerge/>
            <w:shd w:val="clear" w:color="auto" w:fill="auto"/>
          </w:tcPr>
          <w:p w14:paraId="27BCE4F0"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shd w:val="clear" w:color="auto" w:fill="auto"/>
          </w:tcPr>
          <w:p w14:paraId="14A7912C"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shd w:val="clear" w:color="auto" w:fill="auto"/>
          </w:tcPr>
          <w:p w14:paraId="7B79117C" w14:textId="77777777" w:rsidR="007C5A4A" w:rsidRPr="00DE0FE9" w:rsidRDefault="007C5A4A" w:rsidP="007C5A4A">
            <w:pPr>
              <w:tabs>
                <w:tab w:val="left" w:pos="38"/>
              </w:tabs>
              <w:rPr>
                <w:i/>
                <w:sz w:val="18"/>
                <w:szCs w:val="18"/>
                <w:lang w:eastAsia="zh-TW"/>
              </w:rPr>
            </w:pPr>
            <w:r>
              <w:rPr>
                <w:i/>
                <w:sz w:val="18"/>
                <w:szCs w:val="18"/>
                <w:lang w:eastAsia="zh-TW"/>
              </w:rPr>
              <w:t>A/ST 307</w:t>
            </w:r>
          </w:p>
        </w:tc>
        <w:tc>
          <w:tcPr>
            <w:tcW w:w="3026" w:type="dxa"/>
            <w:shd w:val="clear" w:color="auto" w:fill="auto"/>
          </w:tcPr>
          <w:p w14:paraId="6EA0AD57" w14:textId="77777777" w:rsidR="007C5A4A" w:rsidRPr="00DE0FE9" w:rsidRDefault="007C5A4A" w:rsidP="007C5A4A">
            <w:pPr>
              <w:tabs>
                <w:tab w:val="num" w:pos="720"/>
                <w:tab w:val="left" w:pos="810"/>
              </w:tabs>
              <w:ind w:left="720" w:hanging="720"/>
              <w:rPr>
                <w:i/>
                <w:sz w:val="18"/>
                <w:szCs w:val="18"/>
                <w:lang w:eastAsia="zh-TW"/>
              </w:rPr>
            </w:pPr>
            <w:r>
              <w:rPr>
                <w:i/>
                <w:sz w:val="18"/>
                <w:szCs w:val="18"/>
                <w:lang w:eastAsia="zh-TW"/>
              </w:rPr>
              <w:t>Teri Yamada, Margaret Kuo</w:t>
            </w:r>
          </w:p>
        </w:tc>
      </w:tr>
      <w:tr w:rsidR="007C5A4A" w:rsidRPr="0048112B" w14:paraId="659D6CC5" w14:textId="77777777" w:rsidTr="00873F17">
        <w:trPr>
          <w:trHeight w:val="68"/>
        </w:trPr>
        <w:tc>
          <w:tcPr>
            <w:tcW w:w="557" w:type="dxa"/>
            <w:vMerge/>
            <w:shd w:val="clear" w:color="auto" w:fill="auto"/>
          </w:tcPr>
          <w:p w14:paraId="6078E9B4"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shd w:val="clear" w:color="auto" w:fill="auto"/>
          </w:tcPr>
          <w:p w14:paraId="19AA7E27"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shd w:val="clear" w:color="auto" w:fill="auto"/>
          </w:tcPr>
          <w:p w14:paraId="3CB656E4" w14:textId="77777777" w:rsidR="007C5A4A" w:rsidRPr="0048112B" w:rsidRDefault="004E09EE" w:rsidP="007C5A4A">
            <w:pPr>
              <w:tabs>
                <w:tab w:val="left" w:pos="0"/>
              </w:tabs>
              <w:rPr>
                <w:i/>
                <w:sz w:val="18"/>
                <w:szCs w:val="18"/>
                <w:lang w:eastAsia="zh-TW"/>
              </w:rPr>
            </w:pPr>
            <w:r>
              <w:rPr>
                <w:i/>
                <w:sz w:val="18"/>
                <w:szCs w:val="18"/>
                <w:lang w:eastAsia="zh-TW"/>
              </w:rPr>
              <w:t>ASAM 334</w:t>
            </w:r>
          </w:p>
        </w:tc>
        <w:tc>
          <w:tcPr>
            <w:tcW w:w="3026" w:type="dxa"/>
            <w:shd w:val="clear" w:color="auto" w:fill="auto"/>
          </w:tcPr>
          <w:p w14:paraId="3A302F90" w14:textId="77777777" w:rsidR="007C5A4A" w:rsidRPr="0048112B" w:rsidRDefault="004E09EE" w:rsidP="007C5A4A">
            <w:pPr>
              <w:tabs>
                <w:tab w:val="num" w:pos="720"/>
                <w:tab w:val="left" w:pos="810"/>
              </w:tabs>
              <w:ind w:left="720" w:hanging="720"/>
              <w:rPr>
                <w:i/>
                <w:sz w:val="18"/>
                <w:szCs w:val="18"/>
                <w:lang w:eastAsia="zh-TW"/>
              </w:rPr>
            </w:pPr>
            <w:r>
              <w:rPr>
                <w:i/>
                <w:sz w:val="18"/>
                <w:szCs w:val="18"/>
                <w:lang w:eastAsia="zh-TW"/>
              </w:rPr>
              <w:t xml:space="preserve">Karen Quintiliani, Teri Yamada, </w:t>
            </w:r>
          </w:p>
        </w:tc>
      </w:tr>
      <w:tr w:rsidR="00236D0B" w:rsidRPr="0048112B" w14:paraId="4A5C9C2C" w14:textId="77777777" w:rsidTr="00236D0B">
        <w:trPr>
          <w:trHeight w:val="68"/>
        </w:trPr>
        <w:tc>
          <w:tcPr>
            <w:tcW w:w="2014" w:type="dxa"/>
            <w:gridSpan w:val="2"/>
            <w:shd w:val="clear" w:color="auto" w:fill="auto"/>
          </w:tcPr>
          <w:p w14:paraId="6362AA04" w14:textId="77777777" w:rsidR="00236D0B" w:rsidRPr="00DE0FE9" w:rsidRDefault="00236D0B" w:rsidP="007C5A4A">
            <w:pPr>
              <w:tabs>
                <w:tab w:val="num" w:pos="720"/>
                <w:tab w:val="left" w:pos="810"/>
              </w:tabs>
              <w:ind w:left="720" w:hanging="720"/>
              <w:rPr>
                <w:rFonts w:eastAsia="Malgun Gothic"/>
                <w:i/>
                <w:sz w:val="18"/>
                <w:szCs w:val="18"/>
              </w:rPr>
            </w:pPr>
          </w:p>
        </w:tc>
        <w:tc>
          <w:tcPr>
            <w:tcW w:w="1350" w:type="dxa"/>
            <w:shd w:val="clear" w:color="auto" w:fill="auto"/>
          </w:tcPr>
          <w:p w14:paraId="5B213D3C" w14:textId="77777777" w:rsidR="00236D0B" w:rsidRDefault="00236D0B" w:rsidP="007C5A4A">
            <w:pPr>
              <w:tabs>
                <w:tab w:val="left" w:pos="0"/>
              </w:tabs>
              <w:rPr>
                <w:i/>
                <w:sz w:val="18"/>
                <w:szCs w:val="18"/>
                <w:lang w:eastAsia="zh-TW"/>
              </w:rPr>
            </w:pPr>
            <w:r>
              <w:rPr>
                <w:i/>
                <w:sz w:val="18"/>
                <w:szCs w:val="18"/>
                <w:lang w:eastAsia="zh-TW"/>
              </w:rPr>
              <w:t>UCB K. 100A</w:t>
            </w:r>
          </w:p>
        </w:tc>
        <w:tc>
          <w:tcPr>
            <w:tcW w:w="3026" w:type="dxa"/>
            <w:shd w:val="clear" w:color="auto" w:fill="auto"/>
          </w:tcPr>
          <w:p w14:paraId="25370236"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Frank Smith</w:t>
            </w:r>
          </w:p>
        </w:tc>
      </w:tr>
      <w:tr w:rsidR="004E09EE" w:rsidRPr="0048112B" w14:paraId="50194B68" w14:textId="77777777" w:rsidTr="00873F17">
        <w:trPr>
          <w:trHeight w:val="68"/>
        </w:trPr>
        <w:tc>
          <w:tcPr>
            <w:tcW w:w="557" w:type="dxa"/>
            <w:shd w:val="clear" w:color="auto" w:fill="auto"/>
          </w:tcPr>
          <w:p w14:paraId="5DE0138F" w14:textId="77777777" w:rsidR="004E09EE" w:rsidRPr="00DE0FE9" w:rsidRDefault="004E09EE" w:rsidP="007C5A4A">
            <w:pPr>
              <w:tabs>
                <w:tab w:val="num" w:pos="720"/>
                <w:tab w:val="left" w:pos="810"/>
              </w:tabs>
              <w:ind w:left="720" w:hanging="720"/>
              <w:rPr>
                <w:rFonts w:eastAsia="Malgun Gothic"/>
                <w:i/>
                <w:sz w:val="18"/>
                <w:szCs w:val="18"/>
              </w:rPr>
            </w:pPr>
          </w:p>
        </w:tc>
        <w:tc>
          <w:tcPr>
            <w:tcW w:w="1457" w:type="dxa"/>
            <w:shd w:val="clear" w:color="auto" w:fill="auto"/>
          </w:tcPr>
          <w:p w14:paraId="785B2B0A" w14:textId="77777777" w:rsidR="004E09EE" w:rsidRPr="00DE0FE9" w:rsidRDefault="004E09EE" w:rsidP="007C5A4A">
            <w:pPr>
              <w:tabs>
                <w:tab w:val="num" w:pos="720"/>
                <w:tab w:val="left" w:pos="810"/>
              </w:tabs>
              <w:ind w:left="720" w:hanging="720"/>
              <w:rPr>
                <w:rFonts w:eastAsia="Malgun Gothic"/>
                <w:i/>
                <w:sz w:val="18"/>
                <w:szCs w:val="18"/>
              </w:rPr>
            </w:pPr>
            <w:r>
              <w:rPr>
                <w:rFonts w:eastAsia="Malgun Gothic"/>
                <w:i/>
                <w:sz w:val="18"/>
                <w:szCs w:val="18"/>
              </w:rPr>
              <w:t>Winter 2018</w:t>
            </w:r>
          </w:p>
        </w:tc>
        <w:tc>
          <w:tcPr>
            <w:tcW w:w="1350" w:type="dxa"/>
            <w:shd w:val="clear" w:color="auto" w:fill="auto"/>
          </w:tcPr>
          <w:p w14:paraId="5C8F1385" w14:textId="77777777" w:rsidR="004E09EE" w:rsidRDefault="004E09EE" w:rsidP="007C5A4A">
            <w:pPr>
              <w:tabs>
                <w:tab w:val="left" w:pos="0"/>
              </w:tabs>
              <w:rPr>
                <w:i/>
                <w:sz w:val="18"/>
                <w:szCs w:val="18"/>
                <w:lang w:eastAsia="zh-TW"/>
              </w:rPr>
            </w:pPr>
            <w:r>
              <w:rPr>
                <w:i/>
                <w:sz w:val="18"/>
                <w:szCs w:val="18"/>
                <w:lang w:eastAsia="zh-TW"/>
              </w:rPr>
              <w:t>EDEL 434</w:t>
            </w:r>
          </w:p>
        </w:tc>
        <w:tc>
          <w:tcPr>
            <w:tcW w:w="3026" w:type="dxa"/>
            <w:shd w:val="clear" w:color="auto" w:fill="auto"/>
          </w:tcPr>
          <w:p w14:paraId="77ECBCF0" w14:textId="77777777" w:rsidR="004E09EE" w:rsidRDefault="004E09EE" w:rsidP="007C5A4A">
            <w:pPr>
              <w:tabs>
                <w:tab w:val="num" w:pos="720"/>
                <w:tab w:val="left" w:pos="810"/>
              </w:tabs>
              <w:ind w:left="720" w:hanging="720"/>
              <w:rPr>
                <w:i/>
                <w:sz w:val="18"/>
                <w:szCs w:val="18"/>
                <w:lang w:eastAsia="zh-TW"/>
              </w:rPr>
            </w:pPr>
            <w:r>
              <w:rPr>
                <w:i/>
                <w:sz w:val="18"/>
                <w:szCs w:val="18"/>
                <w:lang w:eastAsia="zh-TW"/>
              </w:rPr>
              <w:t>Alex Morales</w:t>
            </w:r>
          </w:p>
        </w:tc>
      </w:tr>
      <w:tr w:rsidR="007C5A4A" w:rsidRPr="00DE0FE9" w14:paraId="70C14217" w14:textId="77777777" w:rsidTr="00873F17">
        <w:trPr>
          <w:trHeight w:val="68"/>
        </w:trPr>
        <w:tc>
          <w:tcPr>
            <w:tcW w:w="557" w:type="dxa"/>
            <w:vMerge w:val="restart"/>
            <w:shd w:val="clear" w:color="auto" w:fill="auto"/>
          </w:tcPr>
          <w:p w14:paraId="756EB74F"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val="restart"/>
            <w:shd w:val="clear" w:color="auto" w:fill="auto"/>
          </w:tcPr>
          <w:p w14:paraId="337B4C6F" w14:textId="77777777" w:rsidR="007C5A4A" w:rsidRPr="00DE0FE9" w:rsidRDefault="007C5A4A" w:rsidP="007C5A4A">
            <w:pPr>
              <w:tabs>
                <w:tab w:val="num" w:pos="720"/>
                <w:tab w:val="left" w:pos="810"/>
              </w:tabs>
              <w:ind w:left="720" w:hanging="720"/>
              <w:rPr>
                <w:i/>
                <w:sz w:val="18"/>
                <w:szCs w:val="18"/>
                <w:lang w:eastAsia="zh-TW"/>
              </w:rPr>
            </w:pPr>
            <w:r w:rsidRPr="00DE0FE9">
              <w:rPr>
                <w:rFonts w:eastAsia="Malgun Gothic"/>
                <w:i/>
                <w:sz w:val="18"/>
                <w:szCs w:val="18"/>
              </w:rPr>
              <w:t>Spring 201</w:t>
            </w:r>
            <w:r w:rsidR="004B3DD4">
              <w:rPr>
                <w:rFonts w:hint="eastAsia"/>
                <w:i/>
                <w:sz w:val="18"/>
                <w:szCs w:val="18"/>
                <w:lang w:eastAsia="zh-TW"/>
              </w:rPr>
              <w:t>9</w:t>
            </w:r>
          </w:p>
        </w:tc>
        <w:tc>
          <w:tcPr>
            <w:tcW w:w="1350" w:type="dxa"/>
            <w:shd w:val="clear" w:color="auto" w:fill="auto"/>
          </w:tcPr>
          <w:p w14:paraId="1C30062F" w14:textId="77777777" w:rsidR="007C5A4A" w:rsidRPr="00DE0FE9" w:rsidRDefault="00785E5E" w:rsidP="007C5A4A">
            <w:pPr>
              <w:tabs>
                <w:tab w:val="num" w:pos="720"/>
                <w:tab w:val="left" w:pos="810"/>
              </w:tabs>
              <w:ind w:left="720" w:hanging="720"/>
              <w:rPr>
                <w:i/>
                <w:sz w:val="18"/>
                <w:szCs w:val="18"/>
                <w:lang w:eastAsia="zh-TW"/>
              </w:rPr>
            </w:pPr>
            <w:r>
              <w:rPr>
                <w:i/>
                <w:sz w:val="18"/>
                <w:szCs w:val="18"/>
                <w:lang w:eastAsia="zh-TW"/>
              </w:rPr>
              <w:t>KHMR</w:t>
            </w:r>
            <w:r w:rsidR="007C5A4A">
              <w:rPr>
                <w:i/>
                <w:sz w:val="18"/>
                <w:szCs w:val="18"/>
                <w:lang w:eastAsia="zh-TW"/>
              </w:rPr>
              <w:t xml:space="preserve"> 10</w:t>
            </w:r>
            <w:r w:rsidR="00370547">
              <w:rPr>
                <w:i/>
                <w:sz w:val="18"/>
                <w:szCs w:val="18"/>
                <w:lang w:eastAsia="zh-TW"/>
              </w:rPr>
              <w:t>2</w:t>
            </w:r>
          </w:p>
        </w:tc>
        <w:tc>
          <w:tcPr>
            <w:tcW w:w="3026" w:type="dxa"/>
            <w:shd w:val="clear" w:color="auto" w:fill="auto"/>
          </w:tcPr>
          <w:p w14:paraId="7969F3F7" w14:textId="77777777" w:rsidR="007C5A4A" w:rsidRPr="00DE0FE9" w:rsidRDefault="004E09EE" w:rsidP="007C5A4A">
            <w:pPr>
              <w:tabs>
                <w:tab w:val="num" w:pos="720"/>
                <w:tab w:val="left" w:pos="810"/>
              </w:tabs>
              <w:ind w:left="720" w:hanging="720"/>
              <w:rPr>
                <w:i/>
                <w:sz w:val="18"/>
                <w:szCs w:val="18"/>
                <w:lang w:eastAsia="zh-TW"/>
              </w:rPr>
            </w:pPr>
            <w:r>
              <w:rPr>
                <w:i/>
                <w:sz w:val="18"/>
                <w:szCs w:val="18"/>
                <w:lang w:eastAsia="zh-TW"/>
              </w:rPr>
              <w:t>Darith Ung, Outey Khuon</w:t>
            </w:r>
          </w:p>
        </w:tc>
      </w:tr>
      <w:tr w:rsidR="007C5A4A" w:rsidRPr="00DE0FE9" w14:paraId="7B9228F3" w14:textId="77777777" w:rsidTr="00873F17">
        <w:trPr>
          <w:trHeight w:val="68"/>
        </w:trPr>
        <w:tc>
          <w:tcPr>
            <w:tcW w:w="557" w:type="dxa"/>
            <w:vMerge/>
            <w:shd w:val="clear" w:color="auto" w:fill="auto"/>
          </w:tcPr>
          <w:p w14:paraId="411153D5"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shd w:val="clear" w:color="auto" w:fill="auto"/>
          </w:tcPr>
          <w:p w14:paraId="50C9E65F"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shd w:val="clear" w:color="auto" w:fill="auto"/>
          </w:tcPr>
          <w:p w14:paraId="6C97BC1A" w14:textId="77777777" w:rsidR="007C5A4A" w:rsidRPr="00DE0FE9" w:rsidRDefault="007C5A4A" w:rsidP="007C5A4A">
            <w:pPr>
              <w:tabs>
                <w:tab w:val="num" w:pos="720"/>
                <w:tab w:val="left" w:pos="810"/>
              </w:tabs>
              <w:ind w:left="720" w:hanging="720"/>
              <w:rPr>
                <w:i/>
                <w:sz w:val="18"/>
                <w:szCs w:val="18"/>
                <w:lang w:eastAsia="zh-TW"/>
              </w:rPr>
            </w:pPr>
            <w:r>
              <w:rPr>
                <w:i/>
                <w:sz w:val="18"/>
                <w:szCs w:val="18"/>
                <w:lang w:eastAsia="zh-TW"/>
              </w:rPr>
              <w:t>A/ST 309</w:t>
            </w:r>
          </w:p>
        </w:tc>
        <w:tc>
          <w:tcPr>
            <w:tcW w:w="3026" w:type="dxa"/>
            <w:shd w:val="clear" w:color="auto" w:fill="auto"/>
          </w:tcPr>
          <w:p w14:paraId="14181960" w14:textId="77777777" w:rsidR="007C5A4A" w:rsidRPr="00DE0FE9" w:rsidRDefault="007C5A4A" w:rsidP="007C5A4A">
            <w:pPr>
              <w:tabs>
                <w:tab w:val="num" w:pos="720"/>
                <w:tab w:val="left" w:pos="810"/>
              </w:tabs>
              <w:ind w:left="720" w:hanging="720"/>
              <w:rPr>
                <w:i/>
                <w:sz w:val="18"/>
                <w:szCs w:val="18"/>
                <w:lang w:eastAsia="zh-TW"/>
              </w:rPr>
            </w:pPr>
            <w:r>
              <w:rPr>
                <w:i/>
                <w:sz w:val="18"/>
                <w:szCs w:val="18"/>
                <w:lang w:eastAsia="zh-TW"/>
              </w:rPr>
              <w:t>Barbara Kim, Teri Yamada</w:t>
            </w:r>
          </w:p>
        </w:tc>
      </w:tr>
      <w:tr w:rsidR="007C5A4A" w:rsidRPr="00DE0FE9" w14:paraId="668072CC" w14:textId="77777777" w:rsidTr="00873F17">
        <w:trPr>
          <w:trHeight w:val="68"/>
        </w:trPr>
        <w:tc>
          <w:tcPr>
            <w:tcW w:w="557" w:type="dxa"/>
            <w:vMerge/>
            <w:shd w:val="clear" w:color="auto" w:fill="auto"/>
          </w:tcPr>
          <w:p w14:paraId="3139F182"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shd w:val="clear" w:color="auto" w:fill="auto"/>
          </w:tcPr>
          <w:p w14:paraId="16F2CC30"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shd w:val="clear" w:color="auto" w:fill="auto"/>
          </w:tcPr>
          <w:p w14:paraId="7B901D9C" w14:textId="77777777" w:rsidR="007C5A4A" w:rsidRPr="00DE0FE9" w:rsidRDefault="007C5A4A" w:rsidP="004E09EE">
            <w:pPr>
              <w:tabs>
                <w:tab w:val="num" w:pos="720"/>
                <w:tab w:val="left" w:pos="810"/>
              </w:tabs>
              <w:ind w:left="720" w:hanging="720"/>
              <w:rPr>
                <w:i/>
                <w:sz w:val="18"/>
                <w:szCs w:val="18"/>
                <w:lang w:eastAsia="zh-TW"/>
              </w:rPr>
            </w:pPr>
            <w:r>
              <w:rPr>
                <w:i/>
                <w:sz w:val="18"/>
                <w:szCs w:val="18"/>
                <w:lang w:eastAsia="zh-TW"/>
              </w:rPr>
              <w:t>A/ST 3</w:t>
            </w:r>
            <w:r w:rsidR="004E09EE">
              <w:rPr>
                <w:i/>
                <w:sz w:val="18"/>
                <w:szCs w:val="18"/>
                <w:lang w:eastAsia="zh-TW"/>
              </w:rPr>
              <w:t>36</w:t>
            </w:r>
          </w:p>
        </w:tc>
        <w:tc>
          <w:tcPr>
            <w:tcW w:w="3026" w:type="dxa"/>
            <w:shd w:val="clear" w:color="auto" w:fill="auto"/>
          </w:tcPr>
          <w:p w14:paraId="62CCD125" w14:textId="77777777" w:rsidR="007C5A4A" w:rsidRPr="00DE0FE9" w:rsidRDefault="004E09EE" w:rsidP="007C5A4A">
            <w:pPr>
              <w:tabs>
                <w:tab w:val="num" w:pos="720"/>
                <w:tab w:val="left" w:pos="810"/>
              </w:tabs>
              <w:ind w:left="720" w:hanging="720"/>
              <w:rPr>
                <w:i/>
                <w:sz w:val="18"/>
                <w:szCs w:val="18"/>
                <w:lang w:eastAsia="zh-TW"/>
              </w:rPr>
            </w:pPr>
            <w:r>
              <w:rPr>
                <w:i/>
                <w:sz w:val="18"/>
                <w:szCs w:val="18"/>
                <w:lang w:eastAsia="zh-TW"/>
              </w:rPr>
              <w:t>Teri Yamada</w:t>
            </w:r>
          </w:p>
        </w:tc>
      </w:tr>
      <w:tr w:rsidR="00C62B92" w:rsidRPr="00DE0FE9" w14:paraId="59DF919F" w14:textId="77777777" w:rsidTr="00C62B92">
        <w:trPr>
          <w:trHeight w:val="68"/>
        </w:trPr>
        <w:tc>
          <w:tcPr>
            <w:tcW w:w="2014" w:type="dxa"/>
            <w:gridSpan w:val="2"/>
            <w:shd w:val="clear" w:color="auto" w:fill="auto"/>
          </w:tcPr>
          <w:p w14:paraId="68C0EDB3" w14:textId="77777777" w:rsidR="00C62B92" w:rsidRPr="00DE0FE9" w:rsidRDefault="00C62B92" w:rsidP="007C5A4A">
            <w:pPr>
              <w:tabs>
                <w:tab w:val="num" w:pos="720"/>
                <w:tab w:val="left" w:pos="810"/>
              </w:tabs>
              <w:ind w:left="720" w:hanging="720"/>
              <w:rPr>
                <w:rFonts w:eastAsia="Malgun Gothic"/>
                <w:i/>
                <w:sz w:val="18"/>
                <w:szCs w:val="18"/>
              </w:rPr>
            </w:pPr>
          </w:p>
        </w:tc>
        <w:tc>
          <w:tcPr>
            <w:tcW w:w="1350" w:type="dxa"/>
            <w:shd w:val="clear" w:color="auto" w:fill="auto"/>
          </w:tcPr>
          <w:p w14:paraId="4C6BD3F4" w14:textId="77777777" w:rsidR="00C62B92" w:rsidRDefault="00C62B92" w:rsidP="004E09EE">
            <w:pPr>
              <w:tabs>
                <w:tab w:val="num" w:pos="720"/>
                <w:tab w:val="left" w:pos="810"/>
              </w:tabs>
              <w:ind w:left="720" w:hanging="720"/>
              <w:rPr>
                <w:i/>
                <w:sz w:val="18"/>
                <w:szCs w:val="18"/>
                <w:lang w:eastAsia="zh-TW"/>
              </w:rPr>
            </w:pPr>
            <w:r>
              <w:rPr>
                <w:i/>
                <w:sz w:val="18"/>
                <w:szCs w:val="18"/>
                <w:lang w:eastAsia="zh-TW"/>
              </w:rPr>
              <w:t>UCB K. 100B</w:t>
            </w:r>
          </w:p>
        </w:tc>
        <w:tc>
          <w:tcPr>
            <w:tcW w:w="3026" w:type="dxa"/>
            <w:shd w:val="clear" w:color="auto" w:fill="auto"/>
          </w:tcPr>
          <w:p w14:paraId="5FAF0F01" w14:textId="77777777" w:rsidR="00C62B92" w:rsidRDefault="00C62B92" w:rsidP="007C5A4A">
            <w:pPr>
              <w:tabs>
                <w:tab w:val="num" w:pos="720"/>
                <w:tab w:val="left" w:pos="810"/>
              </w:tabs>
              <w:ind w:left="720" w:hanging="720"/>
              <w:rPr>
                <w:i/>
                <w:sz w:val="18"/>
                <w:szCs w:val="18"/>
                <w:lang w:eastAsia="zh-TW"/>
              </w:rPr>
            </w:pPr>
            <w:r>
              <w:rPr>
                <w:i/>
                <w:sz w:val="18"/>
                <w:szCs w:val="18"/>
                <w:lang w:eastAsia="zh-TW"/>
              </w:rPr>
              <w:t>Frank Smith</w:t>
            </w:r>
          </w:p>
        </w:tc>
      </w:tr>
      <w:tr w:rsidR="00873F17" w:rsidRPr="00DE0FE9" w14:paraId="6BA0520C" w14:textId="77777777" w:rsidTr="00873F17">
        <w:trPr>
          <w:trHeight w:val="68"/>
        </w:trPr>
        <w:tc>
          <w:tcPr>
            <w:tcW w:w="557" w:type="dxa"/>
            <w:shd w:val="clear" w:color="auto" w:fill="auto"/>
          </w:tcPr>
          <w:p w14:paraId="70E26F0E" w14:textId="77777777" w:rsidR="00873F17" w:rsidRPr="00DE0FE9" w:rsidRDefault="00873F17" w:rsidP="007C5A4A">
            <w:pPr>
              <w:tabs>
                <w:tab w:val="num" w:pos="720"/>
                <w:tab w:val="left" w:pos="810"/>
              </w:tabs>
              <w:ind w:left="720" w:hanging="720"/>
              <w:rPr>
                <w:rFonts w:eastAsia="Malgun Gothic"/>
                <w:i/>
                <w:sz w:val="18"/>
                <w:szCs w:val="18"/>
              </w:rPr>
            </w:pPr>
          </w:p>
        </w:tc>
        <w:tc>
          <w:tcPr>
            <w:tcW w:w="1457" w:type="dxa"/>
            <w:shd w:val="clear" w:color="auto" w:fill="auto"/>
          </w:tcPr>
          <w:p w14:paraId="39CB5450" w14:textId="77777777" w:rsidR="00873F17" w:rsidRPr="00DE0FE9" w:rsidRDefault="00873F17" w:rsidP="007C5A4A">
            <w:pPr>
              <w:tabs>
                <w:tab w:val="num" w:pos="720"/>
                <w:tab w:val="left" w:pos="810"/>
              </w:tabs>
              <w:ind w:left="720" w:hanging="720"/>
              <w:rPr>
                <w:rFonts w:eastAsia="Malgun Gothic"/>
                <w:i/>
                <w:sz w:val="18"/>
                <w:szCs w:val="18"/>
              </w:rPr>
            </w:pPr>
            <w:r>
              <w:rPr>
                <w:rFonts w:eastAsia="Malgun Gothic"/>
                <w:i/>
                <w:sz w:val="18"/>
                <w:szCs w:val="18"/>
              </w:rPr>
              <w:t>Summer 2019</w:t>
            </w:r>
          </w:p>
        </w:tc>
        <w:tc>
          <w:tcPr>
            <w:tcW w:w="1350" w:type="dxa"/>
            <w:shd w:val="clear" w:color="auto" w:fill="auto"/>
          </w:tcPr>
          <w:p w14:paraId="486E4E03" w14:textId="77777777" w:rsidR="00873F17" w:rsidRDefault="00873F17" w:rsidP="004E09EE">
            <w:pPr>
              <w:tabs>
                <w:tab w:val="num" w:pos="720"/>
                <w:tab w:val="left" w:pos="810"/>
              </w:tabs>
              <w:ind w:left="720" w:hanging="720"/>
              <w:rPr>
                <w:i/>
                <w:sz w:val="18"/>
                <w:szCs w:val="18"/>
                <w:lang w:eastAsia="zh-TW"/>
              </w:rPr>
            </w:pPr>
            <w:r>
              <w:rPr>
                <w:i/>
                <w:sz w:val="18"/>
                <w:szCs w:val="18"/>
                <w:lang w:eastAsia="zh-TW"/>
              </w:rPr>
              <w:t>ART/SOC 375</w:t>
            </w:r>
          </w:p>
        </w:tc>
        <w:tc>
          <w:tcPr>
            <w:tcW w:w="3026" w:type="dxa"/>
            <w:shd w:val="clear" w:color="auto" w:fill="auto"/>
          </w:tcPr>
          <w:p w14:paraId="4AB3B7D5" w14:textId="77777777" w:rsidR="00873F17" w:rsidRDefault="00873F17" w:rsidP="007C5A4A">
            <w:pPr>
              <w:tabs>
                <w:tab w:val="num" w:pos="720"/>
                <w:tab w:val="left" w:pos="810"/>
              </w:tabs>
              <w:ind w:left="720" w:hanging="720"/>
              <w:rPr>
                <w:i/>
                <w:sz w:val="18"/>
                <w:szCs w:val="18"/>
                <w:lang w:eastAsia="zh-TW"/>
              </w:rPr>
            </w:pPr>
            <w:r>
              <w:rPr>
                <w:i/>
                <w:sz w:val="18"/>
                <w:szCs w:val="18"/>
                <w:lang w:eastAsia="zh-TW"/>
              </w:rPr>
              <w:t>Carlos Silveira</w:t>
            </w:r>
          </w:p>
        </w:tc>
      </w:tr>
      <w:tr w:rsidR="00236D0B" w:rsidRPr="00DE0FE9" w14:paraId="048789BE" w14:textId="77777777" w:rsidTr="00236D0B">
        <w:trPr>
          <w:trHeight w:val="68"/>
        </w:trPr>
        <w:tc>
          <w:tcPr>
            <w:tcW w:w="2014" w:type="dxa"/>
            <w:gridSpan w:val="2"/>
            <w:vMerge w:val="restart"/>
            <w:shd w:val="clear" w:color="auto" w:fill="auto"/>
          </w:tcPr>
          <w:p w14:paraId="0078973E" w14:textId="77777777" w:rsidR="00236D0B" w:rsidRDefault="00236D0B" w:rsidP="007C5A4A">
            <w:pPr>
              <w:tabs>
                <w:tab w:val="num" w:pos="720"/>
                <w:tab w:val="left" w:pos="810"/>
              </w:tabs>
              <w:ind w:left="720" w:hanging="720"/>
              <w:rPr>
                <w:rFonts w:eastAsia="Malgun Gothic"/>
                <w:i/>
                <w:sz w:val="18"/>
                <w:szCs w:val="18"/>
              </w:rPr>
            </w:pPr>
          </w:p>
        </w:tc>
        <w:tc>
          <w:tcPr>
            <w:tcW w:w="1350" w:type="dxa"/>
            <w:shd w:val="clear" w:color="auto" w:fill="auto"/>
          </w:tcPr>
          <w:p w14:paraId="2D4EC2D2" w14:textId="77777777" w:rsidR="00236D0B" w:rsidRDefault="00236D0B" w:rsidP="004E09EE">
            <w:pPr>
              <w:tabs>
                <w:tab w:val="num" w:pos="720"/>
                <w:tab w:val="left" w:pos="810"/>
              </w:tabs>
              <w:ind w:left="720" w:hanging="720"/>
              <w:rPr>
                <w:i/>
                <w:sz w:val="18"/>
                <w:szCs w:val="18"/>
                <w:lang w:eastAsia="zh-TW"/>
              </w:rPr>
            </w:pPr>
            <w:r>
              <w:rPr>
                <w:i/>
                <w:sz w:val="18"/>
                <w:szCs w:val="18"/>
                <w:lang w:eastAsia="zh-TW"/>
              </w:rPr>
              <w:t>SEASSI</w:t>
            </w:r>
          </w:p>
        </w:tc>
        <w:tc>
          <w:tcPr>
            <w:tcW w:w="3026" w:type="dxa"/>
            <w:shd w:val="clear" w:color="auto" w:fill="auto"/>
          </w:tcPr>
          <w:p w14:paraId="4194CCF4"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Frank Smith</w:t>
            </w:r>
          </w:p>
        </w:tc>
      </w:tr>
      <w:tr w:rsidR="00236D0B" w:rsidRPr="00DE0FE9" w14:paraId="50EF56EB" w14:textId="77777777" w:rsidTr="00236D0B">
        <w:trPr>
          <w:trHeight w:val="68"/>
        </w:trPr>
        <w:tc>
          <w:tcPr>
            <w:tcW w:w="2014" w:type="dxa"/>
            <w:gridSpan w:val="2"/>
            <w:vMerge/>
            <w:shd w:val="clear" w:color="auto" w:fill="auto"/>
          </w:tcPr>
          <w:p w14:paraId="5EBBF8C4" w14:textId="77777777" w:rsidR="00236D0B" w:rsidRDefault="00236D0B" w:rsidP="007C5A4A">
            <w:pPr>
              <w:tabs>
                <w:tab w:val="num" w:pos="720"/>
                <w:tab w:val="left" w:pos="810"/>
              </w:tabs>
              <w:ind w:left="720" w:hanging="720"/>
              <w:rPr>
                <w:rFonts w:eastAsia="Malgun Gothic"/>
                <w:i/>
                <w:sz w:val="18"/>
                <w:szCs w:val="18"/>
              </w:rPr>
            </w:pPr>
          </w:p>
        </w:tc>
        <w:tc>
          <w:tcPr>
            <w:tcW w:w="1350" w:type="dxa"/>
            <w:shd w:val="clear" w:color="auto" w:fill="auto"/>
          </w:tcPr>
          <w:p w14:paraId="6C4360A0" w14:textId="77777777" w:rsidR="00236D0B" w:rsidRDefault="00236D0B" w:rsidP="004E09EE">
            <w:pPr>
              <w:tabs>
                <w:tab w:val="num" w:pos="720"/>
                <w:tab w:val="left" w:pos="810"/>
              </w:tabs>
              <w:ind w:left="720" w:hanging="720"/>
              <w:rPr>
                <w:i/>
                <w:sz w:val="18"/>
                <w:szCs w:val="18"/>
                <w:lang w:eastAsia="zh-TW"/>
              </w:rPr>
            </w:pPr>
            <w:r>
              <w:rPr>
                <w:i/>
                <w:sz w:val="18"/>
                <w:szCs w:val="18"/>
                <w:lang w:eastAsia="zh-TW"/>
              </w:rPr>
              <w:t>U Hawaii</w:t>
            </w:r>
          </w:p>
        </w:tc>
        <w:tc>
          <w:tcPr>
            <w:tcW w:w="3026" w:type="dxa"/>
            <w:shd w:val="clear" w:color="auto" w:fill="auto"/>
          </w:tcPr>
          <w:p w14:paraId="6FDEC9C4" w14:textId="77777777" w:rsidR="00236D0B" w:rsidRDefault="00236D0B" w:rsidP="007C5A4A">
            <w:pPr>
              <w:tabs>
                <w:tab w:val="num" w:pos="720"/>
                <w:tab w:val="left" w:pos="810"/>
              </w:tabs>
              <w:ind w:left="720" w:hanging="720"/>
              <w:rPr>
                <w:i/>
                <w:sz w:val="18"/>
                <w:szCs w:val="18"/>
                <w:lang w:eastAsia="zh-TW"/>
              </w:rPr>
            </w:pPr>
            <w:r>
              <w:rPr>
                <w:i/>
                <w:sz w:val="18"/>
                <w:szCs w:val="18"/>
                <w:lang w:eastAsia="zh-TW"/>
              </w:rPr>
              <w:t>Chany Sak-Humphrey</w:t>
            </w:r>
          </w:p>
        </w:tc>
      </w:tr>
      <w:tr w:rsidR="007C5A4A" w:rsidRPr="00DE0FE9" w14:paraId="5E22157E" w14:textId="77777777" w:rsidTr="00873F17">
        <w:trPr>
          <w:trHeight w:val="161"/>
        </w:trPr>
        <w:tc>
          <w:tcPr>
            <w:tcW w:w="557" w:type="dxa"/>
            <w:vMerge w:val="restart"/>
            <w:shd w:val="clear" w:color="auto" w:fill="auto"/>
          </w:tcPr>
          <w:p w14:paraId="08E652CF" w14:textId="77777777" w:rsidR="007C5A4A" w:rsidRPr="00DE0FE9" w:rsidRDefault="007C5A4A" w:rsidP="007C5A4A">
            <w:pPr>
              <w:tabs>
                <w:tab w:val="num" w:pos="720"/>
                <w:tab w:val="left" w:pos="810"/>
              </w:tabs>
              <w:ind w:left="720" w:hanging="720"/>
              <w:rPr>
                <w:rFonts w:eastAsia="Malgun Gothic"/>
                <w:i/>
                <w:sz w:val="18"/>
                <w:szCs w:val="18"/>
              </w:rPr>
            </w:pPr>
            <w:r w:rsidRPr="00DE0FE9">
              <w:rPr>
                <w:rFonts w:eastAsia="Malgun Gothic"/>
                <w:i/>
                <w:sz w:val="18"/>
                <w:szCs w:val="18"/>
              </w:rPr>
              <w:t>3</w:t>
            </w:r>
          </w:p>
        </w:tc>
        <w:tc>
          <w:tcPr>
            <w:tcW w:w="1457" w:type="dxa"/>
            <w:vMerge w:val="restart"/>
            <w:shd w:val="clear" w:color="auto" w:fill="auto"/>
          </w:tcPr>
          <w:p w14:paraId="07039616" w14:textId="77777777" w:rsidR="007C5A4A" w:rsidRPr="00DE0FE9" w:rsidRDefault="007C5A4A" w:rsidP="007C5A4A">
            <w:pPr>
              <w:tabs>
                <w:tab w:val="num" w:pos="720"/>
                <w:tab w:val="left" w:pos="810"/>
              </w:tabs>
              <w:ind w:left="720" w:hanging="720"/>
              <w:rPr>
                <w:i/>
                <w:sz w:val="18"/>
                <w:szCs w:val="18"/>
                <w:lang w:eastAsia="zh-TW"/>
              </w:rPr>
            </w:pPr>
            <w:r>
              <w:rPr>
                <w:rFonts w:eastAsia="Malgun Gothic"/>
                <w:i/>
                <w:sz w:val="18"/>
                <w:szCs w:val="18"/>
              </w:rPr>
              <w:t>Fall 201</w:t>
            </w:r>
            <w:r w:rsidR="004B3DD4">
              <w:rPr>
                <w:rFonts w:eastAsia="Malgun Gothic"/>
                <w:i/>
                <w:sz w:val="18"/>
                <w:szCs w:val="18"/>
              </w:rPr>
              <w:t>9</w:t>
            </w:r>
          </w:p>
        </w:tc>
        <w:tc>
          <w:tcPr>
            <w:tcW w:w="1350" w:type="dxa"/>
            <w:shd w:val="clear" w:color="auto" w:fill="auto"/>
          </w:tcPr>
          <w:p w14:paraId="2FA17707" w14:textId="77777777" w:rsidR="007C5A4A" w:rsidRPr="00DE0FE9" w:rsidRDefault="00785E5E" w:rsidP="00370547">
            <w:pPr>
              <w:tabs>
                <w:tab w:val="num" w:pos="720"/>
                <w:tab w:val="left" w:pos="810"/>
              </w:tabs>
              <w:ind w:left="720" w:hanging="720"/>
              <w:rPr>
                <w:i/>
                <w:sz w:val="18"/>
                <w:szCs w:val="18"/>
                <w:lang w:eastAsia="zh-TW"/>
              </w:rPr>
            </w:pPr>
            <w:r>
              <w:rPr>
                <w:i/>
                <w:sz w:val="18"/>
                <w:szCs w:val="18"/>
                <w:lang w:eastAsia="zh-TW"/>
              </w:rPr>
              <w:t>KHMR</w:t>
            </w:r>
            <w:r w:rsidR="007C5A4A">
              <w:rPr>
                <w:i/>
                <w:sz w:val="18"/>
                <w:szCs w:val="18"/>
                <w:lang w:eastAsia="zh-TW"/>
              </w:rPr>
              <w:t xml:space="preserve"> </w:t>
            </w:r>
            <w:r w:rsidR="00370547">
              <w:rPr>
                <w:i/>
                <w:sz w:val="18"/>
                <w:szCs w:val="18"/>
                <w:lang w:eastAsia="zh-TW"/>
              </w:rPr>
              <w:t>101</w:t>
            </w:r>
          </w:p>
        </w:tc>
        <w:tc>
          <w:tcPr>
            <w:tcW w:w="3026" w:type="dxa"/>
            <w:shd w:val="clear" w:color="auto" w:fill="auto"/>
          </w:tcPr>
          <w:p w14:paraId="60600163" w14:textId="77777777" w:rsidR="007C5A4A" w:rsidRPr="00DE0FE9" w:rsidRDefault="004E09EE" w:rsidP="007C5A4A">
            <w:pPr>
              <w:tabs>
                <w:tab w:val="num" w:pos="720"/>
                <w:tab w:val="left" w:pos="810"/>
              </w:tabs>
              <w:ind w:left="720" w:hanging="720"/>
              <w:rPr>
                <w:i/>
                <w:sz w:val="18"/>
                <w:szCs w:val="18"/>
                <w:lang w:eastAsia="zh-TW"/>
              </w:rPr>
            </w:pPr>
            <w:r>
              <w:rPr>
                <w:i/>
                <w:sz w:val="18"/>
                <w:szCs w:val="18"/>
                <w:lang w:eastAsia="zh-TW"/>
              </w:rPr>
              <w:t>Darith Ung, Outey Khuon</w:t>
            </w:r>
          </w:p>
        </w:tc>
      </w:tr>
      <w:tr w:rsidR="00370547" w:rsidRPr="00DE0FE9" w14:paraId="54A368F0" w14:textId="77777777" w:rsidTr="00873F17">
        <w:trPr>
          <w:trHeight w:val="161"/>
        </w:trPr>
        <w:tc>
          <w:tcPr>
            <w:tcW w:w="557" w:type="dxa"/>
            <w:vMerge/>
            <w:shd w:val="clear" w:color="auto" w:fill="auto"/>
          </w:tcPr>
          <w:p w14:paraId="5C9F7D81" w14:textId="77777777" w:rsidR="00370547" w:rsidRPr="00DE0FE9" w:rsidRDefault="00370547" w:rsidP="007C5A4A">
            <w:pPr>
              <w:tabs>
                <w:tab w:val="num" w:pos="720"/>
                <w:tab w:val="left" w:pos="810"/>
              </w:tabs>
              <w:ind w:left="720" w:hanging="720"/>
              <w:rPr>
                <w:rFonts w:eastAsia="Malgun Gothic"/>
                <w:i/>
                <w:sz w:val="18"/>
                <w:szCs w:val="18"/>
              </w:rPr>
            </w:pPr>
          </w:p>
        </w:tc>
        <w:tc>
          <w:tcPr>
            <w:tcW w:w="1457" w:type="dxa"/>
            <w:vMerge/>
            <w:shd w:val="clear" w:color="auto" w:fill="auto"/>
          </w:tcPr>
          <w:p w14:paraId="6D9EABEE" w14:textId="77777777" w:rsidR="00370547" w:rsidRDefault="00370547" w:rsidP="007C5A4A">
            <w:pPr>
              <w:tabs>
                <w:tab w:val="num" w:pos="720"/>
                <w:tab w:val="left" w:pos="810"/>
              </w:tabs>
              <w:ind w:left="720" w:hanging="720"/>
              <w:rPr>
                <w:rFonts w:eastAsia="Malgun Gothic"/>
                <w:i/>
                <w:sz w:val="18"/>
                <w:szCs w:val="18"/>
              </w:rPr>
            </w:pPr>
          </w:p>
        </w:tc>
        <w:tc>
          <w:tcPr>
            <w:tcW w:w="1350" w:type="dxa"/>
            <w:shd w:val="clear" w:color="auto" w:fill="auto"/>
          </w:tcPr>
          <w:p w14:paraId="7B36C324" w14:textId="77777777" w:rsidR="00370547" w:rsidRDefault="00785E5E" w:rsidP="007C5A4A">
            <w:pPr>
              <w:tabs>
                <w:tab w:val="num" w:pos="720"/>
                <w:tab w:val="left" w:pos="810"/>
              </w:tabs>
              <w:ind w:left="720" w:hanging="720"/>
              <w:rPr>
                <w:i/>
                <w:sz w:val="18"/>
                <w:szCs w:val="18"/>
                <w:lang w:eastAsia="zh-TW"/>
              </w:rPr>
            </w:pPr>
            <w:r>
              <w:rPr>
                <w:i/>
                <w:sz w:val="18"/>
                <w:szCs w:val="18"/>
                <w:lang w:eastAsia="zh-TW"/>
              </w:rPr>
              <w:t>KHMR</w:t>
            </w:r>
            <w:r w:rsidR="00370547">
              <w:rPr>
                <w:i/>
                <w:sz w:val="18"/>
                <w:szCs w:val="18"/>
                <w:lang w:eastAsia="zh-TW"/>
              </w:rPr>
              <w:t xml:space="preserve"> 201</w:t>
            </w:r>
          </w:p>
        </w:tc>
        <w:tc>
          <w:tcPr>
            <w:tcW w:w="3026" w:type="dxa"/>
            <w:shd w:val="clear" w:color="auto" w:fill="auto"/>
          </w:tcPr>
          <w:p w14:paraId="7EE93BAD" w14:textId="77777777" w:rsidR="00370547" w:rsidRDefault="004E09EE" w:rsidP="007C5A4A">
            <w:pPr>
              <w:tabs>
                <w:tab w:val="num" w:pos="720"/>
                <w:tab w:val="left" w:pos="810"/>
              </w:tabs>
              <w:ind w:left="720" w:hanging="720"/>
              <w:rPr>
                <w:i/>
                <w:sz w:val="18"/>
                <w:szCs w:val="18"/>
                <w:lang w:eastAsia="zh-TW"/>
              </w:rPr>
            </w:pPr>
            <w:r>
              <w:rPr>
                <w:i/>
                <w:sz w:val="18"/>
                <w:szCs w:val="18"/>
                <w:lang w:eastAsia="zh-TW"/>
              </w:rPr>
              <w:t>Darth Ung, Outey Khuon</w:t>
            </w:r>
          </w:p>
        </w:tc>
      </w:tr>
      <w:tr w:rsidR="007C5A4A" w:rsidRPr="00DE0FE9" w14:paraId="39606430" w14:textId="77777777" w:rsidTr="00873F17">
        <w:trPr>
          <w:trHeight w:val="68"/>
        </w:trPr>
        <w:tc>
          <w:tcPr>
            <w:tcW w:w="557" w:type="dxa"/>
            <w:vMerge/>
            <w:shd w:val="clear" w:color="auto" w:fill="auto"/>
          </w:tcPr>
          <w:p w14:paraId="1BFD9A3A" w14:textId="77777777" w:rsidR="007C5A4A" w:rsidRPr="00DE0FE9" w:rsidRDefault="007C5A4A" w:rsidP="007C5A4A">
            <w:pPr>
              <w:tabs>
                <w:tab w:val="num" w:pos="720"/>
                <w:tab w:val="left" w:pos="810"/>
              </w:tabs>
              <w:ind w:left="720" w:hanging="720"/>
              <w:rPr>
                <w:rFonts w:eastAsia="Malgun Gothic"/>
                <w:i/>
                <w:sz w:val="18"/>
                <w:szCs w:val="18"/>
              </w:rPr>
            </w:pPr>
          </w:p>
        </w:tc>
        <w:tc>
          <w:tcPr>
            <w:tcW w:w="1457" w:type="dxa"/>
            <w:vMerge/>
            <w:shd w:val="clear" w:color="auto" w:fill="auto"/>
          </w:tcPr>
          <w:p w14:paraId="6B127125" w14:textId="77777777" w:rsidR="007C5A4A" w:rsidRPr="00DE0FE9" w:rsidRDefault="007C5A4A" w:rsidP="007C5A4A">
            <w:pPr>
              <w:tabs>
                <w:tab w:val="num" w:pos="720"/>
                <w:tab w:val="left" w:pos="810"/>
              </w:tabs>
              <w:ind w:left="720" w:hanging="720"/>
              <w:rPr>
                <w:rFonts w:eastAsia="Malgun Gothic"/>
                <w:i/>
                <w:sz w:val="18"/>
                <w:szCs w:val="18"/>
              </w:rPr>
            </w:pPr>
          </w:p>
        </w:tc>
        <w:tc>
          <w:tcPr>
            <w:tcW w:w="1350" w:type="dxa"/>
            <w:shd w:val="clear" w:color="auto" w:fill="auto"/>
          </w:tcPr>
          <w:p w14:paraId="3D8B7C9F" w14:textId="77777777" w:rsidR="007C5A4A" w:rsidRPr="00DE0FE9" w:rsidRDefault="007C5A4A" w:rsidP="007C5A4A">
            <w:pPr>
              <w:tabs>
                <w:tab w:val="left" w:pos="38"/>
              </w:tabs>
              <w:rPr>
                <w:i/>
                <w:sz w:val="18"/>
                <w:szCs w:val="18"/>
                <w:lang w:eastAsia="zh-TW"/>
              </w:rPr>
            </w:pPr>
            <w:r>
              <w:rPr>
                <w:i/>
                <w:sz w:val="18"/>
                <w:szCs w:val="18"/>
                <w:lang w:eastAsia="zh-TW"/>
              </w:rPr>
              <w:t>A/ST 30</w:t>
            </w:r>
            <w:r w:rsidR="004E09EE">
              <w:rPr>
                <w:i/>
                <w:sz w:val="18"/>
                <w:szCs w:val="18"/>
                <w:lang w:eastAsia="zh-TW"/>
              </w:rPr>
              <w:t>9</w:t>
            </w:r>
          </w:p>
        </w:tc>
        <w:tc>
          <w:tcPr>
            <w:tcW w:w="3026" w:type="dxa"/>
            <w:shd w:val="clear" w:color="auto" w:fill="auto"/>
          </w:tcPr>
          <w:p w14:paraId="2B38B40F" w14:textId="77777777" w:rsidR="007C5A4A" w:rsidRPr="00DE0FE9" w:rsidRDefault="007C5A4A" w:rsidP="004D00F8">
            <w:pPr>
              <w:tabs>
                <w:tab w:val="num" w:pos="720"/>
                <w:tab w:val="left" w:pos="810"/>
              </w:tabs>
              <w:ind w:left="720" w:hanging="720"/>
              <w:rPr>
                <w:i/>
                <w:sz w:val="18"/>
                <w:szCs w:val="18"/>
                <w:lang w:eastAsia="zh-TW"/>
              </w:rPr>
            </w:pPr>
            <w:r>
              <w:rPr>
                <w:i/>
                <w:sz w:val="18"/>
                <w:szCs w:val="18"/>
                <w:lang w:eastAsia="zh-TW"/>
              </w:rPr>
              <w:t xml:space="preserve">Teri Yamada, </w:t>
            </w:r>
            <w:r w:rsidR="004D00F8">
              <w:rPr>
                <w:i/>
                <w:sz w:val="18"/>
                <w:szCs w:val="18"/>
                <w:lang w:eastAsia="zh-TW"/>
              </w:rPr>
              <w:t>Barbara Kim</w:t>
            </w:r>
          </w:p>
        </w:tc>
      </w:tr>
      <w:tr w:rsidR="00C62B92" w:rsidRPr="00DE0FE9" w14:paraId="5C49897F" w14:textId="77777777" w:rsidTr="00C62B92">
        <w:trPr>
          <w:trHeight w:val="68"/>
        </w:trPr>
        <w:tc>
          <w:tcPr>
            <w:tcW w:w="2014" w:type="dxa"/>
            <w:gridSpan w:val="2"/>
            <w:shd w:val="clear" w:color="auto" w:fill="auto"/>
          </w:tcPr>
          <w:p w14:paraId="41F05CE1" w14:textId="77777777" w:rsidR="00C62B92" w:rsidRPr="00DE0FE9" w:rsidRDefault="00C62B92" w:rsidP="007C5A4A">
            <w:pPr>
              <w:tabs>
                <w:tab w:val="num" w:pos="720"/>
                <w:tab w:val="left" w:pos="810"/>
              </w:tabs>
              <w:ind w:left="720" w:hanging="720"/>
              <w:rPr>
                <w:rFonts w:eastAsia="Malgun Gothic"/>
                <w:i/>
                <w:sz w:val="18"/>
                <w:szCs w:val="18"/>
              </w:rPr>
            </w:pPr>
          </w:p>
        </w:tc>
        <w:tc>
          <w:tcPr>
            <w:tcW w:w="1350" w:type="dxa"/>
            <w:shd w:val="clear" w:color="auto" w:fill="auto"/>
          </w:tcPr>
          <w:p w14:paraId="3D27FC9B" w14:textId="77777777" w:rsidR="00C62B92" w:rsidRDefault="00C62B92" w:rsidP="007C5A4A">
            <w:pPr>
              <w:tabs>
                <w:tab w:val="left" w:pos="38"/>
              </w:tabs>
              <w:rPr>
                <w:i/>
                <w:sz w:val="18"/>
                <w:szCs w:val="18"/>
                <w:lang w:eastAsia="zh-TW"/>
              </w:rPr>
            </w:pPr>
            <w:r>
              <w:rPr>
                <w:i/>
                <w:sz w:val="18"/>
                <w:szCs w:val="18"/>
                <w:lang w:eastAsia="zh-TW"/>
              </w:rPr>
              <w:t>UCB K. 100A</w:t>
            </w:r>
          </w:p>
        </w:tc>
        <w:tc>
          <w:tcPr>
            <w:tcW w:w="3026" w:type="dxa"/>
            <w:shd w:val="clear" w:color="auto" w:fill="auto"/>
          </w:tcPr>
          <w:p w14:paraId="42128A1E" w14:textId="77777777" w:rsidR="00C62B92" w:rsidRDefault="004D00F8" w:rsidP="007C5A4A">
            <w:pPr>
              <w:tabs>
                <w:tab w:val="num" w:pos="720"/>
                <w:tab w:val="left" w:pos="810"/>
              </w:tabs>
              <w:ind w:left="720" w:hanging="720"/>
              <w:rPr>
                <w:i/>
                <w:sz w:val="18"/>
                <w:szCs w:val="18"/>
                <w:lang w:eastAsia="zh-TW"/>
              </w:rPr>
            </w:pPr>
            <w:r>
              <w:rPr>
                <w:i/>
                <w:sz w:val="18"/>
                <w:szCs w:val="18"/>
                <w:lang w:eastAsia="zh-TW"/>
              </w:rPr>
              <w:t>Frank Smit</w:t>
            </w:r>
            <w:r w:rsidR="00C62B92">
              <w:rPr>
                <w:i/>
                <w:sz w:val="18"/>
                <w:szCs w:val="18"/>
                <w:lang w:eastAsia="zh-TW"/>
              </w:rPr>
              <w:t>h</w:t>
            </w:r>
          </w:p>
        </w:tc>
      </w:tr>
    </w:tbl>
    <w:p w14:paraId="0C2CBCDC" w14:textId="77777777" w:rsidR="007C5A4A" w:rsidRDefault="007C5A4A" w:rsidP="007C5A4A">
      <w:pPr>
        <w:pStyle w:val="letters"/>
        <w:jc w:val="left"/>
        <w:rPr>
          <w:rFonts w:ascii="Times New Roman" w:hAnsi="Times New Roman"/>
          <w:sz w:val="16"/>
        </w:rPr>
      </w:pPr>
    </w:p>
    <w:p w14:paraId="2B55F0BB" w14:textId="77777777" w:rsidR="007C5A4A" w:rsidRPr="00AA3DA1" w:rsidRDefault="007C5A4A" w:rsidP="007C5A4A">
      <w:pPr>
        <w:pStyle w:val="letters"/>
        <w:numPr>
          <w:ilvl w:val="0"/>
          <w:numId w:val="1"/>
        </w:numPr>
        <w:rPr>
          <w:rFonts w:ascii="Times New Roman" w:hAnsi="Times New Roman"/>
          <w:sz w:val="16"/>
        </w:rPr>
      </w:pPr>
      <w:r>
        <w:rPr>
          <w:rFonts w:ascii="Times New Roman" w:hAnsi="Times New Roman"/>
        </w:rPr>
        <w:t>Admission criteria, including prerequisite coursework.</w:t>
      </w:r>
    </w:p>
    <w:p w14:paraId="1B01013D" w14:textId="77777777" w:rsidR="007C5A4A" w:rsidRDefault="007C5A4A" w:rsidP="007C5A4A">
      <w:pPr>
        <w:pStyle w:val="letters"/>
        <w:ind w:left="0" w:firstLine="0"/>
        <w:rPr>
          <w:rFonts w:ascii="Times New Roman" w:hAnsi="Times New Roman"/>
        </w:rPr>
      </w:pPr>
    </w:p>
    <w:p w14:paraId="109949B2" w14:textId="77777777" w:rsidR="007C5A4A" w:rsidRDefault="007C5A4A" w:rsidP="007C5A4A">
      <w:pPr>
        <w:pStyle w:val="letters"/>
        <w:ind w:firstLine="0"/>
        <w:rPr>
          <w:rFonts w:ascii="Times New Roman" w:hAnsi="Times New Roman"/>
          <w:sz w:val="16"/>
        </w:rPr>
      </w:pPr>
      <w:r w:rsidRPr="00DE0FE9">
        <w:rPr>
          <w:rFonts w:ascii="Times New Roman" w:hAnsi="Times New Roman" w:hint="eastAsia"/>
          <w:i/>
          <w:sz w:val="24"/>
          <w:szCs w:val="24"/>
          <w:lang w:eastAsia="zh-TW"/>
        </w:rPr>
        <w:t xml:space="preserve">Students must be enrolled at CSULB. They will meet with the Undergraduate Advisor in </w:t>
      </w:r>
      <w:r>
        <w:rPr>
          <w:rFonts w:ascii="Times New Roman" w:hAnsi="Times New Roman"/>
          <w:i/>
          <w:sz w:val="24"/>
          <w:szCs w:val="24"/>
          <w:lang w:eastAsia="zh-TW"/>
        </w:rPr>
        <w:t>the Department of Asian and Asian American Studies</w:t>
      </w:r>
      <w:r w:rsidRPr="00DE0FE9">
        <w:rPr>
          <w:rFonts w:ascii="Times New Roman" w:hAnsi="Times New Roman" w:hint="eastAsia"/>
          <w:i/>
          <w:sz w:val="24"/>
          <w:szCs w:val="24"/>
          <w:lang w:eastAsia="zh-TW"/>
        </w:rPr>
        <w:t xml:space="preserve"> to add the minor to their </w:t>
      </w:r>
      <w:r w:rsidRPr="00DE0FE9">
        <w:rPr>
          <w:rFonts w:ascii="Times New Roman" w:hAnsi="Times New Roman"/>
          <w:i/>
          <w:sz w:val="24"/>
          <w:szCs w:val="24"/>
          <w:lang w:eastAsia="zh-TW"/>
        </w:rPr>
        <w:t>program</w:t>
      </w:r>
      <w:r w:rsidRPr="00DE0FE9">
        <w:rPr>
          <w:rFonts w:ascii="Times New Roman" w:hAnsi="Times New Roman" w:hint="eastAsia"/>
          <w:i/>
          <w:sz w:val="24"/>
          <w:szCs w:val="24"/>
          <w:lang w:eastAsia="zh-TW"/>
        </w:rPr>
        <w:t xml:space="preserve"> plan.</w:t>
      </w:r>
    </w:p>
    <w:p w14:paraId="63ACDE8B" w14:textId="77777777" w:rsidR="007C5A4A" w:rsidRDefault="007C5A4A" w:rsidP="007C5A4A">
      <w:pPr>
        <w:pStyle w:val="letters"/>
        <w:ind w:left="0" w:firstLine="0"/>
        <w:rPr>
          <w:rFonts w:ascii="Times New Roman" w:hAnsi="Times New Roman"/>
          <w:sz w:val="16"/>
        </w:rPr>
      </w:pPr>
    </w:p>
    <w:p w14:paraId="79E27321" w14:textId="77777777" w:rsidR="007C5A4A" w:rsidRDefault="007C5A4A" w:rsidP="007C5A4A">
      <w:pPr>
        <w:pStyle w:val="letters"/>
        <w:numPr>
          <w:ilvl w:val="0"/>
          <w:numId w:val="1"/>
        </w:numPr>
        <w:jc w:val="left"/>
        <w:rPr>
          <w:rFonts w:ascii="Times New Roman" w:hAnsi="Times New Roman"/>
        </w:rPr>
      </w:pPr>
      <w:r>
        <w:rPr>
          <w:rFonts w:ascii="Times New Roman" w:hAnsi="Times New Roman"/>
        </w:rPr>
        <w:t>Criteria for student continuation in the program.</w:t>
      </w:r>
    </w:p>
    <w:p w14:paraId="7F67A3C2" w14:textId="77777777" w:rsidR="007C5A4A" w:rsidRDefault="007C5A4A" w:rsidP="007C5A4A">
      <w:pPr>
        <w:pStyle w:val="letters"/>
        <w:tabs>
          <w:tab w:val="num" w:pos="1080"/>
        </w:tabs>
        <w:ind w:left="1080"/>
        <w:rPr>
          <w:rFonts w:ascii="Times New Roman" w:hAnsi="Times New Roman"/>
          <w:sz w:val="16"/>
        </w:rPr>
      </w:pPr>
    </w:p>
    <w:p w14:paraId="46024389" w14:textId="77777777" w:rsidR="007C5A4A" w:rsidRDefault="007C5A4A" w:rsidP="007C5A4A">
      <w:pPr>
        <w:pStyle w:val="letters"/>
        <w:tabs>
          <w:tab w:val="num" w:pos="1080"/>
        </w:tabs>
        <w:ind w:left="1080"/>
        <w:rPr>
          <w:rFonts w:ascii="Times New Roman" w:hAnsi="Times New Roman"/>
          <w:sz w:val="16"/>
        </w:rPr>
      </w:pPr>
    </w:p>
    <w:p w14:paraId="5FE5B490" w14:textId="77777777" w:rsidR="007C5A4A" w:rsidRPr="00DE0FE9" w:rsidRDefault="007C5A4A" w:rsidP="007C5A4A">
      <w:pPr>
        <w:pStyle w:val="letters"/>
        <w:tabs>
          <w:tab w:val="num" w:pos="720"/>
          <w:tab w:val="left" w:pos="810"/>
        </w:tabs>
        <w:jc w:val="left"/>
        <w:rPr>
          <w:rFonts w:ascii="Times New Roman" w:hAnsi="Times New Roman"/>
          <w:sz w:val="24"/>
          <w:szCs w:val="24"/>
        </w:rPr>
      </w:pPr>
      <w:r>
        <w:rPr>
          <w:rFonts w:ascii="Times New Roman" w:hAnsi="Times New Roman"/>
          <w:i/>
          <w:sz w:val="24"/>
          <w:szCs w:val="24"/>
        </w:rPr>
        <w:tab/>
      </w:r>
      <w:r w:rsidRPr="00DE0FE9">
        <w:rPr>
          <w:rFonts w:ascii="Times New Roman" w:hAnsi="Times New Roman"/>
          <w:i/>
          <w:sz w:val="24"/>
          <w:szCs w:val="24"/>
        </w:rPr>
        <w:t>A C grade at minimum in all required and elective classes in the minor is required for continuation in the program</w:t>
      </w:r>
      <w:r>
        <w:rPr>
          <w:rFonts w:ascii="Times New Roman" w:hAnsi="Times New Roman"/>
          <w:i/>
          <w:sz w:val="24"/>
          <w:szCs w:val="24"/>
        </w:rPr>
        <w:t>.</w:t>
      </w:r>
    </w:p>
    <w:p w14:paraId="0A4CD155" w14:textId="77777777" w:rsidR="007C5A4A" w:rsidRDefault="007C5A4A" w:rsidP="007C5A4A">
      <w:pPr>
        <w:pStyle w:val="letters"/>
        <w:tabs>
          <w:tab w:val="num" w:pos="1080"/>
        </w:tabs>
        <w:ind w:left="1080"/>
        <w:rPr>
          <w:rFonts w:ascii="Times New Roman" w:hAnsi="Times New Roman"/>
          <w:sz w:val="16"/>
        </w:rPr>
      </w:pPr>
    </w:p>
    <w:p w14:paraId="40075543" w14:textId="77777777" w:rsidR="007C5A4A" w:rsidRPr="00AA3DA1" w:rsidRDefault="007C5A4A" w:rsidP="007C5A4A">
      <w:pPr>
        <w:pStyle w:val="letters"/>
        <w:numPr>
          <w:ilvl w:val="0"/>
          <w:numId w:val="1"/>
        </w:numPr>
        <w:jc w:val="left"/>
        <w:rPr>
          <w:rFonts w:ascii="Times New Roman" w:hAnsi="Times New Roman"/>
          <w:i/>
        </w:rPr>
      </w:pPr>
      <w:r w:rsidRPr="00FB4730">
        <w:rPr>
          <w:rFonts w:ascii="Times New Roman" w:hAnsi="Times New Roman"/>
        </w:rPr>
        <w:t>Provision for meeting accreditation requirements, if applicable, and anticipated date of accreditation request (including the WASC Substantive Change process).</w:t>
      </w:r>
      <w:r>
        <w:rPr>
          <w:rFonts w:ascii="Times New Roman" w:hAnsi="Times New Roman"/>
        </w:rPr>
        <w:t xml:space="preserve"> </w:t>
      </w:r>
      <w:r w:rsidRPr="007E11F3">
        <w:rPr>
          <w:rFonts w:ascii="Times New Roman" w:hAnsi="Times New Roman"/>
          <w:i/>
          <w:sz w:val="24"/>
          <w:szCs w:val="24"/>
        </w:rPr>
        <w:t>N/A</w:t>
      </w:r>
    </w:p>
    <w:p w14:paraId="745ECBB2" w14:textId="77777777" w:rsidR="007C5A4A" w:rsidRDefault="007C5A4A" w:rsidP="007C5A4A">
      <w:pPr>
        <w:pStyle w:val="letters"/>
        <w:tabs>
          <w:tab w:val="num" w:pos="1080"/>
        </w:tabs>
        <w:ind w:left="0" w:firstLine="0"/>
        <w:jc w:val="left"/>
        <w:rPr>
          <w:rFonts w:ascii="Times New Roman" w:hAnsi="Times New Roman"/>
        </w:rPr>
      </w:pPr>
    </w:p>
    <w:p w14:paraId="73B95C21" w14:textId="77777777" w:rsidR="007C5A4A" w:rsidRDefault="007C5A4A" w:rsidP="007C5A4A">
      <w:pPr>
        <w:pStyle w:val="letters"/>
        <w:tabs>
          <w:tab w:val="num" w:pos="1080"/>
        </w:tabs>
        <w:ind w:left="1080"/>
        <w:rPr>
          <w:rFonts w:ascii="Times New Roman" w:hAnsi="Times New Roman"/>
          <w:sz w:val="24"/>
        </w:rPr>
      </w:pPr>
    </w:p>
    <w:p w14:paraId="2910508E" w14:textId="77777777" w:rsidR="007C5A4A" w:rsidRPr="00CA4268" w:rsidRDefault="007C5A4A" w:rsidP="007C5A4A">
      <w:pPr>
        <w:pStyle w:val="numbers"/>
        <w:numPr>
          <w:ilvl w:val="0"/>
          <w:numId w:val="5"/>
        </w:numPr>
        <w:tabs>
          <w:tab w:val="left" w:pos="720"/>
        </w:tabs>
        <w:ind w:hanging="720"/>
        <w:jc w:val="left"/>
        <w:rPr>
          <w:rFonts w:ascii="Times New Roman" w:hAnsi="Times New Roman"/>
          <w:sz w:val="16"/>
        </w:rPr>
      </w:pPr>
      <w:r w:rsidRPr="00CA4268">
        <w:rPr>
          <w:rFonts w:ascii="Arial" w:hAnsi="Arial" w:cs="Arial"/>
          <w:b/>
          <w:bCs/>
          <w:sz w:val="24"/>
        </w:rPr>
        <w:t xml:space="preserve">Need for the Proposed Minor or Certificate Program  </w:t>
      </w:r>
      <w:r w:rsidRPr="00CA4268">
        <w:rPr>
          <w:rFonts w:ascii="Arial" w:hAnsi="Arial" w:cs="Arial"/>
          <w:b/>
          <w:bCs/>
          <w:sz w:val="24"/>
        </w:rPr>
        <w:br/>
      </w:r>
    </w:p>
    <w:p w14:paraId="71EF2715" w14:textId="77777777" w:rsidR="007C5A4A" w:rsidRDefault="007C5A4A" w:rsidP="007C5A4A">
      <w:pPr>
        <w:pStyle w:val="letters"/>
        <w:numPr>
          <w:ilvl w:val="1"/>
          <w:numId w:val="5"/>
        </w:numPr>
        <w:spacing w:after="120"/>
        <w:ind w:hanging="360"/>
        <w:jc w:val="left"/>
        <w:rPr>
          <w:rFonts w:ascii="Times New Roman" w:hAnsi="Times New Roman"/>
        </w:rPr>
      </w:pPr>
      <w:r>
        <w:rPr>
          <w:rFonts w:ascii="Times New Roman" w:hAnsi="Times New Roman"/>
        </w:rPr>
        <w:t xml:space="preserve">List of other California State University campuses currently offering or projecting the proposed programs; list of neighboring institutions, public and private, currently offering the proposed programs. </w:t>
      </w:r>
    </w:p>
    <w:p w14:paraId="7EBB461D" w14:textId="77777777" w:rsidR="007C5A4A" w:rsidRDefault="00873F17" w:rsidP="00873F17">
      <w:pPr>
        <w:pStyle w:val="letters"/>
        <w:spacing w:after="120"/>
        <w:ind w:left="1080" w:firstLine="0"/>
        <w:jc w:val="left"/>
        <w:rPr>
          <w:rFonts w:ascii="Times New Roman" w:hAnsi="Times New Roman"/>
        </w:rPr>
      </w:pPr>
      <w:r>
        <w:rPr>
          <w:rFonts w:ascii="Times New Roman" w:hAnsi="Times New Roman"/>
          <w:i/>
          <w:sz w:val="24"/>
          <w:szCs w:val="24"/>
        </w:rPr>
        <w:t xml:space="preserve">There are none.  The only CSU campus that teaches Khmer is CSULB. </w:t>
      </w:r>
    </w:p>
    <w:p w14:paraId="717DBF8B" w14:textId="77777777" w:rsidR="007C5A4A" w:rsidRDefault="007C5A4A" w:rsidP="007C5A4A">
      <w:pPr>
        <w:pStyle w:val="letters"/>
        <w:numPr>
          <w:ilvl w:val="1"/>
          <w:numId w:val="5"/>
        </w:numPr>
        <w:ind w:hanging="360"/>
        <w:jc w:val="left"/>
        <w:rPr>
          <w:rFonts w:ascii="Times New Roman" w:hAnsi="Times New Roman"/>
        </w:rPr>
      </w:pPr>
      <w:r>
        <w:rPr>
          <w:rFonts w:ascii="Times New Roman" w:hAnsi="Times New Roman"/>
        </w:rPr>
        <w:t>Differences between the proposed program and programs listed in Section 5a above.</w:t>
      </w:r>
    </w:p>
    <w:p w14:paraId="002A1ED4" w14:textId="77777777" w:rsidR="007C5A4A" w:rsidRDefault="00CF6FB4" w:rsidP="00CF6FB4">
      <w:pPr>
        <w:pStyle w:val="letters"/>
        <w:tabs>
          <w:tab w:val="num" w:pos="720"/>
        </w:tabs>
        <w:ind w:left="1080" w:firstLine="0"/>
        <w:rPr>
          <w:rFonts w:ascii="Times New Roman" w:hAnsi="Times New Roman"/>
        </w:rPr>
      </w:pPr>
      <w:r>
        <w:rPr>
          <w:rFonts w:ascii="Times New Roman" w:hAnsi="Times New Roman"/>
        </w:rPr>
        <w:t>N/A</w:t>
      </w:r>
    </w:p>
    <w:p w14:paraId="6AED4AB5" w14:textId="77777777" w:rsidR="007C5A4A" w:rsidRDefault="007C5A4A" w:rsidP="007C5A4A">
      <w:pPr>
        <w:pStyle w:val="letters"/>
        <w:tabs>
          <w:tab w:val="num" w:pos="720"/>
        </w:tabs>
        <w:rPr>
          <w:rFonts w:ascii="Times New Roman" w:hAnsi="Times New Roman"/>
        </w:rPr>
      </w:pPr>
    </w:p>
    <w:p w14:paraId="2C57FB97" w14:textId="77777777" w:rsidR="007C5A4A" w:rsidRDefault="007C5A4A" w:rsidP="007C5A4A">
      <w:pPr>
        <w:pStyle w:val="letters"/>
        <w:numPr>
          <w:ilvl w:val="1"/>
          <w:numId w:val="5"/>
        </w:numPr>
        <w:ind w:hanging="360"/>
        <w:jc w:val="left"/>
        <w:rPr>
          <w:rFonts w:ascii="Times New Roman" w:hAnsi="Times New Roman"/>
        </w:rPr>
      </w:pPr>
      <w:r>
        <w:rPr>
          <w:rFonts w:ascii="Times New Roman" w:hAnsi="Times New Roman"/>
        </w:rPr>
        <w:t>List of other curricula currently offered by the campus that are closely related to the proposed program.</w:t>
      </w:r>
    </w:p>
    <w:p w14:paraId="465B9F0E" w14:textId="77777777" w:rsidR="007C5A4A" w:rsidRDefault="007C5A4A" w:rsidP="007C5A4A">
      <w:pPr>
        <w:pStyle w:val="letters"/>
        <w:ind w:left="1080" w:firstLine="0"/>
        <w:jc w:val="left"/>
        <w:rPr>
          <w:rFonts w:ascii="Times New Roman" w:hAnsi="Times New Roman"/>
        </w:rPr>
      </w:pPr>
    </w:p>
    <w:p w14:paraId="43F1B5B3" w14:textId="77777777" w:rsidR="007C5A4A" w:rsidRPr="000177D3" w:rsidRDefault="007C5A4A" w:rsidP="007C5A4A">
      <w:pPr>
        <w:pStyle w:val="letters"/>
        <w:ind w:left="1080" w:firstLine="0"/>
        <w:jc w:val="left"/>
        <w:rPr>
          <w:rFonts w:ascii="Times New Roman" w:hAnsi="Times New Roman"/>
          <w:i/>
          <w:sz w:val="24"/>
          <w:szCs w:val="24"/>
        </w:rPr>
      </w:pPr>
      <w:r w:rsidRPr="000177D3">
        <w:rPr>
          <w:rFonts w:ascii="Times New Roman" w:hAnsi="Times New Roman"/>
          <w:i/>
          <w:sz w:val="24"/>
          <w:szCs w:val="24"/>
        </w:rPr>
        <w:t>The proposed degree is not closely related to other curricula currently offered by the campus.</w:t>
      </w:r>
    </w:p>
    <w:p w14:paraId="2AD47729" w14:textId="77777777" w:rsidR="007C5A4A" w:rsidRDefault="007C5A4A" w:rsidP="007C5A4A">
      <w:pPr>
        <w:pStyle w:val="letters"/>
        <w:ind w:left="0" w:firstLine="0"/>
        <w:jc w:val="left"/>
        <w:rPr>
          <w:rFonts w:ascii="Times New Roman" w:hAnsi="Times New Roman"/>
        </w:rPr>
      </w:pPr>
    </w:p>
    <w:p w14:paraId="33EC1F49" w14:textId="77777777" w:rsidR="007C5A4A" w:rsidRDefault="007C5A4A" w:rsidP="007C5A4A">
      <w:pPr>
        <w:pStyle w:val="letters"/>
        <w:numPr>
          <w:ilvl w:val="1"/>
          <w:numId w:val="5"/>
        </w:numPr>
        <w:ind w:hanging="360"/>
        <w:jc w:val="left"/>
        <w:rPr>
          <w:rFonts w:ascii="Times New Roman" w:hAnsi="Times New Roman"/>
        </w:rPr>
      </w:pPr>
      <w:r>
        <w:rPr>
          <w:rFonts w:ascii="Times New Roman" w:hAnsi="Times New Roman"/>
        </w:rPr>
        <w:t xml:space="preserve">Community participation, if any, in the planning process.  This may include prospective employers of graduates.  </w:t>
      </w:r>
    </w:p>
    <w:p w14:paraId="047900A0" w14:textId="77777777" w:rsidR="007C5A4A" w:rsidRDefault="007C5A4A" w:rsidP="007C5A4A">
      <w:pPr>
        <w:pStyle w:val="letters"/>
        <w:ind w:firstLine="0"/>
        <w:jc w:val="left"/>
        <w:rPr>
          <w:rFonts w:ascii="Times New Roman" w:hAnsi="Times New Roman"/>
        </w:rPr>
      </w:pPr>
    </w:p>
    <w:p w14:paraId="3119AA15" w14:textId="77777777" w:rsidR="007C5A4A" w:rsidRPr="00964548" w:rsidRDefault="007C5A4A" w:rsidP="007C5A4A">
      <w:pPr>
        <w:pStyle w:val="letters"/>
        <w:ind w:left="1080" w:firstLine="0"/>
        <w:jc w:val="left"/>
        <w:rPr>
          <w:rFonts w:ascii="Times New Roman" w:hAnsi="Times New Roman"/>
          <w:i/>
          <w:sz w:val="24"/>
          <w:szCs w:val="24"/>
        </w:rPr>
      </w:pPr>
      <w:r w:rsidRPr="00964548">
        <w:rPr>
          <w:rFonts w:ascii="Times New Roman" w:hAnsi="Times New Roman"/>
          <w:i/>
          <w:sz w:val="24"/>
          <w:szCs w:val="24"/>
        </w:rPr>
        <w:t>There is community participation in the planning process</w:t>
      </w:r>
      <w:r w:rsidR="00D54213">
        <w:rPr>
          <w:rFonts w:ascii="Times New Roman" w:hAnsi="Times New Roman"/>
          <w:i/>
          <w:sz w:val="24"/>
          <w:szCs w:val="24"/>
        </w:rPr>
        <w:t xml:space="preserve"> for this minor, involving Khmer language instructors at UC Berkeley, Long Beach Community College and Wilson high school. </w:t>
      </w:r>
      <w:r w:rsidRPr="00964548">
        <w:rPr>
          <w:rFonts w:ascii="Times New Roman" w:hAnsi="Times New Roman"/>
          <w:i/>
          <w:sz w:val="24"/>
          <w:szCs w:val="24"/>
        </w:rPr>
        <w:t xml:space="preserve"> </w:t>
      </w:r>
      <w:r w:rsidR="00D54213">
        <w:rPr>
          <w:rFonts w:ascii="Times New Roman" w:hAnsi="Times New Roman"/>
          <w:i/>
          <w:sz w:val="24"/>
          <w:szCs w:val="24"/>
        </w:rPr>
        <w:t xml:space="preserve">This minor is being developed as a means to organize a larger language consortium in the Long Beach Unified School District, including Long Beach City College. </w:t>
      </w:r>
      <w:r w:rsidR="002F63FC">
        <w:rPr>
          <w:rFonts w:ascii="Times New Roman" w:hAnsi="Times New Roman"/>
          <w:i/>
          <w:sz w:val="24"/>
          <w:szCs w:val="24"/>
        </w:rPr>
        <w:t>I</w:t>
      </w:r>
      <w:r w:rsidR="004D00F8">
        <w:rPr>
          <w:rFonts w:ascii="Times New Roman" w:hAnsi="Times New Roman"/>
          <w:i/>
          <w:sz w:val="24"/>
          <w:szCs w:val="24"/>
        </w:rPr>
        <w:t xml:space="preserve"> </w:t>
      </w:r>
      <w:r w:rsidR="00B256F1">
        <w:rPr>
          <w:rFonts w:ascii="Times New Roman" w:hAnsi="Times New Roman"/>
          <w:i/>
          <w:sz w:val="24"/>
          <w:szCs w:val="24"/>
        </w:rPr>
        <w:t>am also</w:t>
      </w:r>
      <w:r w:rsidR="002F63FC">
        <w:rPr>
          <w:rFonts w:ascii="Times New Roman" w:hAnsi="Times New Roman"/>
          <w:i/>
          <w:sz w:val="24"/>
          <w:szCs w:val="24"/>
        </w:rPr>
        <w:t xml:space="preserve"> consulting with Yin Luoth, language instructor at the University of Washington, Seattle</w:t>
      </w:r>
      <w:r w:rsidR="004D00F8">
        <w:rPr>
          <w:rFonts w:ascii="Times New Roman" w:hAnsi="Times New Roman"/>
          <w:i/>
          <w:sz w:val="24"/>
          <w:szCs w:val="24"/>
        </w:rPr>
        <w:t>,</w:t>
      </w:r>
      <w:r w:rsidR="002F63FC">
        <w:rPr>
          <w:rFonts w:ascii="Times New Roman" w:hAnsi="Times New Roman"/>
          <w:i/>
          <w:sz w:val="24"/>
          <w:szCs w:val="24"/>
        </w:rPr>
        <w:t xml:space="preserve"> </w:t>
      </w:r>
      <w:r w:rsidR="00B256F1">
        <w:rPr>
          <w:rFonts w:ascii="Times New Roman" w:hAnsi="Times New Roman"/>
          <w:i/>
          <w:sz w:val="24"/>
          <w:szCs w:val="24"/>
        </w:rPr>
        <w:t>and Dr</w:t>
      </w:r>
      <w:r w:rsidR="002F63FC">
        <w:rPr>
          <w:rFonts w:ascii="Times New Roman" w:hAnsi="Times New Roman"/>
          <w:i/>
          <w:sz w:val="24"/>
          <w:szCs w:val="24"/>
        </w:rPr>
        <w:t>. John Marston, former SEASSI instructor.</w:t>
      </w:r>
    </w:p>
    <w:p w14:paraId="409EA4B2" w14:textId="77777777" w:rsidR="007C5A4A" w:rsidRDefault="007C5A4A" w:rsidP="007C5A4A">
      <w:pPr>
        <w:pStyle w:val="letters"/>
        <w:ind w:left="0" w:firstLine="0"/>
        <w:jc w:val="left"/>
        <w:rPr>
          <w:rFonts w:ascii="Times New Roman" w:hAnsi="Times New Roman"/>
        </w:rPr>
      </w:pPr>
    </w:p>
    <w:p w14:paraId="21211BEE" w14:textId="77777777" w:rsidR="007C5A4A" w:rsidRDefault="007C5A4A" w:rsidP="007C5A4A">
      <w:pPr>
        <w:pStyle w:val="letters"/>
        <w:numPr>
          <w:ilvl w:val="1"/>
          <w:numId w:val="5"/>
        </w:numPr>
        <w:ind w:hanging="360"/>
        <w:jc w:val="left"/>
        <w:rPr>
          <w:rFonts w:ascii="Times New Roman" w:hAnsi="Times New Roman"/>
          <w:b/>
          <w:bCs/>
        </w:rPr>
      </w:pPr>
      <w:r>
        <w:rPr>
          <w:rFonts w:ascii="Times New Roman" w:hAnsi="Times New Roman"/>
        </w:rPr>
        <w:t>Applicable workforce demand projections and other relevant data.</w:t>
      </w:r>
    </w:p>
    <w:p w14:paraId="0E393615" w14:textId="77777777" w:rsidR="007C5A4A" w:rsidRDefault="007C5A4A" w:rsidP="007C5A4A">
      <w:pPr>
        <w:pStyle w:val="letters"/>
        <w:ind w:left="0" w:firstLine="0"/>
        <w:jc w:val="left"/>
        <w:rPr>
          <w:rFonts w:ascii="Times New Roman" w:hAnsi="Times New Roman"/>
          <w:sz w:val="24"/>
        </w:rPr>
      </w:pPr>
      <w:r>
        <w:rPr>
          <w:rFonts w:ascii="Times New Roman" w:hAnsi="Times New Roman"/>
          <w:sz w:val="24"/>
        </w:rPr>
        <w:t xml:space="preserve"> </w:t>
      </w:r>
    </w:p>
    <w:p w14:paraId="43DC7515" w14:textId="77777777" w:rsidR="007C5A4A" w:rsidRDefault="007C5A4A" w:rsidP="007C5A4A">
      <w:pPr>
        <w:pStyle w:val="Body1"/>
        <w:ind w:left="1080"/>
        <w:rPr>
          <w:i/>
        </w:rPr>
      </w:pPr>
      <w:r>
        <w:rPr>
          <w:i/>
        </w:rPr>
        <w:t xml:space="preserve">The U.S. Bureau of Labor Statistics projects that one of the fast growing occupations (projected for 2022) is interpreter and translator, indicating a need for bi/multilingual, culturally competent professionals both at home and abroad. </w:t>
      </w:r>
    </w:p>
    <w:p w14:paraId="7B847BF8" w14:textId="77777777" w:rsidR="007C5A4A" w:rsidRDefault="007C5A4A" w:rsidP="007C5A4A">
      <w:pPr>
        <w:pStyle w:val="Body1"/>
        <w:ind w:left="1080"/>
        <w:rPr>
          <w:i/>
        </w:rPr>
      </w:pPr>
    </w:p>
    <w:p w14:paraId="2494D507" w14:textId="77777777" w:rsidR="007C5A4A" w:rsidRDefault="004D00F8" w:rsidP="00895A40">
      <w:pPr>
        <w:pStyle w:val="Body1"/>
        <w:ind w:left="1080"/>
        <w:rPr>
          <w:i/>
        </w:rPr>
      </w:pPr>
      <w:r>
        <w:rPr>
          <w:i/>
        </w:rPr>
        <w:t>Cambodia</w:t>
      </w:r>
      <w:r w:rsidR="007C5A4A" w:rsidRPr="00895A40">
        <w:rPr>
          <w:i/>
        </w:rPr>
        <w:t xml:space="preserve"> is </w:t>
      </w:r>
      <w:r w:rsidR="00C62B92" w:rsidRPr="00895A40">
        <w:rPr>
          <w:i/>
        </w:rPr>
        <w:t xml:space="preserve">one of the fastest growing economies in Southeast </w:t>
      </w:r>
      <w:r w:rsidR="004C17CA">
        <w:rPr>
          <w:i/>
        </w:rPr>
        <w:t>Asia at seven percent annual GNP</w:t>
      </w:r>
      <w:r>
        <w:rPr>
          <w:i/>
        </w:rPr>
        <w:t>. The United States is</w:t>
      </w:r>
      <w:r w:rsidR="00C62B92" w:rsidRPr="00895A40">
        <w:rPr>
          <w:i/>
        </w:rPr>
        <w:t xml:space="preserve"> now the country’s single largest consumer of Cambodian exports and in 2014 contributed over $77.6 million in foreign assistance for programs in health, education, governance, economic growth, and demining </w:t>
      </w:r>
      <w:r w:rsidR="007C5A4A" w:rsidRPr="00895A40">
        <w:rPr>
          <w:i/>
        </w:rPr>
        <w:t xml:space="preserve">(see </w:t>
      </w:r>
      <w:r w:rsidR="00895A40" w:rsidRPr="00895A40">
        <w:rPr>
          <w:i/>
        </w:rPr>
        <w:t>http://www.state.gov/r/pa/ei/bgn/2732.htm</w:t>
      </w:r>
      <w:r w:rsidR="007C5A4A" w:rsidRPr="00895A40">
        <w:rPr>
          <w:i/>
        </w:rPr>
        <w:t xml:space="preserve">). </w:t>
      </w:r>
      <w:r w:rsidR="00895A40" w:rsidRPr="00895A40">
        <w:rPr>
          <w:i/>
        </w:rPr>
        <w:t xml:space="preserve">Jobs in the State Department or agencies such as the United States Agency for International Development seek American educated Khmer speakers for projects in </w:t>
      </w:r>
      <w:r w:rsidR="00895A40" w:rsidRPr="00895A40">
        <w:rPr>
          <w:i/>
          <w:color w:val="auto"/>
        </w:rPr>
        <w:t>Cambodia (</w:t>
      </w:r>
      <w:hyperlink r:id="rId11" w:history="1">
        <w:r w:rsidR="00895A40" w:rsidRPr="00895A40">
          <w:rPr>
            <w:rStyle w:val="Hyperlink"/>
            <w:i/>
            <w:color w:val="auto"/>
          </w:rPr>
          <w:t>https://www.usaid.gov/work-usaid/careers/urgent-hiring-needs</w:t>
        </w:r>
      </w:hyperlink>
      <w:r w:rsidR="004C17CA">
        <w:rPr>
          <w:i/>
        </w:rPr>
        <w:t>).</w:t>
      </w:r>
      <w:r w:rsidR="00895A40">
        <w:rPr>
          <w:i/>
        </w:rPr>
        <w:t xml:space="preserve"> Cambodia also has more Non-Governmental Organizations, running humanitarian and other programs, which seek educated Cambodian Americans in accounting, public policy, environmental management, education, health and business</w:t>
      </w:r>
      <w:r w:rsidR="00895A40" w:rsidRPr="00895A40">
        <w:rPr>
          <w:i/>
        </w:rPr>
        <w:t>.</w:t>
      </w:r>
      <w:r w:rsidR="00895A40">
        <w:rPr>
          <w:i/>
        </w:rPr>
        <w:t xml:space="preserve"> </w:t>
      </w:r>
      <w:r w:rsidR="007C5A4A" w:rsidRPr="00895A40">
        <w:rPr>
          <w:i/>
        </w:rPr>
        <w:t xml:space="preserve">A minor in </w:t>
      </w:r>
      <w:r w:rsidR="00895A40" w:rsidRPr="00895A40">
        <w:rPr>
          <w:i/>
        </w:rPr>
        <w:t>Cambodian (Khmer) Language and Culture</w:t>
      </w:r>
      <w:r w:rsidR="007C5A4A" w:rsidRPr="00895A40">
        <w:rPr>
          <w:i/>
        </w:rPr>
        <w:t xml:space="preserve"> would enhance competitiveness of students pursuing career opportunities in areas such as international business, government affairs, education, and media and public relations. </w:t>
      </w:r>
    </w:p>
    <w:p w14:paraId="7CBD31CD" w14:textId="77777777" w:rsidR="00895A40" w:rsidRPr="00895A40" w:rsidRDefault="00895A40" w:rsidP="00895A40">
      <w:pPr>
        <w:pStyle w:val="Body1"/>
        <w:ind w:left="1080"/>
        <w:rPr>
          <w:i/>
        </w:rPr>
      </w:pPr>
      <w:r>
        <w:rPr>
          <w:i/>
        </w:rPr>
        <w:tab/>
        <w:t xml:space="preserve">Locally in Long Beach, the city seeks competent translators in areas </w:t>
      </w:r>
      <w:r w:rsidR="00E47407">
        <w:rPr>
          <w:i/>
        </w:rPr>
        <w:t>of social services, librarians, city government,</w:t>
      </w:r>
      <w:r w:rsidR="004C17CA">
        <w:rPr>
          <w:i/>
        </w:rPr>
        <w:t xml:space="preserve"> and</w:t>
      </w:r>
      <w:r w:rsidR="00E47407">
        <w:rPr>
          <w:i/>
        </w:rPr>
        <w:t xml:space="preserve"> the City of Long Beach Municipal Court. Hospitals like Saint Mary’s and Long Beach Memorial also need professionals who are fluent in Cambodian. </w:t>
      </w:r>
    </w:p>
    <w:p w14:paraId="012C7186" w14:textId="77777777" w:rsidR="007C5A4A" w:rsidRPr="00CF6FB4" w:rsidRDefault="006E09BE" w:rsidP="00E47407">
      <w:pPr>
        <w:pStyle w:val="Body1"/>
        <w:ind w:left="1080" w:firstLine="360"/>
        <w:rPr>
          <w:i/>
          <w:highlight w:val="yellow"/>
        </w:rPr>
      </w:pPr>
      <w:r>
        <w:rPr>
          <w:i/>
        </w:rPr>
        <w:t xml:space="preserve">Asian Americans have been among the fastest growing </w:t>
      </w:r>
      <w:r w:rsidR="004C17CA">
        <w:rPr>
          <w:i/>
        </w:rPr>
        <w:t>racial</w:t>
      </w:r>
      <w:r>
        <w:rPr>
          <w:i/>
        </w:rPr>
        <w:t xml:space="preserve"> groups in the United States since the 1965 Immigration Act (</w:t>
      </w:r>
      <w:r w:rsidRPr="006E09BE">
        <w:rPr>
          <w:i/>
        </w:rPr>
        <w:t>http://www.advancingjustice.org/sites/default/files/CoC%20National%202011.pdf</w:t>
      </w:r>
      <w:r>
        <w:rPr>
          <w:i/>
        </w:rPr>
        <w:t xml:space="preserve">).  </w:t>
      </w:r>
      <w:r w:rsidR="007C5A4A" w:rsidRPr="00C11CF2">
        <w:rPr>
          <w:i/>
        </w:rPr>
        <w:t xml:space="preserve">Furthermore, the greater Los Angeles metropolitan area is the home to the largest ethnic/transnational </w:t>
      </w:r>
      <w:r w:rsidR="000C1D7F">
        <w:rPr>
          <w:i/>
        </w:rPr>
        <w:t>Cambodian</w:t>
      </w:r>
      <w:r w:rsidR="007C5A4A">
        <w:rPr>
          <w:i/>
        </w:rPr>
        <w:t xml:space="preserve"> population outside </w:t>
      </w:r>
      <w:r w:rsidR="000C1D7F">
        <w:rPr>
          <w:i/>
        </w:rPr>
        <w:t>Cambodia</w:t>
      </w:r>
      <w:r w:rsidR="007C5A4A">
        <w:rPr>
          <w:i/>
        </w:rPr>
        <w:t xml:space="preserve">. </w:t>
      </w:r>
      <w:r w:rsidR="000C1D7F">
        <w:rPr>
          <w:i/>
        </w:rPr>
        <w:t>Cambodian</w:t>
      </w:r>
      <w:r w:rsidR="007C5A4A">
        <w:rPr>
          <w:i/>
        </w:rPr>
        <w:t xml:space="preserve"> Americans are </w:t>
      </w:r>
      <w:r w:rsidR="007C5A4A" w:rsidRPr="00C11CF2">
        <w:rPr>
          <w:i/>
        </w:rPr>
        <w:t>the</w:t>
      </w:r>
      <w:r w:rsidR="000C1D7F">
        <w:rPr>
          <w:i/>
        </w:rPr>
        <w:t xml:space="preserve"> </w:t>
      </w:r>
      <w:r>
        <w:rPr>
          <w:i/>
        </w:rPr>
        <w:t>third</w:t>
      </w:r>
      <w:r w:rsidR="007C5A4A" w:rsidRPr="00C11CF2">
        <w:rPr>
          <w:i/>
        </w:rPr>
        <w:t xml:space="preserve"> largest </w:t>
      </w:r>
      <w:r>
        <w:rPr>
          <w:i/>
        </w:rPr>
        <w:t>Southeast Asian</w:t>
      </w:r>
      <w:r w:rsidR="007C5A4A" w:rsidRPr="00C11CF2">
        <w:rPr>
          <w:i/>
        </w:rPr>
        <w:t xml:space="preserve"> </w:t>
      </w:r>
      <w:r w:rsidR="007C5A4A">
        <w:rPr>
          <w:i/>
        </w:rPr>
        <w:t>ethnic group</w:t>
      </w:r>
      <w:r>
        <w:rPr>
          <w:i/>
        </w:rPr>
        <w:t xml:space="preserve"> in the United States </w:t>
      </w:r>
      <w:r>
        <w:rPr>
          <w:i/>
        </w:rPr>
        <w:lastRenderedPageBreak/>
        <w:t>and</w:t>
      </w:r>
      <w:r w:rsidR="004C17CA">
        <w:rPr>
          <w:i/>
        </w:rPr>
        <w:t>,</w:t>
      </w:r>
      <w:r>
        <w:rPr>
          <w:i/>
        </w:rPr>
        <w:t xml:space="preserve"> unlike</w:t>
      </w:r>
      <w:r w:rsidR="004C17CA">
        <w:rPr>
          <w:i/>
        </w:rPr>
        <w:t xml:space="preserve"> speakers of European languages, </w:t>
      </w:r>
      <w:r>
        <w:rPr>
          <w:i/>
        </w:rPr>
        <w:t xml:space="preserve">the number of Khmer speakers is growing along with other Southeast Asian languages </w:t>
      </w:r>
      <w:r w:rsidR="007C5A4A">
        <w:rPr>
          <w:i/>
        </w:rPr>
        <w:t xml:space="preserve">(see </w:t>
      </w:r>
      <w:hyperlink r:id="rId12" w:history="1">
        <w:r w:rsidR="007C5A4A" w:rsidRPr="00054617">
          <w:rPr>
            <w:rStyle w:val="Hyperlink"/>
            <w:i/>
          </w:rPr>
          <w:t>http://www.census.gov/prod/2013pubs/acs-22.pdf</w:t>
        </w:r>
      </w:hyperlink>
      <w:r w:rsidR="007C5A4A">
        <w:rPr>
          <w:i/>
        </w:rPr>
        <w:t xml:space="preserve">). While </w:t>
      </w:r>
      <w:r w:rsidR="004C17CA">
        <w:rPr>
          <w:i/>
        </w:rPr>
        <w:t>some</w:t>
      </w:r>
      <w:r w:rsidR="00C241FC">
        <w:rPr>
          <w:i/>
        </w:rPr>
        <w:t xml:space="preserve"> other Asian eth</w:t>
      </w:r>
      <w:r w:rsidR="004C17CA">
        <w:rPr>
          <w:i/>
        </w:rPr>
        <w:t>n</w:t>
      </w:r>
      <w:r w:rsidR="00C241FC">
        <w:rPr>
          <w:i/>
        </w:rPr>
        <w:t xml:space="preserve">ic groups </w:t>
      </w:r>
      <w:r w:rsidR="004C17CA">
        <w:rPr>
          <w:i/>
        </w:rPr>
        <w:t>exhibit h</w:t>
      </w:r>
      <w:r w:rsidR="0046410B">
        <w:rPr>
          <w:i/>
        </w:rPr>
        <w:t>igh rates of</w:t>
      </w:r>
      <w:r w:rsidR="00C241FC">
        <w:rPr>
          <w:i/>
        </w:rPr>
        <w:t xml:space="preserve"> entrepreneurs</w:t>
      </w:r>
      <w:r w:rsidR="0046410B">
        <w:rPr>
          <w:i/>
        </w:rPr>
        <w:t xml:space="preserve">hip, </w:t>
      </w:r>
      <w:r w:rsidR="007C5A4A">
        <w:rPr>
          <w:i/>
        </w:rPr>
        <w:t xml:space="preserve">managerial/professional occupations and college graduates, census data also </w:t>
      </w:r>
      <w:r w:rsidR="007C5A4A" w:rsidRPr="00E87832">
        <w:rPr>
          <w:i/>
        </w:rPr>
        <w:t xml:space="preserve">show that </w:t>
      </w:r>
      <w:r w:rsidR="00E47407" w:rsidRPr="00E87832">
        <w:rPr>
          <w:i/>
        </w:rPr>
        <w:t>the educational attainment among Cambodian Americans is low</w:t>
      </w:r>
      <w:r w:rsidR="0046410B">
        <w:rPr>
          <w:i/>
        </w:rPr>
        <w:t>er</w:t>
      </w:r>
      <w:r w:rsidR="00E47407" w:rsidRPr="00E87832">
        <w:rPr>
          <w:i/>
        </w:rPr>
        <w:t xml:space="preserve"> compar</w:t>
      </w:r>
      <w:r w:rsidR="00E87832" w:rsidRPr="00E87832">
        <w:rPr>
          <w:i/>
        </w:rPr>
        <w:t>ed to East Asian ethnic cohorts, and they continue to struggle with the current job market (see http://www.advancingjustice.org/sites/default/files/CoC%20National%202011.pdf)</w:t>
      </w:r>
      <w:r w:rsidR="00E47407" w:rsidRPr="00E87832">
        <w:rPr>
          <w:i/>
        </w:rPr>
        <w:t xml:space="preserve"> Therefore, it seems that CSULB should </w:t>
      </w:r>
      <w:r w:rsidR="00E87832" w:rsidRPr="00E87832">
        <w:rPr>
          <w:i/>
        </w:rPr>
        <w:t>be seriously engaged in assisting</w:t>
      </w:r>
      <w:r w:rsidR="00E47407" w:rsidRPr="00E87832">
        <w:rPr>
          <w:i/>
        </w:rPr>
        <w:t xml:space="preserve"> its Cambodian American students to succeed in their</w:t>
      </w:r>
      <w:r w:rsidR="00E87832" w:rsidRPr="00E87832">
        <w:rPr>
          <w:i/>
        </w:rPr>
        <w:t xml:space="preserve"> career paths since they are among the most academically successful children in the Cambodian community</w:t>
      </w:r>
      <w:r w:rsidR="007C5A4A" w:rsidRPr="00E87832">
        <w:rPr>
          <w:i/>
        </w:rPr>
        <w:t xml:space="preserve">.  Combined with the students’ other majors, a background in </w:t>
      </w:r>
      <w:r w:rsidR="00E87832" w:rsidRPr="00E87832">
        <w:rPr>
          <w:i/>
        </w:rPr>
        <w:t>contemporary Khmer</w:t>
      </w:r>
      <w:r w:rsidR="007C5A4A" w:rsidRPr="00E87832">
        <w:rPr>
          <w:i/>
        </w:rPr>
        <w:t xml:space="preserve"> culture and language can help prepare students in diverse careers </w:t>
      </w:r>
      <w:r w:rsidR="00E87832" w:rsidRPr="00E87832">
        <w:rPr>
          <w:i/>
        </w:rPr>
        <w:t xml:space="preserve">both locally and internationally </w:t>
      </w:r>
      <w:r w:rsidR="007C5A4A" w:rsidRPr="00E87832">
        <w:rPr>
          <w:i/>
        </w:rPr>
        <w:t>such as communication, media, health care, social work, education, business, and sales in and beyond the greater Los Angeles metropolitan area</w:t>
      </w:r>
      <w:r w:rsidR="007C5A4A" w:rsidRPr="0046410B">
        <w:rPr>
          <w:i/>
        </w:rPr>
        <w:t>.</w:t>
      </w:r>
      <w:r w:rsidR="007C5A4A" w:rsidRPr="00CF6FB4">
        <w:rPr>
          <w:i/>
          <w:highlight w:val="yellow"/>
        </w:rPr>
        <w:t xml:space="preserve"> </w:t>
      </w:r>
    </w:p>
    <w:p w14:paraId="210BD276" w14:textId="77777777" w:rsidR="007C5A4A" w:rsidRPr="00901916" w:rsidRDefault="007C5A4A" w:rsidP="007C5A4A">
      <w:pPr>
        <w:pStyle w:val="Body1"/>
        <w:rPr>
          <w:i/>
        </w:rPr>
      </w:pPr>
    </w:p>
    <w:p w14:paraId="5D95B5DC" w14:textId="77777777" w:rsidR="007C5A4A" w:rsidRDefault="007C5A4A" w:rsidP="007C5A4A">
      <w:pPr>
        <w:pStyle w:val="letters"/>
        <w:ind w:left="0" w:firstLine="0"/>
        <w:jc w:val="left"/>
        <w:rPr>
          <w:rFonts w:ascii="Times New Roman" w:hAnsi="Times New Roman"/>
          <w:b/>
          <w:bCs/>
          <w:sz w:val="24"/>
        </w:rPr>
      </w:pPr>
    </w:p>
    <w:p w14:paraId="536E98B8" w14:textId="77777777" w:rsidR="007C5A4A" w:rsidRPr="00766E02" w:rsidRDefault="007C5A4A" w:rsidP="007C5A4A">
      <w:pPr>
        <w:pStyle w:val="letters"/>
        <w:numPr>
          <w:ilvl w:val="1"/>
          <w:numId w:val="5"/>
        </w:numPr>
        <w:ind w:hanging="360"/>
        <w:jc w:val="left"/>
        <w:rPr>
          <w:rFonts w:ascii="Times New Roman" w:hAnsi="Times New Roman"/>
          <w:b/>
          <w:bCs/>
        </w:rPr>
      </w:pPr>
      <w:r>
        <w:rPr>
          <w:rFonts w:ascii="Times New Roman" w:hAnsi="Times New Roman"/>
        </w:rPr>
        <w:t xml:space="preserve">If the program was proposed to meet society’s need for the advancement of knowledge, please specify the need and explain how the program meets that need. </w:t>
      </w:r>
    </w:p>
    <w:p w14:paraId="54E59A44" w14:textId="77777777" w:rsidR="007C5A4A" w:rsidRDefault="007C5A4A" w:rsidP="007C5A4A">
      <w:pPr>
        <w:pStyle w:val="letters"/>
        <w:ind w:firstLine="0"/>
        <w:jc w:val="left"/>
        <w:rPr>
          <w:rFonts w:ascii="Times New Roman" w:hAnsi="Times New Roman"/>
        </w:rPr>
      </w:pPr>
    </w:p>
    <w:p w14:paraId="075C113A" w14:textId="77777777" w:rsidR="002C5EBE" w:rsidRPr="002C5EBE" w:rsidRDefault="007C5A4A" w:rsidP="00E87832">
      <w:pPr>
        <w:ind w:left="720"/>
        <w:rPr>
          <w:i/>
          <w:sz w:val="25"/>
          <w:szCs w:val="25"/>
        </w:rPr>
      </w:pPr>
      <w:r>
        <w:rPr>
          <w:bCs/>
          <w:i/>
        </w:rPr>
        <w:t xml:space="preserve">The proposed program </w:t>
      </w:r>
      <w:r w:rsidRPr="00E36327">
        <w:rPr>
          <w:bCs/>
          <w:i/>
        </w:rPr>
        <w:t xml:space="preserve">expands knowledge about </w:t>
      </w:r>
      <w:r w:rsidR="00B934C7">
        <w:rPr>
          <w:bCs/>
          <w:i/>
        </w:rPr>
        <w:t>Cambodia</w:t>
      </w:r>
      <w:r w:rsidRPr="00E36327">
        <w:rPr>
          <w:bCs/>
          <w:i/>
        </w:rPr>
        <w:t xml:space="preserve">, one of the </w:t>
      </w:r>
      <w:r w:rsidR="00B934C7">
        <w:rPr>
          <w:bCs/>
          <w:i/>
        </w:rPr>
        <w:t xml:space="preserve">fastest growing countries in Asia, and the largest Cambodian population outside Cambodia.  Proficiency in Khmer and </w:t>
      </w:r>
      <w:r w:rsidR="00613F31">
        <w:rPr>
          <w:bCs/>
          <w:i/>
        </w:rPr>
        <w:t xml:space="preserve">competency in </w:t>
      </w:r>
      <w:r w:rsidR="00B934C7">
        <w:rPr>
          <w:bCs/>
          <w:i/>
        </w:rPr>
        <w:t xml:space="preserve">Cambodian culture </w:t>
      </w:r>
      <w:r w:rsidR="00613F31">
        <w:rPr>
          <w:bCs/>
          <w:i/>
        </w:rPr>
        <w:t xml:space="preserve">and customs </w:t>
      </w:r>
      <w:r w:rsidR="004D00F8">
        <w:rPr>
          <w:bCs/>
          <w:i/>
        </w:rPr>
        <w:t>are</w:t>
      </w:r>
      <w:r w:rsidR="00B934C7">
        <w:rPr>
          <w:bCs/>
          <w:i/>
        </w:rPr>
        <w:t xml:space="preserve"> needed at the city, state and federal levels </w:t>
      </w:r>
      <w:r w:rsidR="00613F31">
        <w:rPr>
          <w:bCs/>
          <w:i/>
        </w:rPr>
        <w:t xml:space="preserve">especially </w:t>
      </w:r>
      <w:r w:rsidR="00B934C7">
        <w:rPr>
          <w:bCs/>
          <w:i/>
        </w:rPr>
        <w:t>in the justice and social service systems. There is no major or minor in Khmer language offered at any university or community college in the United States</w:t>
      </w:r>
      <w:r>
        <w:rPr>
          <w:bCs/>
          <w:i/>
        </w:rPr>
        <w:t>. The proposed program</w:t>
      </w:r>
      <w:r w:rsidRPr="00E36327">
        <w:rPr>
          <w:bCs/>
          <w:i/>
        </w:rPr>
        <w:t xml:space="preserve"> also expands knowledge about one of the largest Asian American groups </w:t>
      </w:r>
      <w:r>
        <w:rPr>
          <w:bCs/>
          <w:i/>
        </w:rPr>
        <w:t xml:space="preserve">that help compose the </w:t>
      </w:r>
      <w:r w:rsidRPr="00E36327">
        <w:rPr>
          <w:bCs/>
          <w:i/>
        </w:rPr>
        <w:t>d</w:t>
      </w:r>
      <w:r>
        <w:rPr>
          <w:bCs/>
          <w:i/>
        </w:rPr>
        <w:t xml:space="preserve">iverse vibrant </w:t>
      </w:r>
      <w:r w:rsidRPr="002C5EBE">
        <w:rPr>
          <w:bCs/>
          <w:i/>
        </w:rPr>
        <w:t xml:space="preserve">ethnic/immigrant/transnational community in the greater </w:t>
      </w:r>
      <w:r w:rsidR="0046410B">
        <w:rPr>
          <w:bCs/>
          <w:i/>
        </w:rPr>
        <w:t>Long Beach</w:t>
      </w:r>
      <w:r w:rsidRPr="002C5EBE">
        <w:rPr>
          <w:bCs/>
          <w:i/>
        </w:rPr>
        <w:t xml:space="preserve"> area. </w:t>
      </w:r>
    </w:p>
    <w:p w14:paraId="720D8E79" w14:textId="77777777" w:rsidR="007C5A4A" w:rsidRPr="00E36327" w:rsidRDefault="007C5A4A" w:rsidP="007C5A4A">
      <w:pPr>
        <w:pStyle w:val="letters"/>
        <w:ind w:left="1080" w:firstLine="0"/>
        <w:jc w:val="left"/>
        <w:rPr>
          <w:rFonts w:ascii="Times New Roman" w:hAnsi="Times New Roman"/>
          <w:bCs/>
          <w:i/>
          <w:sz w:val="24"/>
        </w:rPr>
      </w:pPr>
    </w:p>
    <w:p w14:paraId="0D1F9ED6" w14:textId="77777777" w:rsidR="007C5A4A" w:rsidRDefault="007C5A4A" w:rsidP="007C5A4A">
      <w:pPr>
        <w:pStyle w:val="letters"/>
        <w:tabs>
          <w:tab w:val="left" w:pos="1080"/>
        </w:tabs>
        <w:ind w:left="0" w:firstLine="0"/>
        <w:jc w:val="left"/>
        <w:rPr>
          <w:rFonts w:ascii="Times New Roman" w:hAnsi="Times New Roman"/>
        </w:rPr>
      </w:pPr>
    </w:p>
    <w:p w14:paraId="111D3A5B" w14:textId="77777777" w:rsidR="007C5A4A" w:rsidRDefault="007C5A4A" w:rsidP="007C5A4A">
      <w:pPr>
        <w:pStyle w:val="letters"/>
        <w:tabs>
          <w:tab w:val="left" w:pos="1080"/>
        </w:tabs>
        <w:ind w:left="360" w:firstLine="360"/>
        <w:rPr>
          <w:rFonts w:ascii="Times New Roman" w:hAnsi="Times New Roman"/>
        </w:rPr>
      </w:pPr>
    </w:p>
    <w:p w14:paraId="29547AE5" w14:textId="77777777" w:rsidR="007C5A4A" w:rsidRPr="00FB4730" w:rsidRDefault="007C5A4A" w:rsidP="007C5A4A">
      <w:pPr>
        <w:pStyle w:val="letters"/>
        <w:numPr>
          <w:ilvl w:val="0"/>
          <w:numId w:val="5"/>
        </w:numPr>
        <w:spacing w:after="120"/>
        <w:ind w:hanging="720"/>
        <w:jc w:val="left"/>
        <w:rPr>
          <w:rFonts w:ascii="Times New Roman" w:hAnsi="Times New Roman"/>
        </w:rPr>
      </w:pPr>
      <w:r>
        <w:rPr>
          <w:rFonts w:ascii="Arial" w:hAnsi="Arial" w:cs="Arial"/>
          <w:b/>
          <w:bCs/>
          <w:sz w:val="24"/>
        </w:rPr>
        <w:t xml:space="preserve">Student Demand </w:t>
      </w:r>
      <w:r>
        <w:rPr>
          <w:rFonts w:ascii="Times New Roman" w:hAnsi="Times New Roman"/>
          <w:b/>
          <w:bCs/>
        </w:rPr>
        <w:t>(CPEC “Student Demand”)</w:t>
      </w:r>
    </w:p>
    <w:p w14:paraId="28FB61C2" w14:textId="77777777" w:rsidR="007C5A4A" w:rsidRPr="00044A09" w:rsidRDefault="007C5A4A" w:rsidP="007C5A4A">
      <w:pPr>
        <w:pStyle w:val="letters"/>
        <w:numPr>
          <w:ilvl w:val="1"/>
          <w:numId w:val="5"/>
        </w:numPr>
        <w:ind w:hanging="360"/>
        <w:jc w:val="left"/>
        <w:rPr>
          <w:rFonts w:ascii="Times New Roman" w:hAnsi="Times New Roman"/>
        </w:rPr>
      </w:pPr>
      <w:r>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4EE21CA7" w14:textId="77777777" w:rsidR="007C5A4A" w:rsidRDefault="007C5A4A" w:rsidP="007C5A4A">
      <w:pPr>
        <w:pStyle w:val="letters"/>
        <w:jc w:val="left"/>
        <w:rPr>
          <w:rFonts w:ascii="Times New Roman" w:hAnsi="Times New Roman"/>
        </w:rPr>
      </w:pPr>
    </w:p>
    <w:p w14:paraId="53720FF4" w14:textId="77777777" w:rsidR="00935CC3" w:rsidRDefault="00935CC3" w:rsidP="00935CC3">
      <w:pPr>
        <w:rPr>
          <w:i/>
          <w:sz w:val="25"/>
          <w:szCs w:val="25"/>
        </w:rPr>
      </w:pPr>
      <w:r>
        <w:rPr>
          <w:bCs/>
          <w:i/>
        </w:rPr>
        <w:t>According to the report “A Community of Contr</w:t>
      </w:r>
      <w:r w:rsidR="00410778">
        <w:rPr>
          <w:bCs/>
          <w:i/>
        </w:rPr>
        <w:t>asts. Asian Americans in the United S</w:t>
      </w:r>
      <w:r>
        <w:rPr>
          <w:bCs/>
          <w:i/>
        </w:rPr>
        <w:t xml:space="preserve">tates: 2011” published by the Asian American Center for Advancing Justice: </w:t>
      </w:r>
      <w:r w:rsidRPr="002C5EBE">
        <w:rPr>
          <w:bCs/>
          <w:i/>
        </w:rPr>
        <w:t>“</w:t>
      </w:r>
      <w:r w:rsidRPr="002C5EBE">
        <w:rPr>
          <w:i/>
          <w:sz w:val="25"/>
          <w:szCs w:val="25"/>
        </w:rPr>
        <w:t>Policy makers and service providers in areas with established Asian American communities should determine whether existing services need to be modified to accommodate changing ethnic compositions. Those in areas with less established but growing Asian American communities should work to improve their capacity to serve these emerging populations.</w:t>
      </w:r>
      <w:r>
        <w:rPr>
          <w:i/>
          <w:sz w:val="25"/>
          <w:szCs w:val="25"/>
        </w:rPr>
        <w:t>”</w:t>
      </w:r>
    </w:p>
    <w:p w14:paraId="59DAE2F3" w14:textId="77777777" w:rsidR="00935CC3" w:rsidRDefault="00935CC3" w:rsidP="00935CC3">
      <w:pPr>
        <w:rPr>
          <w:i/>
          <w:sz w:val="25"/>
          <w:szCs w:val="25"/>
        </w:rPr>
      </w:pPr>
    </w:p>
    <w:p w14:paraId="3D415FEA" w14:textId="77777777" w:rsidR="00D364BC" w:rsidRDefault="00935CC3" w:rsidP="00D364BC">
      <w:pPr>
        <w:pStyle w:val="Body1"/>
        <w:rPr>
          <w:i/>
        </w:rPr>
      </w:pPr>
      <w:r>
        <w:rPr>
          <w:i/>
          <w:sz w:val="25"/>
          <w:szCs w:val="25"/>
        </w:rPr>
        <w:t xml:space="preserve">We have been restrained from supporting the Long Beach Cambodian community’s needs </w:t>
      </w:r>
      <w:r w:rsidR="00C50A07">
        <w:rPr>
          <w:i/>
          <w:sz w:val="25"/>
          <w:szCs w:val="25"/>
        </w:rPr>
        <w:t xml:space="preserve">regarding </w:t>
      </w:r>
      <w:r>
        <w:rPr>
          <w:i/>
          <w:sz w:val="25"/>
          <w:szCs w:val="25"/>
        </w:rPr>
        <w:t xml:space="preserve">better language training </w:t>
      </w:r>
      <w:r w:rsidR="00C50A07">
        <w:rPr>
          <w:i/>
          <w:sz w:val="25"/>
          <w:szCs w:val="25"/>
        </w:rPr>
        <w:t xml:space="preserve">for </w:t>
      </w:r>
      <w:r w:rsidR="0046410B">
        <w:rPr>
          <w:i/>
          <w:sz w:val="25"/>
          <w:szCs w:val="25"/>
        </w:rPr>
        <w:t>the second generation</w:t>
      </w:r>
      <w:r w:rsidR="00C50A07">
        <w:rPr>
          <w:i/>
          <w:sz w:val="25"/>
          <w:szCs w:val="25"/>
        </w:rPr>
        <w:t xml:space="preserve"> </w:t>
      </w:r>
      <w:r w:rsidR="00D364BC">
        <w:rPr>
          <w:i/>
          <w:sz w:val="25"/>
          <w:szCs w:val="25"/>
        </w:rPr>
        <w:t xml:space="preserve">by focusing on teacher training </w:t>
      </w:r>
      <w:r w:rsidR="00D364BC">
        <w:rPr>
          <w:i/>
          <w:sz w:val="25"/>
          <w:szCs w:val="25"/>
        </w:rPr>
        <w:lastRenderedPageBreak/>
        <w:t>opportunities that</w:t>
      </w:r>
      <w:r w:rsidR="00E87832">
        <w:rPr>
          <w:i/>
          <w:sz w:val="25"/>
          <w:szCs w:val="25"/>
        </w:rPr>
        <w:t xml:space="preserve"> ultimately were overturned later </w:t>
      </w:r>
      <w:r w:rsidR="00D364BC">
        <w:rPr>
          <w:i/>
          <w:sz w:val="25"/>
          <w:szCs w:val="25"/>
        </w:rPr>
        <w:t>through changing state law</w:t>
      </w:r>
      <w:r w:rsidR="0046410B">
        <w:rPr>
          <w:i/>
          <w:sz w:val="25"/>
          <w:szCs w:val="25"/>
        </w:rPr>
        <w:t xml:space="preserve">. </w:t>
      </w:r>
      <w:r w:rsidR="00D364BC">
        <w:rPr>
          <w:i/>
        </w:rPr>
        <w:t xml:space="preserve"> </w:t>
      </w:r>
      <w:r w:rsidR="00D364BC" w:rsidRPr="00C11CF2">
        <w:rPr>
          <w:i/>
        </w:rPr>
        <w:t xml:space="preserve">The </w:t>
      </w:r>
      <w:r w:rsidR="00D364BC">
        <w:rPr>
          <w:i/>
        </w:rPr>
        <w:t>Department of Asian and Asian American Studies</w:t>
      </w:r>
      <w:r w:rsidR="00D364BC" w:rsidRPr="00C11CF2">
        <w:rPr>
          <w:i/>
        </w:rPr>
        <w:t xml:space="preserve"> developed </w:t>
      </w:r>
      <w:r w:rsidR="00D364BC">
        <w:rPr>
          <w:i/>
        </w:rPr>
        <w:t xml:space="preserve">Khmer (Cambodian) 111 and 211 over </w:t>
      </w:r>
      <w:r w:rsidR="0046410B">
        <w:rPr>
          <w:i/>
        </w:rPr>
        <w:t>18</w:t>
      </w:r>
      <w:r w:rsidR="00D364BC">
        <w:rPr>
          <w:i/>
        </w:rPr>
        <w:t xml:space="preserve"> years ago to support the BCLAD credential. California’s embrace of bilingualism in the public schools was voted out in 1998 with Proposition 227, which eliminated the bilingual Khmer-English programs in the elementary schools in Long Beach.  </w:t>
      </w:r>
      <w:r w:rsidR="00A16CA5">
        <w:rPr>
          <w:i/>
        </w:rPr>
        <w:t xml:space="preserve">Currently, the only high school in the Long Beach Unified School District that teaches Khmer is Wilson High School, a magnet school with a world language program. </w:t>
      </w:r>
      <w:r w:rsidR="00D364BC">
        <w:rPr>
          <w:i/>
        </w:rPr>
        <w:t>In Fall 2015, Long Beach Community College offered a course in Cambodian Language for the first time. This now enables us to establish a pipeline of Cambodian language study from Wilson High School, where over 100 Cambodian Americans take Cambodian language classes, to Long Beach C</w:t>
      </w:r>
      <w:r w:rsidR="004D00F8">
        <w:rPr>
          <w:i/>
        </w:rPr>
        <w:t>ity College, and finally to CSU</w:t>
      </w:r>
      <w:r w:rsidR="00D364BC">
        <w:rPr>
          <w:i/>
        </w:rPr>
        <w:t>LB where since 2014 we have joined a consortium with UC Berkeley and UC</w:t>
      </w:r>
      <w:r w:rsidR="0046410B">
        <w:rPr>
          <w:i/>
        </w:rPr>
        <w:t>LA</w:t>
      </w:r>
      <w:r w:rsidR="00D364BC">
        <w:rPr>
          <w:i/>
        </w:rPr>
        <w:t xml:space="preserve"> for an intensive intermediate Khmer program through cross enrollment in a synchronous learning environment.  The instructor, situated at UCB in the Department of Southeast Asian Languages and Cultures, is highly qualified and trained in recent best practices in heritage language acquisition of Southeast Asian languages.  He also teaches Cambodian in the Summer Southeast Asian Language Institute at the University of Madison, Wisconsin. One objective of this minor is to establish a network of Cambodian language courses and instructors in the Long Beach area and California and connections to intensive Khmer language programs in other states or regions (Royal University of Phnom Penh, Cambodia; University of Wisconsin, Madison) for summer language study.</w:t>
      </w:r>
    </w:p>
    <w:p w14:paraId="10097378" w14:textId="77777777" w:rsidR="00A16CA5" w:rsidRDefault="00A16CA5" w:rsidP="00D364BC">
      <w:pPr>
        <w:pStyle w:val="Body1"/>
        <w:rPr>
          <w:i/>
        </w:rPr>
      </w:pPr>
    </w:p>
    <w:p w14:paraId="559F85CE" w14:textId="77777777" w:rsidR="00A16CA5" w:rsidRDefault="00A16CA5" w:rsidP="00D364BC">
      <w:pPr>
        <w:pStyle w:val="Body1"/>
        <w:rPr>
          <w:i/>
        </w:rPr>
      </w:pPr>
      <w:r>
        <w:rPr>
          <w:i/>
        </w:rPr>
        <w:t>These plans require that we restructure our two</w:t>
      </w:r>
      <w:r w:rsidR="004D00F8">
        <w:rPr>
          <w:i/>
        </w:rPr>
        <w:t xml:space="preserve"> existing Khmer courses into a </w:t>
      </w:r>
      <w:r>
        <w:rPr>
          <w:i/>
        </w:rPr>
        <w:t>curriculum that supports the opportunity for advanced Khmer language training. Developing a minor then provides an extra incentive for Cambodian American students</w:t>
      </w:r>
      <w:r w:rsidR="002F63FC">
        <w:rPr>
          <w:i/>
        </w:rPr>
        <w:t>,</w:t>
      </w:r>
      <w:r w:rsidR="002F63FC" w:rsidRPr="002F63FC">
        <w:rPr>
          <w:i/>
        </w:rPr>
        <w:t xml:space="preserve"> </w:t>
      </w:r>
      <w:r w:rsidR="002F63FC">
        <w:rPr>
          <w:i/>
        </w:rPr>
        <w:t xml:space="preserve">who pursue STEM, Business, or Heath Science majors in large numbers at CSULB, also </w:t>
      </w:r>
      <w:r>
        <w:rPr>
          <w:i/>
        </w:rPr>
        <w:t>to pursue great</w:t>
      </w:r>
      <w:r w:rsidR="00A54482">
        <w:rPr>
          <w:i/>
        </w:rPr>
        <w:t>er</w:t>
      </w:r>
      <w:r>
        <w:rPr>
          <w:i/>
        </w:rPr>
        <w:t xml:space="preserve"> compet</w:t>
      </w:r>
      <w:r w:rsidR="002F63FC">
        <w:rPr>
          <w:i/>
        </w:rPr>
        <w:t>ency in their heritage language.</w:t>
      </w:r>
      <w:r w:rsidR="0046410B">
        <w:rPr>
          <w:i/>
        </w:rPr>
        <w:t xml:space="preserve"> </w:t>
      </w:r>
      <w:r w:rsidR="00F51843">
        <w:rPr>
          <w:i/>
        </w:rPr>
        <w:t>We have not incentivized learning Khmer by maintaining the current structure of two lower-</w:t>
      </w:r>
      <w:r w:rsidR="00E87832">
        <w:rPr>
          <w:i/>
        </w:rPr>
        <w:t>division courses.  Enrollment</w:t>
      </w:r>
      <w:r w:rsidR="002F63FC">
        <w:rPr>
          <w:i/>
        </w:rPr>
        <w:t>s</w:t>
      </w:r>
      <w:r w:rsidR="00E87832">
        <w:rPr>
          <w:i/>
        </w:rPr>
        <w:t xml:space="preserve"> in both</w:t>
      </w:r>
      <w:r w:rsidR="00F51843">
        <w:rPr>
          <w:i/>
        </w:rPr>
        <w:t xml:space="preserve"> </w:t>
      </w:r>
      <w:r w:rsidR="002F63FC">
        <w:rPr>
          <w:i/>
        </w:rPr>
        <w:t xml:space="preserve">these courses, </w:t>
      </w:r>
      <w:r w:rsidR="00F51843">
        <w:rPr>
          <w:i/>
        </w:rPr>
        <w:t>Khmer 111</w:t>
      </w:r>
      <w:r w:rsidR="00E87832">
        <w:rPr>
          <w:i/>
        </w:rPr>
        <w:t xml:space="preserve"> and 211</w:t>
      </w:r>
      <w:r w:rsidR="002F63FC">
        <w:rPr>
          <w:i/>
        </w:rPr>
        <w:t xml:space="preserve">, </w:t>
      </w:r>
      <w:r w:rsidR="00E87832">
        <w:rPr>
          <w:i/>
        </w:rPr>
        <w:t>have</w:t>
      </w:r>
      <w:r w:rsidR="00F51843">
        <w:rPr>
          <w:i/>
        </w:rPr>
        <w:t xml:space="preserve"> been</w:t>
      </w:r>
      <w:r w:rsidR="00E87832">
        <w:rPr>
          <w:i/>
        </w:rPr>
        <w:t xml:space="preserve"> in</w:t>
      </w:r>
      <w:r w:rsidR="00F51843">
        <w:rPr>
          <w:i/>
        </w:rPr>
        <w:t xml:space="preserve">consistent over the past five years. </w:t>
      </w:r>
      <w:r w:rsidR="00E87832">
        <w:rPr>
          <w:i/>
        </w:rPr>
        <w:t>It now becomes possible to restructure the language sequence</w:t>
      </w:r>
      <w:r w:rsidR="002E2862">
        <w:rPr>
          <w:i/>
        </w:rPr>
        <w:t xml:space="preserve"> to better align with the pedagogical basis used in our other language programs since we are no longer promoting Khmer for the BCLAD credential.  Also from Fall 2014 we had the assistance of the Associate Dean of Undergraduate Affairs who sent an outreach message to all incoming freshman of Cambodian background informing them of Khmer language courses.  From the chart below, we c</w:t>
      </w:r>
      <w:r w:rsidR="001829D4">
        <w:rPr>
          <w:i/>
        </w:rPr>
        <w:t xml:space="preserve">onsider this outreach a success and </w:t>
      </w:r>
      <w:r w:rsidR="002F63FC">
        <w:rPr>
          <w:i/>
        </w:rPr>
        <w:t>we have been</w:t>
      </w:r>
      <w:r w:rsidR="001829D4">
        <w:rPr>
          <w:i/>
        </w:rPr>
        <w:t xml:space="preserve"> assured that Academic Affairs is willing to send an outreach message about Khmer language courses</w:t>
      </w:r>
      <w:r w:rsidR="002F63FC">
        <w:rPr>
          <w:i/>
        </w:rPr>
        <w:t xml:space="preserve"> each fall semester</w:t>
      </w:r>
      <w:r w:rsidR="001829D4">
        <w:rPr>
          <w:i/>
        </w:rPr>
        <w:t>.</w:t>
      </w:r>
      <w:r w:rsidR="002E2862">
        <w:rPr>
          <w:i/>
        </w:rPr>
        <w:t xml:space="preserve"> </w:t>
      </w:r>
    </w:p>
    <w:p w14:paraId="63DD070D" w14:textId="77777777" w:rsidR="00935CC3" w:rsidRPr="002C5EBE" w:rsidRDefault="00935CC3" w:rsidP="00935CC3">
      <w:pPr>
        <w:rPr>
          <w:i/>
          <w:sz w:val="25"/>
          <w:szCs w:val="25"/>
        </w:rPr>
      </w:pPr>
    </w:p>
    <w:tbl>
      <w:tblPr>
        <w:tblStyle w:val="TableGrid"/>
        <w:tblW w:w="0" w:type="auto"/>
        <w:tblInd w:w="720" w:type="dxa"/>
        <w:tblLayout w:type="fixed"/>
        <w:tblLook w:val="04A0" w:firstRow="1" w:lastRow="0" w:firstColumn="1" w:lastColumn="0" w:noHBand="0" w:noVBand="1"/>
      </w:tblPr>
      <w:tblGrid>
        <w:gridCol w:w="1548"/>
        <w:gridCol w:w="1530"/>
        <w:gridCol w:w="1350"/>
      </w:tblGrid>
      <w:tr w:rsidR="00517CA2" w14:paraId="72D05E18" w14:textId="77777777" w:rsidTr="00517CA2">
        <w:tc>
          <w:tcPr>
            <w:tcW w:w="1548" w:type="dxa"/>
          </w:tcPr>
          <w:p w14:paraId="3164680C" w14:textId="77777777" w:rsidR="00517CA2" w:rsidRDefault="00517CA2" w:rsidP="00517CA2">
            <w:pPr>
              <w:jc w:val="left"/>
              <w:outlineLvl w:val="0"/>
              <w:rPr>
                <w:rFonts w:eastAsia="Arial Unicode MS"/>
                <w:i/>
                <w:color w:val="000000"/>
                <w:highlight w:val="yellow"/>
                <w:u w:color="000000"/>
              </w:rPr>
            </w:pPr>
            <w:r w:rsidRPr="00517CA2">
              <w:rPr>
                <w:rFonts w:eastAsia="Arial Unicode MS"/>
                <w:i/>
                <w:color w:val="000000"/>
                <w:u w:color="000000"/>
              </w:rPr>
              <w:t>Semester</w:t>
            </w:r>
          </w:p>
        </w:tc>
        <w:tc>
          <w:tcPr>
            <w:tcW w:w="1530" w:type="dxa"/>
          </w:tcPr>
          <w:p w14:paraId="73F86488" w14:textId="77777777" w:rsidR="00517CA2" w:rsidRPr="00517CA2" w:rsidRDefault="00517CA2" w:rsidP="007C5A4A">
            <w:pPr>
              <w:outlineLvl w:val="0"/>
              <w:rPr>
                <w:rFonts w:eastAsia="Arial Unicode MS"/>
                <w:i/>
                <w:color w:val="000000"/>
                <w:u w:color="000000"/>
              </w:rPr>
            </w:pPr>
            <w:r w:rsidRPr="00517CA2">
              <w:rPr>
                <w:rFonts w:eastAsia="Arial Unicode MS"/>
                <w:i/>
                <w:color w:val="000000"/>
                <w:u w:color="000000"/>
              </w:rPr>
              <w:t>Course</w:t>
            </w:r>
          </w:p>
        </w:tc>
        <w:tc>
          <w:tcPr>
            <w:tcW w:w="1350" w:type="dxa"/>
          </w:tcPr>
          <w:p w14:paraId="1B359CE3" w14:textId="77777777" w:rsidR="00517CA2" w:rsidRPr="00517CA2" w:rsidRDefault="00517CA2" w:rsidP="007C5A4A">
            <w:pPr>
              <w:outlineLvl w:val="0"/>
              <w:rPr>
                <w:rFonts w:eastAsia="Arial Unicode MS"/>
                <w:i/>
                <w:color w:val="000000"/>
                <w:u w:color="000000"/>
              </w:rPr>
            </w:pPr>
            <w:r w:rsidRPr="00517CA2">
              <w:rPr>
                <w:rFonts w:eastAsia="Arial Unicode MS"/>
                <w:i/>
                <w:color w:val="000000"/>
                <w:u w:color="000000"/>
              </w:rPr>
              <w:t>Enrollment</w:t>
            </w:r>
          </w:p>
        </w:tc>
      </w:tr>
      <w:tr w:rsidR="00517CA2" w14:paraId="3E4A3EAC" w14:textId="77777777" w:rsidTr="00517CA2">
        <w:tc>
          <w:tcPr>
            <w:tcW w:w="1548" w:type="dxa"/>
          </w:tcPr>
          <w:p w14:paraId="3EB6B04F" w14:textId="77777777" w:rsidR="00517CA2" w:rsidRPr="00517CA2" w:rsidRDefault="00517CA2" w:rsidP="007C5A4A">
            <w:pPr>
              <w:outlineLvl w:val="0"/>
              <w:rPr>
                <w:rFonts w:eastAsia="Arial Unicode MS"/>
                <w:i/>
                <w:color w:val="000000"/>
                <w:u w:color="000000"/>
              </w:rPr>
            </w:pPr>
            <w:r>
              <w:rPr>
                <w:rFonts w:eastAsia="Arial Unicode MS"/>
                <w:i/>
                <w:color w:val="000000"/>
                <w:u w:color="000000"/>
              </w:rPr>
              <w:t>Fall 2015</w:t>
            </w:r>
          </w:p>
        </w:tc>
        <w:tc>
          <w:tcPr>
            <w:tcW w:w="1530" w:type="dxa"/>
          </w:tcPr>
          <w:p w14:paraId="0196AEA1" w14:textId="77777777" w:rsidR="00517CA2" w:rsidRPr="00517CA2" w:rsidRDefault="00517CA2" w:rsidP="007C5A4A">
            <w:pPr>
              <w:outlineLvl w:val="0"/>
              <w:rPr>
                <w:rFonts w:eastAsia="Arial Unicode MS"/>
                <w:i/>
                <w:color w:val="000000"/>
                <w:u w:color="000000"/>
              </w:rPr>
            </w:pPr>
            <w:r w:rsidRPr="00517CA2">
              <w:rPr>
                <w:rFonts w:eastAsia="Arial Unicode MS"/>
                <w:i/>
                <w:color w:val="000000"/>
                <w:u w:color="000000"/>
              </w:rPr>
              <w:t>KHMR 211</w:t>
            </w:r>
            <w:r w:rsidR="00D52C5F">
              <w:rPr>
                <w:rFonts w:eastAsia="Arial Unicode MS"/>
                <w:i/>
                <w:color w:val="000000"/>
                <w:u w:color="000000"/>
              </w:rPr>
              <w:t>*</w:t>
            </w:r>
          </w:p>
        </w:tc>
        <w:tc>
          <w:tcPr>
            <w:tcW w:w="1350" w:type="dxa"/>
          </w:tcPr>
          <w:p w14:paraId="0CB6077F" w14:textId="77777777" w:rsidR="00517CA2" w:rsidRPr="001829D4" w:rsidRDefault="00517CA2" w:rsidP="007C5A4A">
            <w:pPr>
              <w:outlineLvl w:val="0"/>
              <w:rPr>
                <w:rFonts w:eastAsia="Arial Unicode MS"/>
                <w:i/>
                <w:color w:val="000000"/>
                <w:u w:color="000000"/>
              </w:rPr>
            </w:pPr>
            <w:r w:rsidRPr="001829D4">
              <w:rPr>
                <w:rFonts w:eastAsia="Arial Unicode MS"/>
                <w:i/>
                <w:color w:val="000000"/>
                <w:u w:color="000000"/>
              </w:rPr>
              <w:t>19</w:t>
            </w:r>
          </w:p>
        </w:tc>
      </w:tr>
      <w:tr w:rsidR="00517CA2" w14:paraId="7C06D4F0" w14:textId="77777777" w:rsidTr="00517CA2">
        <w:tc>
          <w:tcPr>
            <w:tcW w:w="1548" w:type="dxa"/>
          </w:tcPr>
          <w:p w14:paraId="41531FEB" w14:textId="77777777" w:rsidR="00517CA2" w:rsidRPr="001829D4" w:rsidRDefault="00517CA2" w:rsidP="00517CA2">
            <w:pPr>
              <w:jc w:val="left"/>
              <w:outlineLvl w:val="0"/>
              <w:rPr>
                <w:rFonts w:eastAsia="Arial Unicode MS"/>
                <w:i/>
                <w:color w:val="000000"/>
                <w:u w:color="000000"/>
              </w:rPr>
            </w:pPr>
            <w:r w:rsidRPr="001829D4">
              <w:rPr>
                <w:rFonts w:eastAsia="Arial Unicode MS"/>
                <w:i/>
                <w:color w:val="000000"/>
                <w:u w:color="000000"/>
              </w:rPr>
              <w:t>Spring 2015</w:t>
            </w:r>
          </w:p>
        </w:tc>
        <w:tc>
          <w:tcPr>
            <w:tcW w:w="1530" w:type="dxa"/>
          </w:tcPr>
          <w:p w14:paraId="2CFC4AD8" w14:textId="77777777" w:rsidR="00517CA2" w:rsidRPr="001829D4" w:rsidRDefault="00517CA2" w:rsidP="007C5A4A">
            <w:pPr>
              <w:outlineLvl w:val="0"/>
              <w:rPr>
                <w:rFonts w:eastAsia="Arial Unicode MS"/>
                <w:i/>
                <w:color w:val="000000"/>
                <w:u w:color="000000"/>
              </w:rPr>
            </w:pPr>
            <w:r w:rsidRPr="001829D4">
              <w:rPr>
                <w:rFonts w:eastAsia="Arial Unicode MS"/>
                <w:i/>
                <w:color w:val="000000"/>
                <w:u w:color="000000"/>
              </w:rPr>
              <w:t>KHMR 111</w:t>
            </w:r>
          </w:p>
        </w:tc>
        <w:tc>
          <w:tcPr>
            <w:tcW w:w="1350" w:type="dxa"/>
          </w:tcPr>
          <w:p w14:paraId="65D01D74"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26</w:t>
            </w:r>
          </w:p>
        </w:tc>
      </w:tr>
      <w:tr w:rsidR="00517CA2" w14:paraId="3215B81B" w14:textId="77777777" w:rsidTr="00517CA2">
        <w:tc>
          <w:tcPr>
            <w:tcW w:w="1548" w:type="dxa"/>
          </w:tcPr>
          <w:p w14:paraId="2D23E74F" w14:textId="77777777" w:rsidR="00517CA2" w:rsidRPr="001829D4" w:rsidRDefault="00517CA2" w:rsidP="007C5A4A">
            <w:pPr>
              <w:outlineLvl w:val="0"/>
              <w:rPr>
                <w:rFonts w:eastAsia="Arial Unicode MS"/>
                <w:i/>
                <w:color w:val="000000"/>
                <w:u w:color="000000"/>
              </w:rPr>
            </w:pPr>
            <w:r w:rsidRPr="001829D4">
              <w:rPr>
                <w:rFonts w:eastAsia="Arial Unicode MS"/>
                <w:i/>
                <w:color w:val="000000"/>
                <w:u w:color="000000"/>
              </w:rPr>
              <w:t xml:space="preserve">Fall 2013 </w:t>
            </w:r>
          </w:p>
        </w:tc>
        <w:tc>
          <w:tcPr>
            <w:tcW w:w="1530" w:type="dxa"/>
          </w:tcPr>
          <w:p w14:paraId="556D9FBC" w14:textId="77777777" w:rsidR="00517CA2" w:rsidRPr="001829D4" w:rsidRDefault="00517CA2" w:rsidP="007C5A4A">
            <w:pPr>
              <w:outlineLvl w:val="0"/>
              <w:rPr>
                <w:rFonts w:eastAsia="Arial Unicode MS"/>
                <w:i/>
                <w:color w:val="000000"/>
                <w:u w:color="000000"/>
              </w:rPr>
            </w:pPr>
            <w:r w:rsidRPr="001829D4">
              <w:rPr>
                <w:rFonts w:eastAsia="Arial Unicode MS"/>
                <w:i/>
                <w:color w:val="000000"/>
                <w:u w:color="000000"/>
              </w:rPr>
              <w:t>KHMR 111</w:t>
            </w:r>
          </w:p>
        </w:tc>
        <w:tc>
          <w:tcPr>
            <w:tcW w:w="1350" w:type="dxa"/>
          </w:tcPr>
          <w:p w14:paraId="6995C78F"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19</w:t>
            </w:r>
          </w:p>
        </w:tc>
      </w:tr>
      <w:tr w:rsidR="00517CA2" w14:paraId="4523615F" w14:textId="77777777" w:rsidTr="00517CA2">
        <w:trPr>
          <w:trHeight w:val="305"/>
        </w:trPr>
        <w:tc>
          <w:tcPr>
            <w:tcW w:w="1548" w:type="dxa"/>
          </w:tcPr>
          <w:p w14:paraId="0644A0A7" w14:textId="77777777" w:rsidR="00517CA2" w:rsidRPr="001829D4" w:rsidRDefault="00517CA2" w:rsidP="007C5A4A">
            <w:pPr>
              <w:outlineLvl w:val="0"/>
              <w:rPr>
                <w:rFonts w:eastAsia="Arial Unicode MS"/>
                <w:i/>
                <w:color w:val="000000"/>
                <w:u w:color="000000"/>
              </w:rPr>
            </w:pPr>
            <w:r w:rsidRPr="001829D4">
              <w:rPr>
                <w:rFonts w:eastAsia="Arial Unicode MS"/>
                <w:i/>
                <w:color w:val="000000"/>
                <w:u w:color="000000"/>
              </w:rPr>
              <w:t>Spring</w:t>
            </w:r>
            <w:r w:rsidR="001829D4" w:rsidRPr="001829D4">
              <w:rPr>
                <w:rFonts w:eastAsia="Arial Unicode MS"/>
                <w:i/>
                <w:color w:val="000000"/>
                <w:u w:color="000000"/>
              </w:rPr>
              <w:t xml:space="preserve"> 2012</w:t>
            </w:r>
          </w:p>
        </w:tc>
        <w:tc>
          <w:tcPr>
            <w:tcW w:w="1530" w:type="dxa"/>
          </w:tcPr>
          <w:p w14:paraId="11D3ED07"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KHMR 211</w:t>
            </w:r>
          </w:p>
        </w:tc>
        <w:tc>
          <w:tcPr>
            <w:tcW w:w="1350" w:type="dxa"/>
          </w:tcPr>
          <w:p w14:paraId="0A38EE87"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13</w:t>
            </w:r>
          </w:p>
        </w:tc>
      </w:tr>
      <w:tr w:rsidR="00517CA2" w14:paraId="046A6CA8" w14:textId="77777777" w:rsidTr="00517CA2">
        <w:tc>
          <w:tcPr>
            <w:tcW w:w="1548" w:type="dxa"/>
          </w:tcPr>
          <w:p w14:paraId="795B596B"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Fall 2011</w:t>
            </w:r>
          </w:p>
        </w:tc>
        <w:tc>
          <w:tcPr>
            <w:tcW w:w="1530" w:type="dxa"/>
          </w:tcPr>
          <w:p w14:paraId="40824AE4"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KHMR 111</w:t>
            </w:r>
          </w:p>
        </w:tc>
        <w:tc>
          <w:tcPr>
            <w:tcW w:w="1350" w:type="dxa"/>
          </w:tcPr>
          <w:p w14:paraId="617FF1C1" w14:textId="77777777" w:rsidR="00517CA2" w:rsidRPr="001829D4" w:rsidRDefault="001829D4" w:rsidP="007C5A4A">
            <w:pPr>
              <w:outlineLvl w:val="0"/>
              <w:rPr>
                <w:rFonts w:eastAsia="Arial Unicode MS"/>
                <w:i/>
                <w:color w:val="000000"/>
                <w:u w:color="000000"/>
              </w:rPr>
            </w:pPr>
            <w:r w:rsidRPr="001829D4">
              <w:rPr>
                <w:rFonts w:eastAsia="Arial Unicode MS"/>
                <w:i/>
                <w:color w:val="000000"/>
                <w:u w:color="000000"/>
              </w:rPr>
              <w:t>23</w:t>
            </w:r>
          </w:p>
        </w:tc>
      </w:tr>
    </w:tbl>
    <w:p w14:paraId="01D71FF5" w14:textId="77777777" w:rsidR="007C5A4A" w:rsidRPr="00D52C5F" w:rsidRDefault="00D52C5F" w:rsidP="007C5A4A">
      <w:pPr>
        <w:ind w:left="720"/>
        <w:outlineLvl w:val="0"/>
        <w:rPr>
          <w:rFonts w:eastAsia="Arial Unicode MS"/>
          <w:i/>
          <w:color w:val="000000"/>
          <w:u w:color="000000"/>
        </w:rPr>
      </w:pPr>
      <w:r w:rsidRPr="00D52C5F">
        <w:rPr>
          <w:rFonts w:eastAsia="Arial Unicode MS"/>
          <w:i/>
          <w:color w:val="000000"/>
          <w:u w:color="000000"/>
        </w:rPr>
        <w:t>Please note that for the</w:t>
      </w:r>
      <w:r w:rsidR="00B165AA">
        <w:rPr>
          <w:rFonts w:eastAsia="Arial Unicode MS"/>
          <w:i/>
          <w:color w:val="000000"/>
          <w:u w:color="000000"/>
        </w:rPr>
        <w:t xml:space="preserve"> new</w:t>
      </w:r>
      <w:r w:rsidRPr="00D52C5F">
        <w:rPr>
          <w:rFonts w:eastAsia="Arial Unicode MS"/>
          <w:i/>
          <w:color w:val="000000"/>
          <w:u w:color="000000"/>
        </w:rPr>
        <w:t xml:space="preserve"> minor, KHMR 111 becomes KHMR 100 and KHMR 211 becomes KHMR 102</w:t>
      </w:r>
    </w:p>
    <w:p w14:paraId="34F1B2F3" w14:textId="77777777" w:rsidR="007C5A4A" w:rsidRPr="00613F31" w:rsidRDefault="007C5A4A" w:rsidP="007C5A4A">
      <w:pPr>
        <w:pStyle w:val="Body1"/>
        <w:ind w:left="720"/>
        <w:rPr>
          <w:i/>
          <w:highlight w:val="yellow"/>
        </w:rPr>
      </w:pPr>
    </w:p>
    <w:p w14:paraId="376AEFEB" w14:textId="77777777" w:rsidR="007C5A4A" w:rsidRDefault="007C5A4A" w:rsidP="007C5A4A">
      <w:pPr>
        <w:pStyle w:val="letters"/>
        <w:jc w:val="left"/>
        <w:rPr>
          <w:rFonts w:ascii="Times New Roman" w:hAnsi="Times New Roman"/>
        </w:rPr>
      </w:pPr>
    </w:p>
    <w:p w14:paraId="1C82DA79" w14:textId="77777777" w:rsidR="007C5A4A" w:rsidRDefault="007C5A4A" w:rsidP="007C5A4A">
      <w:pPr>
        <w:pStyle w:val="letters"/>
        <w:ind w:firstLine="0"/>
        <w:jc w:val="left"/>
        <w:rPr>
          <w:rFonts w:ascii="Times New Roman" w:hAnsi="Times New Roman"/>
        </w:rPr>
      </w:pPr>
    </w:p>
    <w:p w14:paraId="63040E19" w14:textId="77777777" w:rsidR="007C5A4A" w:rsidRPr="005921BC" w:rsidRDefault="007C5A4A" w:rsidP="007C5A4A">
      <w:pPr>
        <w:pStyle w:val="letters"/>
        <w:numPr>
          <w:ilvl w:val="1"/>
          <w:numId w:val="5"/>
        </w:numPr>
        <w:spacing w:after="120"/>
        <w:ind w:hanging="360"/>
        <w:jc w:val="left"/>
        <w:rPr>
          <w:rFonts w:ascii="Times New Roman" w:hAnsi="Times New Roman"/>
        </w:rPr>
      </w:pPr>
      <w:r>
        <w:rPr>
          <w:rFonts w:ascii="Times New Roman" w:hAnsi="Times New Roman"/>
        </w:rPr>
        <w:t>Issues of access considered when planning this program.</w:t>
      </w:r>
    </w:p>
    <w:p w14:paraId="2D9DD37D" w14:textId="77777777" w:rsidR="007C5A4A" w:rsidRPr="004362E3" w:rsidRDefault="007C5A4A" w:rsidP="007C5A4A">
      <w:pPr>
        <w:pStyle w:val="letters"/>
        <w:spacing w:after="120"/>
        <w:ind w:firstLine="0"/>
        <w:jc w:val="left"/>
        <w:rPr>
          <w:rFonts w:ascii="Times New Roman" w:hAnsi="Times New Roman"/>
          <w:i/>
          <w:sz w:val="24"/>
        </w:rPr>
      </w:pPr>
      <w:r w:rsidRPr="004362E3">
        <w:rPr>
          <w:rFonts w:ascii="Times New Roman" w:hAnsi="Times New Roman"/>
          <w:i/>
          <w:sz w:val="24"/>
        </w:rPr>
        <w:t>Access for this program should be the same as other CSULB programs. The instructors will work with Disabled Student Services to accommodate students who are working toward their academic goals.</w:t>
      </w:r>
    </w:p>
    <w:p w14:paraId="1AC7264C" w14:textId="77777777" w:rsidR="007C5A4A" w:rsidRDefault="007C5A4A" w:rsidP="007C5A4A">
      <w:pPr>
        <w:pStyle w:val="letters"/>
        <w:spacing w:after="120"/>
        <w:ind w:firstLine="0"/>
        <w:jc w:val="left"/>
        <w:rPr>
          <w:rFonts w:ascii="Times New Roman" w:hAnsi="Times New Roman"/>
        </w:rPr>
      </w:pPr>
    </w:p>
    <w:p w14:paraId="6514FAD0" w14:textId="77777777" w:rsidR="007C5A4A" w:rsidRDefault="007C5A4A" w:rsidP="007C5A4A">
      <w:pPr>
        <w:pStyle w:val="letters"/>
        <w:numPr>
          <w:ilvl w:val="1"/>
          <w:numId w:val="5"/>
        </w:numPr>
        <w:spacing w:after="120"/>
        <w:ind w:hanging="360"/>
        <w:jc w:val="left"/>
        <w:rPr>
          <w:rFonts w:ascii="Times New Roman" w:hAnsi="Times New Roman"/>
        </w:rPr>
      </w:pPr>
      <w:r>
        <w:rPr>
          <w:rFonts w:ascii="Times New Roman" w:hAnsi="Times New Roman"/>
        </w:rPr>
        <w:t>Professional uses of the proposed program.</w:t>
      </w:r>
    </w:p>
    <w:p w14:paraId="70E6E928" w14:textId="77777777" w:rsidR="007C5A4A" w:rsidRPr="004362E3" w:rsidRDefault="007C5A4A" w:rsidP="007C5A4A">
      <w:pPr>
        <w:pStyle w:val="letters"/>
        <w:spacing w:after="120"/>
        <w:ind w:firstLine="0"/>
        <w:jc w:val="left"/>
        <w:rPr>
          <w:rFonts w:ascii="Times New Roman" w:hAnsi="Times New Roman"/>
          <w:i/>
          <w:sz w:val="24"/>
        </w:rPr>
      </w:pPr>
      <w:r w:rsidRPr="004362E3">
        <w:rPr>
          <w:rFonts w:ascii="Times New Roman" w:hAnsi="Times New Roman"/>
          <w:i/>
          <w:sz w:val="24"/>
        </w:rPr>
        <w:t>The proposed program will prepare students to work in various multilingual and cross-cultural settings in the local and international job market.</w:t>
      </w:r>
    </w:p>
    <w:p w14:paraId="658B9D70" w14:textId="77777777" w:rsidR="007C5A4A" w:rsidRDefault="007C5A4A" w:rsidP="007C5A4A">
      <w:pPr>
        <w:pStyle w:val="letters"/>
        <w:spacing w:after="120"/>
        <w:ind w:firstLine="0"/>
        <w:jc w:val="left"/>
        <w:rPr>
          <w:rFonts w:ascii="Times New Roman" w:hAnsi="Times New Roman"/>
        </w:rPr>
      </w:pPr>
    </w:p>
    <w:p w14:paraId="3823BFE8" w14:textId="77777777" w:rsidR="007C5A4A" w:rsidRDefault="007C5A4A" w:rsidP="007C5A4A">
      <w:pPr>
        <w:pStyle w:val="letters"/>
        <w:numPr>
          <w:ilvl w:val="1"/>
          <w:numId w:val="5"/>
        </w:numPr>
        <w:spacing w:after="120"/>
        <w:ind w:hanging="360"/>
        <w:jc w:val="left"/>
        <w:rPr>
          <w:rFonts w:ascii="Times New Roman" w:hAnsi="Times New Roman"/>
        </w:rPr>
      </w:pPr>
      <w:r>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4E86088A" w14:textId="77777777" w:rsidR="007C5A4A" w:rsidRDefault="007C5A4A" w:rsidP="007C5A4A">
      <w:pPr>
        <w:pStyle w:val="letters"/>
        <w:ind w:firstLine="0"/>
        <w:rPr>
          <w:rFonts w:ascii="Arial" w:hAnsi="Arial" w:cs="Arial"/>
          <w:sz w:val="24"/>
        </w:rPr>
      </w:pP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44"/>
        <w:gridCol w:w="1890"/>
        <w:gridCol w:w="1392"/>
      </w:tblGrid>
      <w:tr w:rsidR="007C5A4A" w:rsidRPr="00572D5F" w14:paraId="19DBB972" w14:textId="77777777">
        <w:tc>
          <w:tcPr>
            <w:tcW w:w="2084" w:type="dxa"/>
            <w:shd w:val="clear" w:color="auto" w:fill="D9D9D9"/>
          </w:tcPr>
          <w:p w14:paraId="07026722" w14:textId="77777777" w:rsidR="007C5A4A" w:rsidRPr="00572D5F" w:rsidRDefault="007C5A4A" w:rsidP="007C5A4A">
            <w:pPr>
              <w:tabs>
                <w:tab w:val="num" w:pos="720"/>
                <w:tab w:val="left" w:pos="810"/>
              </w:tabs>
              <w:ind w:left="720" w:hanging="720"/>
              <w:jc w:val="both"/>
              <w:rPr>
                <w:rFonts w:eastAsia="Malgun Gothic" w:cs="Arial"/>
                <w:i/>
                <w:sz w:val="20"/>
                <w:szCs w:val="20"/>
                <w:lang w:eastAsia="zh-TW"/>
              </w:rPr>
            </w:pPr>
          </w:p>
        </w:tc>
        <w:tc>
          <w:tcPr>
            <w:tcW w:w="1444" w:type="dxa"/>
            <w:shd w:val="clear" w:color="auto" w:fill="D9D9D9"/>
          </w:tcPr>
          <w:p w14:paraId="023B4465"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Initiation Year</w:t>
            </w:r>
          </w:p>
        </w:tc>
        <w:tc>
          <w:tcPr>
            <w:tcW w:w="1890" w:type="dxa"/>
            <w:shd w:val="clear" w:color="auto" w:fill="D9D9D9"/>
          </w:tcPr>
          <w:p w14:paraId="36BB7D48"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+3 Years</w:t>
            </w:r>
          </w:p>
        </w:tc>
        <w:tc>
          <w:tcPr>
            <w:tcW w:w="990" w:type="dxa"/>
            <w:shd w:val="clear" w:color="auto" w:fill="D9D9D9"/>
          </w:tcPr>
          <w:p w14:paraId="51C1FB8A"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+5 Years</w:t>
            </w:r>
          </w:p>
        </w:tc>
      </w:tr>
      <w:tr w:rsidR="007C5A4A" w:rsidRPr="00572D5F" w14:paraId="1392B54F" w14:textId="77777777">
        <w:tc>
          <w:tcPr>
            <w:tcW w:w="2084" w:type="dxa"/>
            <w:shd w:val="clear" w:color="auto" w:fill="D9D9D9"/>
          </w:tcPr>
          <w:p w14:paraId="1D661BDD"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Number of Students</w:t>
            </w:r>
          </w:p>
        </w:tc>
        <w:tc>
          <w:tcPr>
            <w:tcW w:w="1444" w:type="dxa"/>
          </w:tcPr>
          <w:p w14:paraId="7147B1C4"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5</w:t>
            </w:r>
          </w:p>
        </w:tc>
        <w:tc>
          <w:tcPr>
            <w:tcW w:w="1890" w:type="dxa"/>
          </w:tcPr>
          <w:p w14:paraId="667BAD27"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15</w:t>
            </w:r>
          </w:p>
        </w:tc>
        <w:tc>
          <w:tcPr>
            <w:tcW w:w="990" w:type="dxa"/>
          </w:tcPr>
          <w:p w14:paraId="31AEA23C"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25</w:t>
            </w:r>
          </w:p>
        </w:tc>
      </w:tr>
      <w:tr w:rsidR="007C5A4A" w:rsidRPr="00572D5F" w14:paraId="0E87BF1C" w14:textId="77777777">
        <w:tc>
          <w:tcPr>
            <w:tcW w:w="2084" w:type="dxa"/>
            <w:shd w:val="clear" w:color="auto" w:fill="D9D9D9"/>
          </w:tcPr>
          <w:p w14:paraId="7E42658C"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Number of Graduates</w:t>
            </w:r>
          </w:p>
        </w:tc>
        <w:tc>
          <w:tcPr>
            <w:tcW w:w="1444" w:type="dxa"/>
          </w:tcPr>
          <w:p w14:paraId="543EA17F"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0</w:t>
            </w:r>
          </w:p>
        </w:tc>
        <w:tc>
          <w:tcPr>
            <w:tcW w:w="1890" w:type="dxa"/>
          </w:tcPr>
          <w:p w14:paraId="01C665E0"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10</w:t>
            </w:r>
          </w:p>
        </w:tc>
        <w:tc>
          <w:tcPr>
            <w:tcW w:w="990" w:type="dxa"/>
          </w:tcPr>
          <w:p w14:paraId="333EE298" w14:textId="77777777" w:rsidR="007C5A4A" w:rsidRPr="00572D5F" w:rsidRDefault="007C5A4A" w:rsidP="007C5A4A">
            <w:pPr>
              <w:tabs>
                <w:tab w:val="num" w:pos="720"/>
                <w:tab w:val="left" w:pos="810"/>
              </w:tabs>
              <w:ind w:left="720" w:hanging="720"/>
              <w:jc w:val="both"/>
              <w:rPr>
                <w:rFonts w:eastAsia="Malgun Gothic" w:cs="Arial"/>
                <w:i/>
                <w:sz w:val="20"/>
                <w:szCs w:val="20"/>
              </w:rPr>
            </w:pPr>
            <w:r w:rsidRPr="00572D5F">
              <w:rPr>
                <w:rFonts w:eastAsia="Malgun Gothic" w:cs="Arial"/>
                <w:i/>
                <w:sz w:val="20"/>
                <w:szCs w:val="20"/>
              </w:rPr>
              <w:t>20</w:t>
            </w:r>
          </w:p>
        </w:tc>
      </w:tr>
    </w:tbl>
    <w:p w14:paraId="08BB5025" w14:textId="77777777" w:rsidR="007C5A4A" w:rsidRPr="00572D5F" w:rsidRDefault="007C5A4A" w:rsidP="007C5A4A">
      <w:pPr>
        <w:pStyle w:val="letters"/>
        <w:ind w:firstLine="0"/>
        <w:rPr>
          <w:rFonts w:ascii="Arial" w:hAnsi="Arial" w:cs="Arial"/>
          <w:sz w:val="20"/>
        </w:rPr>
      </w:pPr>
    </w:p>
    <w:p w14:paraId="14FE4D0C" w14:textId="77777777" w:rsidR="007C5A4A" w:rsidRDefault="007C5A4A" w:rsidP="007C5A4A">
      <w:pPr>
        <w:pStyle w:val="letters"/>
        <w:ind w:left="0" w:firstLine="0"/>
        <w:rPr>
          <w:rFonts w:ascii="Arial" w:hAnsi="Arial" w:cs="Arial"/>
          <w:sz w:val="24"/>
        </w:rPr>
      </w:pPr>
    </w:p>
    <w:p w14:paraId="7ADE8246" w14:textId="77777777" w:rsidR="007C5A4A" w:rsidRDefault="007C5A4A" w:rsidP="007C5A4A">
      <w:pPr>
        <w:pStyle w:val="numbers"/>
        <w:numPr>
          <w:ilvl w:val="0"/>
          <w:numId w:val="6"/>
        </w:numPr>
        <w:tabs>
          <w:tab w:val="clear" w:pos="1800"/>
          <w:tab w:val="left" w:pos="720"/>
        </w:tabs>
        <w:ind w:hanging="1800"/>
        <w:rPr>
          <w:rFonts w:ascii="Times New Roman" w:hAnsi="Times New Roman"/>
        </w:rPr>
      </w:pPr>
      <w:r>
        <w:rPr>
          <w:rFonts w:ascii="Arial" w:hAnsi="Arial" w:cs="Arial"/>
          <w:b/>
          <w:bCs/>
          <w:sz w:val="24"/>
        </w:rPr>
        <w:t>Existing Support Resources for the Proposed Minor or Certificate Program</w:t>
      </w:r>
    </w:p>
    <w:p w14:paraId="4538AB1E" w14:textId="77777777" w:rsidR="007C5A4A" w:rsidRDefault="007C5A4A" w:rsidP="007C5A4A">
      <w:pPr>
        <w:pStyle w:val="numbers"/>
        <w:ind w:left="720" w:firstLine="0"/>
        <w:rPr>
          <w:rFonts w:ascii="Times New Roman" w:hAnsi="Times New Roman"/>
          <w:b/>
          <w:bCs/>
        </w:rPr>
      </w:pPr>
      <w:r>
        <w:rPr>
          <w:rFonts w:ascii="Times New Roman" w:hAnsi="Times New Roman"/>
          <w:b/>
          <w:bCs/>
        </w:rPr>
        <w:t>(CPEC “Total Costs of the Program”)</w:t>
      </w:r>
    </w:p>
    <w:p w14:paraId="2A09891F" w14:textId="77777777" w:rsidR="007C5A4A" w:rsidRDefault="007C5A4A" w:rsidP="007C5A4A">
      <w:pPr>
        <w:pStyle w:val="numbers"/>
        <w:tabs>
          <w:tab w:val="left" w:pos="720"/>
        </w:tabs>
        <w:jc w:val="left"/>
        <w:rPr>
          <w:rFonts w:ascii="Times New Roman" w:hAnsi="Times New Roman"/>
          <w:sz w:val="16"/>
        </w:rPr>
      </w:pPr>
    </w:p>
    <w:p w14:paraId="4ADE4154" w14:textId="77777777" w:rsidR="007C5A4A" w:rsidRDefault="007C5A4A" w:rsidP="007C5A4A">
      <w:pPr>
        <w:pStyle w:val="numbers"/>
        <w:tabs>
          <w:tab w:val="left" w:pos="720"/>
        </w:tabs>
        <w:ind w:left="720" w:firstLine="0"/>
        <w:jc w:val="left"/>
        <w:rPr>
          <w:rFonts w:ascii="Times New Roman" w:hAnsi="Times New Roman"/>
        </w:rPr>
      </w:pPr>
      <w:r>
        <w:rPr>
          <w:rFonts w:ascii="Times New Roman" w:hAnsi="Times New Roman"/>
          <w:b/>
          <w:bCs/>
        </w:rPr>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B7D0FE7" w14:textId="77777777" w:rsidR="007C5A4A" w:rsidRDefault="007C5A4A" w:rsidP="007C5A4A">
      <w:pPr>
        <w:pStyle w:val="numbers"/>
        <w:rPr>
          <w:rFonts w:ascii="Times New Roman" w:hAnsi="Times New Roman"/>
          <w:sz w:val="16"/>
        </w:rPr>
      </w:pPr>
    </w:p>
    <w:p w14:paraId="17D7E956" w14:textId="77777777" w:rsidR="007C5A4A" w:rsidRDefault="007C5A4A" w:rsidP="007C5A4A">
      <w:pPr>
        <w:pStyle w:val="letters"/>
        <w:numPr>
          <w:ilvl w:val="0"/>
          <w:numId w:val="8"/>
        </w:numPr>
        <w:tabs>
          <w:tab w:val="clear" w:pos="720"/>
          <w:tab w:val="num" w:pos="1080"/>
        </w:tabs>
        <w:spacing w:after="120"/>
        <w:ind w:left="1080"/>
        <w:jc w:val="left"/>
        <w:rPr>
          <w:rFonts w:ascii="Times New Roman" w:hAnsi="Times New Roman"/>
          <w:sz w:val="16"/>
        </w:rPr>
      </w:pPr>
      <w:r>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511F489B" w14:textId="77777777" w:rsidR="00931880" w:rsidRDefault="00931880" w:rsidP="00AE7878">
      <w:pPr>
        <w:pStyle w:val="letters"/>
        <w:tabs>
          <w:tab w:val="num" w:pos="1080"/>
        </w:tabs>
        <w:ind w:left="1080" w:firstLine="0"/>
        <w:jc w:val="left"/>
        <w:rPr>
          <w:rFonts w:ascii="Times New Roman" w:hAnsi="Times New Roman"/>
          <w:bCs/>
          <w:i/>
          <w:sz w:val="24"/>
        </w:rPr>
      </w:pPr>
    </w:p>
    <w:p w14:paraId="38313D46" w14:textId="77777777" w:rsidR="002650C8" w:rsidRDefault="002650C8" w:rsidP="00AE7878">
      <w:pPr>
        <w:pStyle w:val="letters"/>
        <w:tabs>
          <w:tab w:val="num" w:pos="1080"/>
        </w:tabs>
        <w:ind w:left="1080" w:firstLine="0"/>
        <w:jc w:val="left"/>
        <w:rPr>
          <w:rFonts w:ascii="Times New Roman" w:hAnsi="Times New Roman"/>
          <w:b/>
          <w:bCs/>
          <w:i/>
          <w:sz w:val="24"/>
        </w:rPr>
      </w:pPr>
      <w:r>
        <w:rPr>
          <w:rFonts w:ascii="Times New Roman" w:hAnsi="Times New Roman"/>
          <w:b/>
          <w:bCs/>
          <w:i/>
          <w:sz w:val="24"/>
        </w:rPr>
        <w:t xml:space="preserve">Channy Sak-Humphry, Associate Professor and Coordinator of Khmer Language Program University of  </w:t>
      </w:r>
      <w:r w:rsidRPr="002650C8">
        <w:rPr>
          <w:rFonts w:ascii="Times New Roman" w:hAnsi="Times New Roman"/>
          <w:bCs/>
          <w:i/>
          <w:sz w:val="24"/>
        </w:rPr>
        <w:t>Hawai</w:t>
      </w:r>
      <w:r>
        <w:rPr>
          <w:rFonts w:ascii="Times New Roman" w:hAnsi="Times New Roman"/>
          <w:bCs/>
          <w:i/>
          <w:sz w:val="24"/>
        </w:rPr>
        <w:t>’</w:t>
      </w:r>
      <w:r w:rsidRPr="002650C8">
        <w:rPr>
          <w:rFonts w:ascii="Times New Roman" w:hAnsi="Times New Roman"/>
          <w:bCs/>
          <w:i/>
          <w:sz w:val="24"/>
        </w:rPr>
        <w:t>i at Manoa</w:t>
      </w:r>
      <w:r>
        <w:rPr>
          <w:rFonts w:ascii="Times New Roman" w:hAnsi="Times New Roman"/>
          <w:bCs/>
          <w:i/>
          <w:sz w:val="24"/>
        </w:rPr>
        <w:t>, Department of Indo-Pacific Languages. 1996, Ph.D. Linguistics, University of Hawai’i at Manoa.</w:t>
      </w:r>
    </w:p>
    <w:p w14:paraId="54086D89" w14:textId="77777777" w:rsidR="00AE7878" w:rsidRDefault="00AE7878" w:rsidP="00AE7878">
      <w:pPr>
        <w:pStyle w:val="letters"/>
        <w:tabs>
          <w:tab w:val="num" w:pos="1080"/>
        </w:tabs>
        <w:ind w:left="1080" w:firstLine="0"/>
        <w:jc w:val="left"/>
        <w:rPr>
          <w:rFonts w:ascii="Times New Roman" w:hAnsi="Times New Roman"/>
          <w:bCs/>
          <w:i/>
          <w:sz w:val="24"/>
        </w:rPr>
      </w:pPr>
      <w:r w:rsidRPr="00444D01">
        <w:rPr>
          <w:rFonts w:ascii="Times New Roman" w:hAnsi="Times New Roman"/>
          <w:b/>
          <w:bCs/>
          <w:i/>
          <w:sz w:val="24"/>
        </w:rPr>
        <w:t>Margaret Kuo</w:t>
      </w:r>
      <w:r>
        <w:rPr>
          <w:rFonts w:ascii="Times New Roman" w:hAnsi="Times New Roman"/>
          <w:bCs/>
          <w:i/>
          <w:sz w:val="24"/>
        </w:rPr>
        <w:t>, Associate Professor, Department of History at CSULB. P</w:t>
      </w:r>
      <w:r w:rsidR="004D00F8">
        <w:rPr>
          <w:rFonts w:ascii="Times New Roman" w:hAnsi="Times New Roman"/>
          <w:bCs/>
          <w:i/>
          <w:sz w:val="24"/>
        </w:rPr>
        <w:t xml:space="preserve">h.D., 2003, History from UCLA;  JD. </w:t>
      </w:r>
      <w:r>
        <w:rPr>
          <w:rFonts w:ascii="Times New Roman" w:hAnsi="Times New Roman"/>
          <w:bCs/>
          <w:i/>
          <w:sz w:val="24"/>
        </w:rPr>
        <w:t>Georgetown University Law Center</w:t>
      </w:r>
    </w:p>
    <w:p w14:paraId="625F0911" w14:textId="77777777" w:rsidR="00D360D1" w:rsidRPr="00444D01" w:rsidRDefault="006F67A8" w:rsidP="00AE7878">
      <w:pPr>
        <w:pStyle w:val="letters"/>
        <w:tabs>
          <w:tab w:val="num" w:pos="1080"/>
        </w:tabs>
        <w:ind w:left="1080" w:firstLine="0"/>
        <w:jc w:val="left"/>
        <w:rPr>
          <w:rFonts w:ascii="Times New Roman" w:hAnsi="Times New Roman"/>
          <w:b/>
          <w:bCs/>
          <w:i/>
          <w:sz w:val="24"/>
        </w:rPr>
      </w:pPr>
      <w:r>
        <w:rPr>
          <w:rFonts w:ascii="Times New Roman" w:hAnsi="Times New Roman"/>
          <w:b/>
          <w:bCs/>
          <w:i/>
          <w:sz w:val="24"/>
        </w:rPr>
        <w:t>Outey Khuo</w:t>
      </w:r>
      <w:r w:rsidR="00D360D1" w:rsidRPr="00444D01">
        <w:rPr>
          <w:rFonts w:ascii="Times New Roman" w:hAnsi="Times New Roman"/>
          <w:b/>
          <w:bCs/>
          <w:i/>
          <w:sz w:val="24"/>
        </w:rPr>
        <w:t>n</w:t>
      </w:r>
      <w:r w:rsidR="00181B15">
        <w:rPr>
          <w:rFonts w:ascii="Times New Roman" w:hAnsi="Times New Roman"/>
          <w:b/>
          <w:bCs/>
          <w:i/>
          <w:sz w:val="24"/>
        </w:rPr>
        <w:t xml:space="preserve">. </w:t>
      </w:r>
      <w:r w:rsidR="00181B15" w:rsidRPr="00181B15">
        <w:rPr>
          <w:rFonts w:ascii="Times New Roman" w:hAnsi="Times New Roman"/>
          <w:bCs/>
          <w:i/>
          <w:sz w:val="24"/>
        </w:rPr>
        <w:t>Instructor, LBUSD.</w:t>
      </w:r>
      <w:r w:rsidR="00181B15">
        <w:rPr>
          <w:rFonts w:ascii="Times New Roman" w:hAnsi="Times New Roman"/>
          <w:bCs/>
          <w:i/>
          <w:sz w:val="24"/>
        </w:rPr>
        <w:t xml:space="preserve"> 1996. BCLAD Credential. </w:t>
      </w:r>
    </w:p>
    <w:p w14:paraId="72EBCB62" w14:textId="77777777" w:rsidR="00931880" w:rsidRDefault="00DF1B86" w:rsidP="00D360D1">
      <w:pPr>
        <w:pStyle w:val="letters"/>
        <w:tabs>
          <w:tab w:val="num" w:pos="1620"/>
        </w:tabs>
        <w:ind w:left="1080" w:firstLine="0"/>
        <w:jc w:val="left"/>
        <w:rPr>
          <w:rFonts w:ascii="Times New Roman" w:hAnsi="Times New Roman"/>
          <w:bCs/>
          <w:i/>
          <w:sz w:val="24"/>
        </w:rPr>
      </w:pPr>
      <w:r w:rsidRPr="00444D01">
        <w:rPr>
          <w:rFonts w:ascii="Times New Roman" w:hAnsi="Times New Roman"/>
          <w:b/>
          <w:bCs/>
          <w:i/>
          <w:sz w:val="24"/>
        </w:rPr>
        <w:t>Karen Quintiliani</w:t>
      </w:r>
      <w:r w:rsidR="007C5A4A">
        <w:rPr>
          <w:rFonts w:ascii="Times New Roman" w:hAnsi="Times New Roman"/>
          <w:bCs/>
          <w:i/>
          <w:sz w:val="24"/>
        </w:rPr>
        <w:t>, Professor</w:t>
      </w:r>
      <w:r>
        <w:rPr>
          <w:rFonts w:ascii="Times New Roman" w:hAnsi="Times New Roman"/>
          <w:bCs/>
          <w:i/>
          <w:sz w:val="24"/>
        </w:rPr>
        <w:t xml:space="preserve"> and Chair</w:t>
      </w:r>
      <w:r w:rsidR="007C5A4A">
        <w:rPr>
          <w:rFonts w:ascii="Times New Roman" w:hAnsi="Times New Roman"/>
          <w:bCs/>
          <w:i/>
          <w:sz w:val="24"/>
        </w:rPr>
        <w:t xml:space="preserve">, Department of </w:t>
      </w:r>
      <w:r>
        <w:rPr>
          <w:rFonts w:ascii="Times New Roman" w:hAnsi="Times New Roman"/>
          <w:bCs/>
          <w:i/>
          <w:sz w:val="24"/>
        </w:rPr>
        <w:t>Anthropology</w:t>
      </w:r>
      <w:r w:rsidR="008D1BAC">
        <w:rPr>
          <w:rFonts w:ascii="Times New Roman" w:hAnsi="Times New Roman"/>
          <w:bCs/>
          <w:i/>
          <w:sz w:val="24"/>
        </w:rPr>
        <w:t xml:space="preserve"> at CSULB</w:t>
      </w:r>
      <w:r w:rsidR="00EF5609">
        <w:rPr>
          <w:rFonts w:ascii="Times New Roman" w:hAnsi="Times New Roman"/>
          <w:bCs/>
          <w:i/>
          <w:sz w:val="24"/>
        </w:rPr>
        <w:t>;</w:t>
      </w:r>
      <w:r w:rsidR="008D1BAC">
        <w:rPr>
          <w:rFonts w:ascii="Times New Roman" w:hAnsi="Times New Roman"/>
          <w:bCs/>
          <w:i/>
          <w:sz w:val="24"/>
        </w:rPr>
        <w:t xml:space="preserve"> Ph</w:t>
      </w:r>
      <w:r w:rsidR="00EF5609">
        <w:rPr>
          <w:rFonts w:ascii="Times New Roman" w:hAnsi="Times New Roman"/>
          <w:bCs/>
          <w:i/>
          <w:sz w:val="24"/>
        </w:rPr>
        <w:t>.D., 2003, Anthropology.</w:t>
      </w:r>
      <w:r w:rsidR="0046410B">
        <w:rPr>
          <w:rFonts w:ascii="Times New Roman" w:hAnsi="Times New Roman"/>
          <w:bCs/>
          <w:i/>
          <w:sz w:val="24"/>
        </w:rPr>
        <w:t xml:space="preserve"> UCLA.</w:t>
      </w:r>
    </w:p>
    <w:p w14:paraId="5AE65241" w14:textId="77777777" w:rsidR="00D360D1" w:rsidRPr="00EB3292" w:rsidRDefault="00D360D1" w:rsidP="00D360D1">
      <w:pPr>
        <w:pStyle w:val="letters"/>
        <w:tabs>
          <w:tab w:val="num" w:pos="1620"/>
        </w:tabs>
        <w:ind w:left="1080" w:firstLine="0"/>
        <w:jc w:val="left"/>
        <w:rPr>
          <w:rFonts w:ascii="Times New Roman" w:hAnsi="Times New Roman"/>
          <w:bCs/>
          <w:i/>
          <w:sz w:val="24"/>
        </w:rPr>
      </w:pPr>
      <w:r w:rsidRPr="00444D01">
        <w:rPr>
          <w:rFonts w:ascii="Times New Roman" w:hAnsi="Times New Roman"/>
          <w:b/>
          <w:bCs/>
          <w:i/>
          <w:sz w:val="24"/>
        </w:rPr>
        <w:t>Darith Ung</w:t>
      </w:r>
      <w:r>
        <w:rPr>
          <w:rFonts w:ascii="Times New Roman" w:hAnsi="Times New Roman"/>
          <w:bCs/>
          <w:i/>
          <w:sz w:val="24"/>
        </w:rPr>
        <w:t xml:space="preserve">, </w:t>
      </w:r>
      <w:r w:rsidR="009B4C9B">
        <w:rPr>
          <w:rFonts w:ascii="Times New Roman" w:hAnsi="Times New Roman"/>
          <w:bCs/>
          <w:i/>
          <w:sz w:val="24"/>
        </w:rPr>
        <w:t>Cambodian language instructor, Wilson</w:t>
      </w:r>
      <w:r w:rsidR="00EF5609">
        <w:rPr>
          <w:rFonts w:ascii="Times New Roman" w:hAnsi="Times New Roman"/>
          <w:bCs/>
          <w:i/>
          <w:sz w:val="24"/>
        </w:rPr>
        <w:t xml:space="preserve"> High School, Long Beach; </w:t>
      </w:r>
      <w:r w:rsidR="009B4C9B">
        <w:rPr>
          <w:rFonts w:ascii="Times New Roman" w:hAnsi="Times New Roman"/>
          <w:bCs/>
          <w:i/>
          <w:sz w:val="24"/>
        </w:rPr>
        <w:t xml:space="preserve">2003, M.A. Education, National University. </w:t>
      </w:r>
    </w:p>
    <w:p w14:paraId="50EE77EE" w14:textId="77777777" w:rsidR="007C5A4A" w:rsidRDefault="00DF1B86" w:rsidP="007C5A4A">
      <w:pPr>
        <w:pStyle w:val="letters"/>
        <w:tabs>
          <w:tab w:val="num" w:pos="1080"/>
        </w:tabs>
        <w:ind w:left="1080" w:firstLine="0"/>
        <w:jc w:val="left"/>
        <w:rPr>
          <w:rFonts w:ascii="Times New Roman" w:hAnsi="Times New Roman"/>
          <w:bCs/>
          <w:i/>
          <w:sz w:val="24"/>
        </w:rPr>
      </w:pPr>
      <w:r w:rsidRPr="00444D01">
        <w:rPr>
          <w:rFonts w:ascii="Times New Roman" w:hAnsi="Times New Roman"/>
          <w:b/>
          <w:bCs/>
          <w:i/>
          <w:sz w:val="24"/>
        </w:rPr>
        <w:t>Teri</w:t>
      </w:r>
      <w:r w:rsidR="007C5A4A" w:rsidRPr="00444D01">
        <w:rPr>
          <w:rFonts w:ascii="Times New Roman" w:hAnsi="Times New Roman"/>
          <w:b/>
          <w:bCs/>
          <w:i/>
          <w:sz w:val="24"/>
        </w:rPr>
        <w:t xml:space="preserve"> Yamada</w:t>
      </w:r>
      <w:r w:rsidR="007C5A4A">
        <w:rPr>
          <w:rFonts w:ascii="Times New Roman" w:hAnsi="Times New Roman"/>
          <w:bCs/>
          <w:i/>
          <w:sz w:val="24"/>
        </w:rPr>
        <w:t>, Professor</w:t>
      </w:r>
      <w:r>
        <w:rPr>
          <w:rFonts w:ascii="Times New Roman" w:hAnsi="Times New Roman"/>
          <w:bCs/>
          <w:i/>
          <w:sz w:val="24"/>
        </w:rPr>
        <w:t xml:space="preserve"> and Chair</w:t>
      </w:r>
      <w:r w:rsidR="007C5A4A">
        <w:rPr>
          <w:rFonts w:ascii="Times New Roman" w:hAnsi="Times New Roman"/>
          <w:bCs/>
          <w:i/>
          <w:sz w:val="24"/>
        </w:rPr>
        <w:t xml:space="preserve">, Department of Asian and </w:t>
      </w:r>
      <w:r w:rsidR="007C5A4A" w:rsidRPr="00455674">
        <w:rPr>
          <w:rFonts w:ascii="Times New Roman" w:hAnsi="Times New Roman"/>
          <w:bCs/>
          <w:i/>
          <w:sz w:val="24"/>
        </w:rPr>
        <w:t xml:space="preserve">Asian </w:t>
      </w:r>
      <w:r w:rsidR="007C5A4A">
        <w:rPr>
          <w:rFonts w:ascii="Times New Roman" w:hAnsi="Times New Roman"/>
          <w:bCs/>
          <w:i/>
          <w:sz w:val="24"/>
        </w:rPr>
        <w:t xml:space="preserve">American </w:t>
      </w:r>
      <w:r w:rsidR="007C5A4A" w:rsidRPr="00455674">
        <w:rPr>
          <w:rFonts w:ascii="Times New Roman" w:hAnsi="Times New Roman"/>
          <w:bCs/>
          <w:i/>
          <w:sz w:val="24"/>
        </w:rPr>
        <w:t>Studies</w:t>
      </w:r>
      <w:r w:rsidR="008D1BAC">
        <w:rPr>
          <w:rFonts w:ascii="Times New Roman" w:hAnsi="Times New Roman"/>
          <w:bCs/>
          <w:i/>
          <w:sz w:val="24"/>
        </w:rPr>
        <w:t xml:space="preserve"> at CSULB</w:t>
      </w:r>
      <w:r w:rsidR="00EF5609">
        <w:rPr>
          <w:rFonts w:ascii="Times New Roman" w:hAnsi="Times New Roman"/>
          <w:bCs/>
          <w:i/>
          <w:sz w:val="24"/>
        </w:rPr>
        <w:t>;</w:t>
      </w:r>
      <w:r w:rsidR="007C5A4A" w:rsidRPr="00455674">
        <w:rPr>
          <w:rFonts w:ascii="Times New Roman" w:hAnsi="Times New Roman"/>
          <w:bCs/>
          <w:i/>
          <w:sz w:val="24"/>
        </w:rPr>
        <w:t xml:space="preserve"> Ph.D., </w:t>
      </w:r>
      <w:r w:rsidR="007C5A4A">
        <w:rPr>
          <w:rFonts w:ascii="Times New Roman" w:hAnsi="Times New Roman"/>
          <w:bCs/>
          <w:i/>
          <w:sz w:val="24"/>
        </w:rPr>
        <w:t>1986, Buddhist Studies</w:t>
      </w:r>
      <w:r w:rsidR="00EF5609">
        <w:rPr>
          <w:rFonts w:ascii="Times New Roman" w:hAnsi="Times New Roman"/>
          <w:bCs/>
          <w:i/>
          <w:sz w:val="24"/>
        </w:rPr>
        <w:t xml:space="preserve">, </w:t>
      </w:r>
      <w:r w:rsidR="008D1BAC">
        <w:rPr>
          <w:rFonts w:ascii="Times New Roman" w:hAnsi="Times New Roman"/>
          <w:bCs/>
          <w:i/>
          <w:sz w:val="24"/>
        </w:rPr>
        <w:t>U.C. Berkeley</w:t>
      </w:r>
      <w:r w:rsidR="007C5A4A">
        <w:rPr>
          <w:rFonts w:ascii="Times New Roman" w:hAnsi="Times New Roman"/>
          <w:bCs/>
          <w:i/>
          <w:sz w:val="24"/>
        </w:rPr>
        <w:t>.</w:t>
      </w:r>
    </w:p>
    <w:p w14:paraId="677BCA03" w14:textId="77777777" w:rsidR="00931880" w:rsidRDefault="009F452C" w:rsidP="00AE7878">
      <w:pPr>
        <w:pStyle w:val="letters"/>
        <w:tabs>
          <w:tab w:val="num" w:pos="1080"/>
        </w:tabs>
        <w:ind w:left="1080" w:firstLine="0"/>
        <w:jc w:val="left"/>
        <w:rPr>
          <w:rFonts w:ascii="Times New Roman" w:hAnsi="Times New Roman"/>
          <w:bCs/>
          <w:i/>
          <w:sz w:val="24"/>
        </w:rPr>
      </w:pPr>
      <w:r w:rsidRPr="00444D01">
        <w:rPr>
          <w:rFonts w:ascii="Times New Roman" w:hAnsi="Times New Roman"/>
          <w:b/>
          <w:bCs/>
          <w:i/>
          <w:sz w:val="24"/>
        </w:rPr>
        <w:t>Alex Morales,</w:t>
      </w:r>
      <w:r w:rsidR="00D360D1" w:rsidRPr="00444D01">
        <w:rPr>
          <w:rFonts w:ascii="Times New Roman" w:hAnsi="Times New Roman"/>
          <w:b/>
          <w:bCs/>
          <w:i/>
          <w:sz w:val="24"/>
        </w:rPr>
        <w:t xml:space="preserve"> </w:t>
      </w:r>
      <w:r w:rsidR="00D360D1" w:rsidRPr="00181B15">
        <w:rPr>
          <w:rFonts w:ascii="Times New Roman" w:hAnsi="Times New Roman"/>
          <w:bCs/>
          <w:i/>
          <w:sz w:val="24"/>
        </w:rPr>
        <w:t>Lecturer in Teacher Education.</w:t>
      </w:r>
      <w:r w:rsidR="00D360D1">
        <w:rPr>
          <w:rFonts w:ascii="Times New Roman" w:hAnsi="Times New Roman"/>
          <w:bCs/>
          <w:i/>
          <w:sz w:val="24"/>
        </w:rPr>
        <w:t xml:space="preserve"> </w:t>
      </w:r>
      <w:r w:rsidR="00181B15">
        <w:rPr>
          <w:rFonts w:ascii="Times New Roman" w:hAnsi="Times New Roman"/>
          <w:bCs/>
          <w:i/>
          <w:sz w:val="24"/>
        </w:rPr>
        <w:t>Director, School Improvement Initiative, Center for Language Minorit</w:t>
      </w:r>
      <w:r w:rsidR="00EF5609">
        <w:rPr>
          <w:rFonts w:ascii="Times New Roman" w:hAnsi="Times New Roman"/>
          <w:bCs/>
          <w:i/>
          <w:sz w:val="24"/>
        </w:rPr>
        <w:t>y Education and Research, CSULB;</w:t>
      </w:r>
      <w:r w:rsidR="00181B15">
        <w:rPr>
          <w:rFonts w:ascii="Times New Roman" w:hAnsi="Times New Roman"/>
          <w:bCs/>
          <w:i/>
          <w:sz w:val="24"/>
        </w:rPr>
        <w:t xml:space="preserve">  1982. M.A. School Administration, University of La Verne.</w:t>
      </w:r>
    </w:p>
    <w:p w14:paraId="1301CC27" w14:textId="77777777" w:rsidR="00D360D1" w:rsidRDefault="0046410B" w:rsidP="00AE7878">
      <w:pPr>
        <w:pStyle w:val="letters"/>
        <w:tabs>
          <w:tab w:val="num" w:pos="1080"/>
        </w:tabs>
        <w:ind w:left="1080" w:firstLine="0"/>
        <w:jc w:val="left"/>
        <w:rPr>
          <w:rFonts w:ascii="Times New Roman" w:hAnsi="Times New Roman"/>
          <w:bCs/>
          <w:i/>
          <w:sz w:val="24"/>
        </w:rPr>
      </w:pPr>
      <w:r>
        <w:rPr>
          <w:rFonts w:ascii="Times New Roman" w:hAnsi="Times New Roman"/>
          <w:b/>
          <w:bCs/>
          <w:i/>
          <w:sz w:val="24"/>
        </w:rPr>
        <w:lastRenderedPageBreak/>
        <w:t>Carlos Silv</w:t>
      </w:r>
      <w:r w:rsidR="00D360D1" w:rsidRPr="00444D01">
        <w:rPr>
          <w:rFonts w:ascii="Times New Roman" w:hAnsi="Times New Roman"/>
          <w:b/>
          <w:bCs/>
          <w:i/>
          <w:sz w:val="24"/>
        </w:rPr>
        <w:t>e</w:t>
      </w:r>
      <w:r>
        <w:rPr>
          <w:rFonts w:ascii="Times New Roman" w:hAnsi="Times New Roman"/>
          <w:b/>
          <w:bCs/>
          <w:i/>
          <w:sz w:val="24"/>
        </w:rPr>
        <w:t>i</w:t>
      </w:r>
      <w:r w:rsidR="00D360D1" w:rsidRPr="00444D01">
        <w:rPr>
          <w:rFonts w:ascii="Times New Roman" w:hAnsi="Times New Roman"/>
          <w:b/>
          <w:bCs/>
          <w:i/>
          <w:sz w:val="24"/>
        </w:rPr>
        <w:t>ra</w:t>
      </w:r>
      <w:r w:rsidR="00D360D1">
        <w:rPr>
          <w:rFonts w:ascii="Times New Roman" w:hAnsi="Times New Roman"/>
          <w:bCs/>
          <w:i/>
          <w:sz w:val="24"/>
        </w:rPr>
        <w:t>, Professor</w:t>
      </w:r>
      <w:r w:rsidR="00EF5609">
        <w:rPr>
          <w:rFonts w:ascii="Times New Roman" w:hAnsi="Times New Roman"/>
          <w:bCs/>
          <w:i/>
          <w:sz w:val="24"/>
        </w:rPr>
        <w:t>, Art Education (COTA) at CSULB;</w:t>
      </w:r>
      <w:r w:rsidR="00D360D1">
        <w:rPr>
          <w:rFonts w:ascii="Times New Roman" w:hAnsi="Times New Roman"/>
          <w:bCs/>
          <w:i/>
          <w:sz w:val="24"/>
        </w:rPr>
        <w:t xml:space="preserve"> </w:t>
      </w:r>
      <w:r w:rsidR="00EF5609">
        <w:rPr>
          <w:rFonts w:ascii="Times New Roman" w:hAnsi="Times New Roman"/>
          <w:bCs/>
          <w:i/>
          <w:sz w:val="24"/>
        </w:rPr>
        <w:t xml:space="preserve">Ph.D., 1995, </w:t>
      </w:r>
      <w:r w:rsidR="00FE1BF9">
        <w:rPr>
          <w:rFonts w:ascii="Times New Roman" w:hAnsi="Times New Roman"/>
          <w:bCs/>
          <w:i/>
          <w:sz w:val="24"/>
        </w:rPr>
        <w:t xml:space="preserve"> Fine Arts, Texas Tech University</w:t>
      </w:r>
      <w:r w:rsidR="00EF5609">
        <w:rPr>
          <w:rFonts w:ascii="Times New Roman" w:hAnsi="Times New Roman"/>
          <w:bCs/>
          <w:i/>
          <w:sz w:val="24"/>
        </w:rPr>
        <w:t>.</w:t>
      </w:r>
    </w:p>
    <w:p w14:paraId="4701BFB2" w14:textId="77777777" w:rsidR="00D360D1" w:rsidRDefault="00D360D1" w:rsidP="00AE7878">
      <w:pPr>
        <w:pStyle w:val="letters"/>
        <w:tabs>
          <w:tab w:val="num" w:pos="1080"/>
        </w:tabs>
        <w:ind w:left="1080" w:firstLine="0"/>
        <w:jc w:val="left"/>
        <w:rPr>
          <w:rFonts w:ascii="Times New Roman" w:hAnsi="Times New Roman"/>
          <w:bCs/>
          <w:i/>
          <w:sz w:val="24"/>
        </w:rPr>
      </w:pPr>
      <w:r w:rsidRPr="00444D01">
        <w:rPr>
          <w:rFonts w:ascii="Times New Roman" w:hAnsi="Times New Roman"/>
          <w:b/>
          <w:bCs/>
          <w:i/>
          <w:sz w:val="24"/>
        </w:rPr>
        <w:t>Frank Smith</w:t>
      </w:r>
      <w:r w:rsidR="00444D01">
        <w:rPr>
          <w:rFonts w:ascii="Times New Roman" w:hAnsi="Times New Roman"/>
          <w:bCs/>
          <w:i/>
          <w:sz w:val="24"/>
        </w:rPr>
        <w:t xml:space="preserve">, Full-time Lecturer in the Dept. of South and Southeast Asian Languages and Cultures at UC Berkeley since 2008. Khmer Language Coordinator, Southeast Asian Studies Center at University of Wisconsin, Madison, 2000 to present.  1994, M.A. in Library Science (MLS) from Simmons College, Boston. </w:t>
      </w:r>
    </w:p>
    <w:p w14:paraId="2923ED1A" w14:textId="77777777" w:rsidR="0046410B" w:rsidRDefault="0046410B" w:rsidP="0046410B">
      <w:pPr>
        <w:pStyle w:val="letters"/>
        <w:tabs>
          <w:tab w:val="num" w:pos="1080"/>
        </w:tabs>
        <w:ind w:left="1080" w:firstLine="0"/>
        <w:jc w:val="left"/>
        <w:rPr>
          <w:rFonts w:ascii="Times New Roman" w:hAnsi="Times New Roman"/>
          <w:bCs/>
          <w:i/>
          <w:sz w:val="24"/>
        </w:rPr>
      </w:pPr>
      <w:r>
        <w:rPr>
          <w:rFonts w:ascii="Times New Roman" w:hAnsi="Times New Roman"/>
          <w:b/>
          <w:bCs/>
          <w:i/>
          <w:sz w:val="24"/>
        </w:rPr>
        <w:t xml:space="preserve">Barbara Kim, </w:t>
      </w:r>
      <w:r w:rsidRPr="00B210CC">
        <w:rPr>
          <w:rFonts w:ascii="Times New Roman" w:hAnsi="Times New Roman"/>
          <w:bCs/>
          <w:i/>
          <w:sz w:val="24"/>
        </w:rPr>
        <w:t>Professor, Department of Asian and Asian American Studies at CSULB. Ph.D., 2001, Sociology from University of Michigan – Ann Arbor.</w:t>
      </w:r>
    </w:p>
    <w:p w14:paraId="624BC553" w14:textId="77777777" w:rsidR="0046410B" w:rsidRDefault="0046410B" w:rsidP="00AE7878">
      <w:pPr>
        <w:pStyle w:val="letters"/>
        <w:tabs>
          <w:tab w:val="num" w:pos="1080"/>
        </w:tabs>
        <w:ind w:left="1080" w:firstLine="0"/>
        <w:jc w:val="left"/>
        <w:rPr>
          <w:rFonts w:ascii="Times New Roman" w:hAnsi="Times New Roman"/>
          <w:bCs/>
          <w:i/>
          <w:sz w:val="24"/>
        </w:rPr>
      </w:pPr>
    </w:p>
    <w:p w14:paraId="0FDDFAEA" w14:textId="77777777" w:rsidR="007C5A4A" w:rsidRDefault="007C5A4A" w:rsidP="00444D01">
      <w:pPr>
        <w:pStyle w:val="letters"/>
        <w:tabs>
          <w:tab w:val="num" w:pos="1080"/>
        </w:tabs>
        <w:ind w:left="0" w:firstLine="0"/>
        <w:jc w:val="left"/>
        <w:rPr>
          <w:rFonts w:ascii="Times New Roman" w:hAnsi="Times New Roman"/>
          <w:b/>
          <w:bCs/>
        </w:rPr>
      </w:pPr>
    </w:p>
    <w:p w14:paraId="51EF9CDA" w14:textId="77777777" w:rsidR="007C5A4A" w:rsidRDefault="007C5A4A" w:rsidP="007C5A4A">
      <w:pPr>
        <w:pStyle w:val="letters"/>
        <w:tabs>
          <w:tab w:val="num" w:pos="1080"/>
        </w:tabs>
        <w:ind w:left="1080" w:firstLine="0"/>
        <w:jc w:val="left"/>
        <w:rPr>
          <w:rFonts w:ascii="Times New Roman" w:hAnsi="Times New Roman"/>
          <w:sz w:val="16"/>
        </w:rPr>
      </w:pPr>
    </w:p>
    <w:p w14:paraId="706139B9" w14:textId="77777777" w:rsidR="007C5A4A" w:rsidRPr="00EB3292" w:rsidRDefault="007C5A4A" w:rsidP="007C5A4A">
      <w:pPr>
        <w:pStyle w:val="letters"/>
        <w:numPr>
          <w:ilvl w:val="0"/>
          <w:numId w:val="8"/>
        </w:numPr>
        <w:tabs>
          <w:tab w:val="clear" w:pos="720"/>
          <w:tab w:val="num" w:pos="1080"/>
        </w:tabs>
        <w:ind w:left="1080"/>
        <w:jc w:val="left"/>
        <w:rPr>
          <w:rFonts w:ascii="Times New Roman" w:hAnsi="Times New Roman"/>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support of the proposed program.  </w:t>
      </w:r>
    </w:p>
    <w:p w14:paraId="5CF068F0" w14:textId="77777777" w:rsidR="007C5A4A" w:rsidRDefault="007C5A4A" w:rsidP="007C5A4A">
      <w:pPr>
        <w:pStyle w:val="letters"/>
        <w:ind w:left="1440"/>
        <w:jc w:val="left"/>
        <w:rPr>
          <w:rFonts w:ascii="Times New Roman" w:hAnsi="Times New Roman"/>
        </w:rPr>
      </w:pPr>
    </w:p>
    <w:p w14:paraId="0DF6AD69" w14:textId="77777777" w:rsidR="007C5A4A" w:rsidRPr="00EB3292" w:rsidRDefault="007C5A4A" w:rsidP="007C5A4A">
      <w:pPr>
        <w:pStyle w:val="letters"/>
        <w:ind w:left="1080" w:firstLine="0"/>
        <w:jc w:val="left"/>
        <w:rPr>
          <w:rFonts w:ascii="Times New Roman" w:hAnsi="Times New Roman"/>
          <w:i/>
          <w:sz w:val="24"/>
        </w:rPr>
      </w:pPr>
      <w:r>
        <w:rPr>
          <w:rFonts w:ascii="Times New Roman" w:hAnsi="Times New Roman"/>
          <w:i/>
          <w:sz w:val="24"/>
        </w:rPr>
        <w:t>The minor draws from courses already offered through</w:t>
      </w:r>
      <w:r w:rsidR="009F452C">
        <w:rPr>
          <w:rFonts w:ascii="Times New Roman" w:hAnsi="Times New Roman"/>
          <w:i/>
          <w:sz w:val="24"/>
        </w:rPr>
        <w:t xml:space="preserve"> the following departments</w:t>
      </w:r>
      <w:r w:rsidR="009877DA">
        <w:rPr>
          <w:rFonts w:ascii="Times New Roman" w:hAnsi="Times New Roman"/>
          <w:i/>
          <w:sz w:val="24"/>
        </w:rPr>
        <w:t xml:space="preserve"> and programs</w:t>
      </w:r>
      <w:r w:rsidR="009F452C">
        <w:rPr>
          <w:rFonts w:ascii="Times New Roman" w:hAnsi="Times New Roman"/>
          <w:i/>
          <w:sz w:val="24"/>
        </w:rPr>
        <w:t>:</w:t>
      </w:r>
      <w:r>
        <w:rPr>
          <w:rFonts w:ascii="Times New Roman" w:hAnsi="Times New Roman"/>
          <w:i/>
          <w:sz w:val="24"/>
        </w:rPr>
        <w:t xml:space="preserve"> </w:t>
      </w:r>
      <w:r w:rsidR="009877DA">
        <w:rPr>
          <w:rFonts w:ascii="Times New Roman" w:hAnsi="Times New Roman"/>
          <w:i/>
          <w:sz w:val="24"/>
        </w:rPr>
        <w:t xml:space="preserve">Art, </w:t>
      </w:r>
      <w:r>
        <w:rPr>
          <w:rFonts w:ascii="Times New Roman" w:hAnsi="Times New Roman"/>
          <w:i/>
          <w:sz w:val="24"/>
        </w:rPr>
        <w:t>A</w:t>
      </w:r>
      <w:r w:rsidR="009F452C">
        <w:rPr>
          <w:rFonts w:ascii="Times New Roman" w:hAnsi="Times New Roman"/>
          <w:i/>
          <w:sz w:val="24"/>
        </w:rPr>
        <w:t>sian and Asian Amer</w:t>
      </w:r>
      <w:r w:rsidR="009877DA">
        <w:rPr>
          <w:rFonts w:ascii="Times New Roman" w:hAnsi="Times New Roman"/>
          <w:i/>
          <w:sz w:val="24"/>
        </w:rPr>
        <w:t>ican Studies, Religious Studies, Anthropology, and History.</w:t>
      </w:r>
      <w:r>
        <w:rPr>
          <w:rFonts w:ascii="Times New Roman" w:hAnsi="Times New Roman"/>
          <w:i/>
          <w:sz w:val="24"/>
        </w:rPr>
        <w:t xml:space="preserve"> No additional space and facilities are required.</w:t>
      </w:r>
    </w:p>
    <w:p w14:paraId="4B67500A" w14:textId="77777777" w:rsidR="007C5A4A" w:rsidRDefault="007C5A4A" w:rsidP="007C5A4A">
      <w:pPr>
        <w:pStyle w:val="letters"/>
        <w:tabs>
          <w:tab w:val="num" w:pos="1080"/>
        </w:tabs>
        <w:ind w:left="1080" w:firstLine="0"/>
        <w:jc w:val="left"/>
        <w:rPr>
          <w:rFonts w:ascii="Times New Roman" w:hAnsi="Times New Roman"/>
          <w:sz w:val="16"/>
        </w:rPr>
      </w:pPr>
    </w:p>
    <w:p w14:paraId="557660A1" w14:textId="77777777" w:rsidR="007C5A4A" w:rsidRDefault="007C5A4A" w:rsidP="007C5A4A">
      <w:pPr>
        <w:pStyle w:val="letters"/>
        <w:tabs>
          <w:tab w:val="num" w:pos="1080"/>
        </w:tabs>
        <w:ind w:left="1080"/>
        <w:jc w:val="left"/>
        <w:rPr>
          <w:rFonts w:ascii="Times New Roman" w:hAnsi="Times New Roman"/>
        </w:rPr>
      </w:pPr>
      <w:r>
        <w:rPr>
          <w:rFonts w:ascii="Times New Roman" w:hAnsi="Times New Roman"/>
        </w:rPr>
        <w:t>c.</w:t>
      </w:r>
      <w:r>
        <w:rPr>
          <w:rFonts w:ascii="Times New Roman" w:hAnsi="Times New Roman"/>
        </w:rPr>
        <w:tab/>
        <w:t>A report provided by the campus Library, detailing resources available to support the program (discussion of subject areas, volume counts, periodical holdings, etc. are appropriate).</w:t>
      </w:r>
    </w:p>
    <w:p w14:paraId="3965E7E4" w14:textId="77777777" w:rsidR="007C5A4A" w:rsidRDefault="007C5A4A" w:rsidP="0039629A">
      <w:pPr>
        <w:pStyle w:val="letters"/>
        <w:tabs>
          <w:tab w:val="num" w:pos="1080"/>
        </w:tabs>
        <w:ind w:left="0" w:firstLine="0"/>
        <w:jc w:val="left"/>
        <w:rPr>
          <w:rFonts w:ascii="Times New Roman" w:hAnsi="Times New Roman"/>
        </w:rPr>
      </w:pPr>
    </w:p>
    <w:p w14:paraId="157DE2C8" w14:textId="77777777" w:rsidR="007C5A4A" w:rsidRDefault="007C5A4A" w:rsidP="007C5A4A">
      <w:pPr>
        <w:pStyle w:val="letters"/>
        <w:tabs>
          <w:tab w:val="num" w:pos="1080"/>
        </w:tabs>
        <w:ind w:left="0" w:firstLine="0"/>
        <w:rPr>
          <w:rFonts w:ascii="Times New Roman" w:hAnsi="Times New Roman"/>
          <w:sz w:val="16"/>
        </w:rPr>
      </w:pPr>
    </w:p>
    <w:p w14:paraId="1971DB0A" w14:textId="77777777" w:rsidR="007C5A4A" w:rsidRDefault="007C5A4A" w:rsidP="007C5A4A">
      <w:pPr>
        <w:pStyle w:val="letters"/>
        <w:tabs>
          <w:tab w:val="num" w:pos="1080"/>
        </w:tabs>
        <w:ind w:left="1080"/>
        <w:jc w:val="left"/>
        <w:rPr>
          <w:rFonts w:ascii="Arial" w:hAnsi="Arial" w:cs="Arial"/>
          <w:sz w:val="24"/>
        </w:rPr>
      </w:pPr>
      <w:r>
        <w:rPr>
          <w:rFonts w:ascii="Times New Roman" w:hAnsi="Times New Roman"/>
        </w:rPr>
        <w:t>d.</w:t>
      </w:r>
      <w:r>
        <w:rPr>
          <w:rFonts w:ascii="Times New Roman" w:hAnsi="Times New Roman"/>
        </w:rPr>
        <w:tab/>
        <w:t>Existing academic technology, equipment, and other specialized materials currently available.</w:t>
      </w:r>
    </w:p>
    <w:p w14:paraId="3FECD3F1" w14:textId="77777777" w:rsidR="007C5A4A" w:rsidRDefault="007C5A4A" w:rsidP="007C5A4A">
      <w:pPr>
        <w:pStyle w:val="letters"/>
        <w:ind w:left="0" w:firstLine="0"/>
        <w:rPr>
          <w:rFonts w:ascii="Arial" w:hAnsi="Arial" w:cs="Arial"/>
          <w:sz w:val="24"/>
        </w:rPr>
      </w:pPr>
    </w:p>
    <w:p w14:paraId="7B8B9F10" w14:textId="77777777" w:rsidR="007C5A4A" w:rsidRPr="004A2866" w:rsidRDefault="007C5A4A" w:rsidP="002F63FC">
      <w:pPr>
        <w:pStyle w:val="letters"/>
        <w:ind w:firstLine="0"/>
        <w:rPr>
          <w:rFonts w:ascii="Times New Roman" w:hAnsi="Times New Roman" w:cs="Arial"/>
          <w:i/>
          <w:sz w:val="24"/>
        </w:rPr>
      </w:pPr>
      <w:r w:rsidRPr="004A2866">
        <w:rPr>
          <w:rFonts w:ascii="Times New Roman" w:hAnsi="Times New Roman" w:cs="Arial"/>
          <w:i/>
          <w:sz w:val="24"/>
        </w:rPr>
        <w:t>BeachBoard and active learning classrooms.</w:t>
      </w:r>
      <w:r w:rsidR="0039629A">
        <w:rPr>
          <w:rFonts w:ascii="Times New Roman" w:hAnsi="Times New Roman" w:cs="Arial"/>
          <w:i/>
          <w:sz w:val="24"/>
        </w:rPr>
        <w:t xml:space="preserve">  Our CLA Language Lab has synchronous classroom capacity with UCB and UCLA through Blue Jeans software provided by UCB.</w:t>
      </w:r>
    </w:p>
    <w:p w14:paraId="366212D6" w14:textId="77777777" w:rsidR="007C5A4A" w:rsidRDefault="007C5A4A" w:rsidP="007C5A4A">
      <w:pPr>
        <w:pStyle w:val="letters"/>
        <w:ind w:left="0" w:firstLine="0"/>
        <w:rPr>
          <w:rFonts w:ascii="Arial" w:hAnsi="Arial" w:cs="Arial"/>
          <w:sz w:val="24"/>
        </w:rPr>
      </w:pPr>
    </w:p>
    <w:p w14:paraId="6B79767A" w14:textId="77777777" w:rsidR="007C5A4A" w:rsidRDefault="007C5A4A" w:rsidP="007C5A4A">
      <w:pPr>
        <w:pStyle w:val="numbers"/>
        <w:numPr>
          <w:ilvl w:val="0"/>
          <w:numId w:val="6"/>
        </w:numPr>
        <w:tabs>
          <w:tab w:val="clear" w:pos="1800"/>
          <w:tab w:val="left" w:pos="720"/>
        </w:tabs>
        <w:ind w:left="720" w:hanging="720"/>
        <w:rPr>
          <w:rFonts w:ascii="Times New Roman" w:hAnsi="Times New Roman"/>
          <w:b/>
          <w:bCs/>
        </w:rPr>
      </w:pPr>
      <w:r>
        <w:rPr>
          <w:rFonts w:ascii="Arial" w:hAnsi="Arial" w:cs="Arial"/>
          <w:b/>
          <w:bCs/>
          <w:sz w:val="24"/>
        </w:rPr>
        <w:t>Additional Support Resources Required</w:t>
      </w:r>
    </w:p>
    <w:p w14:paraId="2DC32540" w14:textId="77777777" w:rsidR="007C5A4A" w:rsidRDefault="007C5A4A" w:rsidP="007C5A4A">
      <w:pPr>
        <w:pStyle w:val="numbers"/>
        <w:ind w:left="720" w:firstLine="0"/>
        <w:jc w:val="left"/>
        <w:rPr>
          <w:rFonts w:ascii="Times New Roman" w:hAnsi="Times New Roman"/>
          <w:b/>
          <w:bCs/>
        </w:rPr>
      </w:pPr>
      <w:r>
        <w:rPr>
          <w:rFonts w:ascii="Times New Roman" w:hAnsi="Times New Roman"/>
          <w:b/>
          <w:bCs/>
        </w:rPr>
        <w:t>(CPEC “Total Costs of the Program”)</w:t>
      </w:r>
      <w:r>
        <w:rPr>
          <w:rFonts w:ascii="Times New Roman" w:hAnsi="Times New Roman"/>
          <w:b/>
          <w:bCs/>
        </w:rPr>
        <w:br/>
      </w:r>
    </w:p>
    <w:p w14:paraId="3278D6B3" w14:textId="77777777" w:rsidR="007C5A4A" w:rsidRDefault="007C5A4A" w:rsidP="007C5A4A">
      <w:pPr>
        <w:pStyle w:val="numbers"/>
        <w:ind w:left="720" w:firstLine="0"/>
      </w:pPr>
      <w:r>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60D171AF" w14:textId="77777777" w:rsidR="007C5A4A" w:rsidRDefault="007C5A4A" w:rsidP="007C5A4A">
      <w:pPr>
        <w:pStyle w:val="letters"/>
        <w:rPr>
          <w:rFonts w:ascii="Times New Roman" w:hAnsi="Times New Roman"/>
          <w:sz w:val="16"/>
        </w:rPr>
      </w:pPr>
    </w:p>
    <w:p w14:paraId="5E032C8D" w14:textId="77777777" w:rsidR="007C5A4A" w:rsidRDefault="007C5A4A" w:rsidP="007C5A4A">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Any special characteristics of the additional faculty or staff support positions needed to implement the proposed program.</w:t>
      </w:r>
    </w:p>
    <w:p w14:paraId="3AD0FF3B" w14:textId="77777777" w:rsidR="007C5A4A" w:rsidRDefault="007C5A4A" w:rsidP="007C5A4A">
      <w:pPr>
        <w:pStyle w:val="letters"/>
        <w:jc w:val="left"/>
        <w:rPr>
          <w:rFonts w:ascii="Times New Roman" w:hAnsi="Times New Roman"/>
        </w:rPr>
      </w:pPr>
    </w:p>
    <w:p w14:paraId="7EDC4462" w14:textId="77777777" w:rsidR="007C5A4A" w:rsidRPr="00913F0B" w:rsidRDefault="0046410B" w:rsidP="002F63FC">
      <w:pPr>
        <w:pStyle w:val="letters"/>
        <w:ind w:left="1080" w:firstLine="0"/>
        <w:jc w:val="left"/>
        <w:rPr>
          <w:rFonts w:ascii="Times New Roman" w:hAnsi="Times New Roman"/>
          <w:i/>
          <w:sz w:val="24"/>
        </w:rPr>
      </w:pPr>
      <w:r>
        <w:rPr>
          <w:rFonts w:ascii="Times New Roman" w:hAnsi="Times New Roman"/>
          <w:i/>
          <w:sz w:val="24"/>
        </w:rPr>
        <w:t xml:space="preserve">The Department of Asian and Asian American Studies supports students enrolled in the </w:t>
      </w:r>
      <w:r w:rsidR="00F47F00">
        <w:rPr>
          <w:rFonts w:ascii="Times New Roman" w:hAnsi="Times New Roman"/>
          <w:i/>
          <w:sz w:val="24"/>
        </w:rPr>
        <w:t>UCB-UCLA-CSULB Khmer Language Consortium since cross-enrollment at UCB costs $46 per unit.  We have used our Heritage Language Foundation funds to support three students in Fall 2015/Spring 2016 at $230 per student per semester.</w:t>
      </w:r>
    </w:p>
    <w:p w14:paraId="63386E84" w14:textId="77777777" w:rsidR="007C5A4A" w:rsidRDefault="007C5A4A" w:rsidP="007C5A4A">
      <w:pPr>
        <w:pStyle w:val="letters"/>
        <w:tabs>
          <w:tab w:val="num" w:pos="1080"/>
        </w:tabs>
        <w:ind w:left="1080"/>
        <w:rPr>
          <w:rFonts w:ascii="Times New Roman" w:hAnsi="Times New Roman"/>
        </w:rPr>
      </w:pPr>
    </w:p>
    <w:p w14:paraId="06F4B52B" w14:textId="77777777" w:rsidR="007C5A4A" w:rsidRDefault="007C5A4A" w:rsidP="007C5A4A">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74D6E5B8" w14:textId="77777777" w:rsidR="007C5A4A" w:rsidRDefault="007C5A4A" w:rsidP="007C5A4A">
      <w:pPr>
        <w:pStyle w:val="letters"/>
        <w:ind w:left="1080" w:firstLine="0"/>
        <w:jc w:val="left"/>
        <w:rPr>
          <w:rFonts w:ascii="Times New Roman" w:hAnsi="Times New Roman"/>
        </w:rPr>
      </w:pPr>
    </w:p>
    <w:p w14:paraId="7337BF66" w14:textId="77777777" w:rsidR="007C5A4A" w:rsidRPr="00D95952" w:rsidRDefault="007C5A4A" w:rsidP="007C5A4A">
      <w:pPr>
        <w:pStyle w:val="letters"/>
        <w:ind w:left="1440"/>
        <w:jc w:val="left"/>
        <w:rPr>
          <w:rFonts w:ascii="Times New Roman" w:hAnsi="Times New Roman"/>
          <w:i/>
          <w:sz w:val="24"/>
        </w:rPr>
      </w:pPr>
      <w:r w:rsidRPr="00913F0B">
        <w:rPr>
          <w:rFonts w:ascii="Times New Roman" w:hAnsi="Times New Roman"/>
          <w:i/>
          <w:sz w:val="24"/>
        </w:rPr>
        <w:t>No additional special facilities will be required.</w:t>
      </w:r>
    </w:p>
    <w:p w14:paraId="3CB69A20" w14:textId="77777777" w:rsidR="007C5A4A" w:rsidRDefault="007C5A4A" w:rsidP="007C5A4A">
      <w:pPr>
        <w:pStyle w:val="letters"/>
        <w:tabs>
          <w:tab w:val="num" w:pos="1080"/>
        </w:tabs>
        <w:ind w:left="1080"/>
        <w:rPr>
          <w:rFonts w:ascii="Times New Roman" w:hAnsi="Times New Roman"/>
        </w:rPr>
      </w:pPr>
    </w:p>
    <w:p w14:paraId="44439105" w14:textId="77777777" w:rsidR="007C5A4A" w:rsidRDefault="007C5A4A" w:rsidP="007C5A4A">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lastRenderedPageBreak/>
        <w:t xml:space="preserve">A report written in consultation with the campus librarian, indicating any additional library resources needed.  Indicate the commitment of the campus either to purchase or borrow through interlibrary loan these additional resources. </w:t>
      </w:r>
    </w:p>
    <w:p w14:paraId="6F1F4D06" w14:textId="77777777" w:rsidR="007C5A4A" w:rsidRDefault="007C5A4A" w:rsidP="007C5A4A">
      <w:pPr>
        <w:pStyle w:val="letters"/>
        <w:jc w:val="left"/>
        <w:rPr>
          <w:rFonts w:ascii="Times New Roman" w:hAnsi="Times New Roman"/>
        </w:rPr>
      </w:pPr>
    </w:p>
    <w:p w14:paraId="1EDAC1B6" w14:textId="77777777" w:rsidR="007C5A4A" w:rsidRPr="00DE0FE9" w:rsidRDefault="007C5A4A" w:rsidP="007C5A4A">
      <w:pPr>
        <w:pStyle w:val="letters"/>
        <w:ind w:firstLine="360"/>
        <w:jc w:val="left"/>
        <w:rPr>
          <w:rFonts w:ascii="Times New Roman" w:hAnsi="Times New Roman"/>
          <w:i/>
          <w:sz w:val="24"/>
          <w:szCs w:val="24"/>
        </w:rPr>
      </w:pPr>
      <w:r w:rsidRPr="00DE0FE9">
        <w:rPr>
          <w:rFonts w:ascii="Times New Roman" w:hAnsi="Times New Roman"/>
          <w:i/>
          <w:sz w:val="24"/>
          <w:szCs w:val="24"/>
          <w:lang w:eastAsia="zh-TW"/>
        </w:rPr>
        <w:t>No additional library resources are required.</w:t>
      </w:r>
    </w:p>
    <w:p w14:paraId="49463790" w14:textId="77777777" w:rsidR="007C5A4A" w:rsidRDefault="007C5A4A" w:rsidP="007C5A4A">
      <w:pPr>
        <w:pStyle w:val="letters"/>
        <w:tabs>
          <w:tab w:val="left" w:pos="960"/>
          <w:tab w:val="num" w:pos="1080"/>
        </w:tabs>
        <w:ind w:left="0" w:firstLine="0"/>
        <w:jc w:val="left"/>
        <w:rPr>
          <w:rFonts w:ascii="Times New Roman" w:hAnsi="Times New Roman"/>
        </w:rPr>
      </w:pPr>
    </w:p>
    <w:p w14:paraId="25CE5DFD" w14:textId="77777777" w:rsidR="007C5A4A" w:rsidRDefault="007C5A4A" w:rsidP="007C5A4A">
      <w:pPr>
        <w:pStyle w:val="letters"/>
        <w:numPr>
          <w:ilvl w:val="0"/>
          <w:numId w:val="7"/>
        </w:numPr>
        <w:tabs>
          <w:tab w:val="clear" w:pos="1440"/>
          <w:tab w:val="left" w:pos="1080"/>
        </w:tabs>
        <w:ind w:left="1080"/>
        <w:jc w:val="left"/>
        <w:rPr>
          <w:rFonts w:ascii="Arial" w:hAnsi="Arial" w:cs="Arial"/>
          <w:b/>
          <w:bCs/>
        </w:rPr>
      </w:pPr>
      <w:r>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p>
    <w:p w14:paraId="78F8821B" w14:textId="77777777" w:rsidR="007C5A4A" w:rsidRDefault="007C5A4A"/>
    <w:p w14:paraId="70A445C9" w14:textId="77777777" w:rsidR="007C5A4A" w:rsidRPr="00913F0B" w:rsidRDefault="007C5A4A" w:rsidP="007C5A4A">
      <w:pPr>
        <w:ind w:left="1080"/>
        <w:rPr>
          <w:i/>
        </w:rPr>
      </w:pPr>
      <w:r>
        <w:rPr>
          <w:i/>
        </w:rPr>
        <w:t>No additional materials are required.</w:t>
      </w:r>
    </w:p>
    <w:sectPr w:rsidR="007C5A4A" w:rsidRPr="00913F0B" w:rsidSect="002C71B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CC36" w14:textId="77777777" w:rsidR="006705BB" w:rsidRDefault="006705BB" w:rsidP="007C5A4A">
      <w:r>
        <w:separator/>
      </w:r>
    </w:p>
  </w:endnote>
  <w:endnote w:type="continuationSeparator" w:id="0">
    <w:p w14:paraId="1BD496CD" w14:textId="77777777" w:rsidR="006705BB" w:rsidRDefault="006705BB" w:rsidP="007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Arial Unicode MS"/>
    <w:panose1 w:val="020B0503020000020004"/>
    <w:charset w:val="81"/>
    <w:family w:val="swiss"/>
    <w:pitch w:val="variable"/>
    <w:sig w:usb0="900002AF" w:usb1="09D77CFB" w:usb2="00000012" w:usb3="00000000" w:csb0="0008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0966" w14:textId="77777777" w:rsidR="00B165AA" w:rsidRDefault="00B165AA" w:rsidP="007C5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686B" w14:textId="77777777" w:rsidR="00B165AA" w:rsidRDefault="00B165AA" w:rsidP="007C5A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15E9" w14:textId="77777777" w:rsidR="00B165AA" w:rsidRDefault="00B165AA" w:rsidP="007C5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26C">
      <w:rPr>
        <w:rStyle w:val="PageNumber"/>
        <w:noProof/>
      </w:rPr>
      <w:t>2</w:t>
    </w:r>
    <w:r>
      <w:rPr>
        <w:rStyle w:val="PageNumber"/>
      </w:rPr>
      <w:fldChar w:fldCharType="end"/>
    </w:r>
  </w:p>
  <w:p w14:paraId="11C85C7F" w14:textId="77777777" w:rsidR="00B165AA" w:rsidRDefault="00B165AA" w:rsidP="007C5A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89D08" w14:textId="77777777" w:rsidR="006705BB" w:rsidRDefault="006705BB" w:rsidP="007C5A4A">
      <w:r>
        <w:separator/>
      </w:r>
    </w:p>
  </w:footnote>
  <w:footnote w:type="continuationSeparator" w:id="0">
    <w:p w14:paraId="103976B8" w14:textId="77777777" w:rsidR="006705BB" w:rsidRDefault="006705BB" w:rsidP="007C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84853"/>
    <w:multiLevelType w:val="hybridMultilevel"/>
    <w:tmpl w:val="58D8BA12"/>
    <w:lvl w:ilvl="0" w:tplc="D89A2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953B1B"/>
    <w:multiLevelType w:val="hybridMultilevel"/>
    <w:tmpl w:val="58D8BA12"/>
    <w:lvl w:ilvl="0" w:tplc="D89A2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4"/>
  </w:num>
  <w:num w:numId="5">
    <w:abstractNumId w:val="0"/>
  </w:num>
  <w:num w:numId="6">
    <w:abstractNumId w:val="10"/>
  </w:num>
  <w:num w:numId="7">
    <w:abstractNumId w:val="5"/>
  </w:num>
  <w:num w:numId="8">
    <w:abstractNumId w:val="9"/>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11"/>
    <w:rsid w:val="00040861"/>
    <w:rsid w:val="000423C2"/>
    <w:rsid w:val="00076C3D"/>
    <w:rsid w:val="000834EE"/>
    <w:rsid w:val="000B4172"/>
    <w:rsid w:val="000B7348"/>
    <w:rsid w:val="000C1D7F"/>
    <w:rsid w:val="000E0B52"/>
    <w:rsid w:val="000E4AD9"/>
    <w:rsid w:val="00140A99"/>
    <w:rsid w:val="001460A2"/>
    <w:rsid w:val="001633D9"/>
    <w:rsid w:val="00180FA7"/>
    <w:rsid w:val="00181B15"/>
    <w:rsid w:val="001829D4"/>
    <w:rsid w:val="001B3661"/>
    <w:rsid w:val="001B704E"/>
    <w:rsid w:val="001E42B6"/>
    <w:rsid w:val="001E5F6B"/>
    <w:rsid w:val="00236D0B"/>
    <w:rsid w:val="00255E57"/>
    <w:rsid w:val="002650C8"/>
    <w:rsid w:val="00272365"/>
    <w:rsid w:val="002C43B1"/>
    <w:rsid w:val="002C5EBE"/>
    <w:rsid w:val="002C71B5"/>
    <w:rsid w:val="002E2862"/>
    <w:rsid w:val="002F63FC"/>
    <w:rsid w:val="00336DF7"/>
    <w:rsid w:val="00370547"/>
    <w:rsid w:val="0038011E"/>
    <w:rsid w:val="0039629A"/>
    <w:rsid w:val="003A761A"/>
    <w:rsid w:val="003E7816"/>
    <w:rsid w:val="00410778"/>
    <w:rsid w:val="00416C47"/>
    <w:rsid w:val="004218E2"/>
    <w:rsid w:val="00422BF8"/>
    <w:rsid w:val="00427E2D"/>
    <w:rsid w:val="00444D01"/>
    <w:rsid w:val="00452613"/>
    <w:rsid w:val="00452D73"/>
    <w:rsid w:val="0046410B"/>
    <w:rsid w:val="004802F8"/>
    <w:rsid w:val="004B3DD4"/>
    <w:rsid w:val="004C17CA"/>
    <w:rsid w:val="004C3F61"/>
    <w:rsid w:val="004C6A26"/>
    <w:rsid w:val="004D00F8"/>
    <w:rsid w:val="004E09EE"/>
    <w:rsid w:val="004F00D9"/>
    <w:rsid w:val="005112D5"/>
    <w:rsid w:val="00517CA2"/>
    <w:rsid w:val="00520B1B"/>
    <w:rsid w:val="0052641C"/>
    <w:rsid w:val="0053415F"/>
    <w:rsid w:val="005538B1"/>
    <w:rsid w:val="005600FE"/>
    <w:rsid w:val="005914B7"/>
    <w:rsid w:val="005A65D5"/>
    <w:rsid w:val="005C0E7B"/>
    <w:rsid w:val="00600093"/>
    <w:rsid w:val="00603C02"/>
    <w:rsid w:val="00605734"/>
    <w:rsid w:val="00613F31"/>
    <w:rsid w:val="0062262E"/>
    <w:rsid w:val="00653A0C"/>
    <w:rsid w:val="006705BB"/>
    <w:rsid w:val="00673B14"/>
    <w:rsid w:val="00683D11"/>
    <w:rsid w:val="006E09BE"/>
    <w:rsid w:val="006E526C"/>
    <w:rsid w:val="006F67A8"/>
    <w:rsid w:val="00751E0D"/>
    <w:rsid w:val="00784F38"/>
    <w:rsid w:val="00785E5E"/>
    <w:rsid w:val="007C5A4A"/>
    <w:rsid w:val="007E27B4"/>
    <w:rsid w:val="007E5D9A"/>
    <w:rsid w:val="00827470"/>
    <w:rsid w:val="00850D55"/>
    <w:rsid w:val="00854A21"/>
    <w:rsid w:val="008565B7"/>
    <w:rsid w:val="008657CD"/>
    <w:rsid w:val="00870758"/>
    <w:rsid w:val="00873F17"/>
    <w:rsid w:val="008834B8"/>
    <w:rsid w:val="00895A40"/>
    <w:rsid w:val="008D1BAC"/>
    <w:rsid w:val="008D5323"/>
    <w:rsid w:val="00931880"/>
    <w:rsid w:val="00935CC3"/>
    <w:rsid w:val="00970FEC"/>
    <w:rsid w:val="009877DA"/>
    <w:rsid w:val="009A3D43"/>
    <w:rsid w:val="009B291D"/>
    <w:rsid w:val="009B4C9B"/>
    <w:rsid w:val="009D1ABD"/>
    <w:rsid w:val="009D56A6"/>
    <w:rsid w:val="009F452C"/>
    <w:rsid w:val="00A16CA5"/>
    <w:rsid w:val="00A54482"/>
    <w:rsid w:val="00A57C59"/>
    <w:rsid w:val="00A57D11"/>
    <w:rsid w:val="00A90D9C"/>
    <w:rsid w:val="00AB527B"/>
    <w:rsid w:val="00AE7878"/>
    <w:rsid w:val="00AE7DD7"/>
    <w:rsid w:val="00B165AA"/>
    <w:rsid w:val="00B169ED"/>
    <w:rsid w:val="00B256F1"/>
    <w:rsid w:val="00B2761B"/>
    <w:rsid w:val="00B7165B"/>
    <w:rsid w:val="00B934C7"/>
    <w:rsid w:val="00BB15F6"/>
    <w:rsid w:val="00BC5682"/>
    <w:rsid w:val="00BD08CB"/>
    <w:rsid w:val="00BE063D"/>
    <w:rsid w:val="00BF5C19"/>
    <w:rsid w:val="00C241FC"/>
    <w:rsid w:val="00C50A07"/>
    <w:rsid w:val="00C62B92"/>
    <w:rsid w:val="00C63C07"/>
    <w:rsid w:val="00CB1038"/>
    <w:rsid w:val="00CF6FB4"/>
    <w:rsid w:val="00D12DF9"/>
    <w:rsid w:val="00D360D1"/>
    <w:rsid w:val="00D364BC"/>
    <w:rsid w:val="00D52159"/>
    <w:rsid w:val="00D52C5F"/>
    <w:rsid w:val="00D54213"/>
    <w:rsid w:val="00D64CE2"/>
    <w:rsid w:val="00D715EE"/>
    <w:rsid w:val="00DC7B22"/>
    <w:rsid w:val="00DE1AE3"/>
    <w:rsid w:val="00DF1B86"/>
    <w:rsid w:val="00E13CB0"/>
    <w:rsid w:val="00E4072E"/>
    <w:rsid w:val="00E46FC9"/>
    <w:rsid w:val="00E47407"/>
    <w:rsid w:val="00E539AC"/>
    <w:rsid w:val="00E87832"/>
    <w:rsid w:val="00EB61C7"/>
    <w:rsid w:val="00EF5609"/>
    <w:rsid w:val="00F25494"/>
    <w:rsid w:val="00F47F00"/>
    <w:rsid w:val="00F51843"/>
    <w:rsid w:val="00FC41C1"/>
    <w:rsid w:val="00FE1B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F18A7"/>
  <w14:defaultImageDpi w14:val="300"/>
  <w15:docId w15:val="{625BFDEA-D0D8-4408-A9E3-5D794C97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F7EBC"/>
    <w:pPr>
      <w:keepNext/>
      <w:outlineLvl w:val="0"/>
    </w:pPr>
    <w:rPr>
      <w:b/>
      <w:szCs w:val="20"/>
      <w:lang w:val="x-none" w:eastAsia="x-none"/>
    </w:rPr>
  </w:style>
  <w:style w:type="paragraph" w:styleId="Heading2">
    <w:name w:val="heading 2"/>
    <w:basedOn w:val="Normal"/>
    <w:next w:val="Normal"/>
    <w:link w:val="Heading2Char"/>
    <w:qFormat/>
    <w:rsid w:val="00EB3292"/>
    <w:pPr>
      <w:spacing w:before="240" w:after="60"/>
      <w:outlineLvl w:val="1"/>
    </w:pPr>
    <w:rPr>
      <w:rFonts w:ascii="Arial" w:eastAsia="Arial" w:hAnsi="Arial"/>
      <w:b/>
      <w:bCs/>
      <w:i/>
      <w:iCs/>
      <w:color w:val="000000"/>
      <w:sz w:val="28"/>
      <w:szCs w:val="28"/>
      <w:lang w:val="x-none" w:eastAsia="x-none"/>
    </w:rPr>
  </w:style>
  <w:style w:type="paragraph" w:styleId="Heading3">
    <w:name w:val="heading 3"/>
    <w:basedOn w:val="Normal"/>
    <w:next w:val="Normal"/>
    <w:link w:val="Heading3Char"/>
    <w:unhideWhenUsed/>
    <w:qFormat/>
    <w:rsid w:val="00772F44"/>
    <w:pPr>
      <w:keepNext/>
      <w:spacing w:before="240" w:after="60"/>
      <w:outlineLvl w:val="2"/>
    </w:pPr>
    <w:rPr>
      <w:rFonts w:ascii="Calibri" w:eastAsia="MS Gothic" w:hAnsi="Calibri"/>
      <w:b/>
      <w:bCs/>
      <w:sz w:val="26"/>
      <w:szCs w:val="26"/>
      <w:lang w:val="x-none" w:eastAsia="x-none"/>
    </w:rPr>
  </w:style>
  <w:style w:type="paragraph" w:styleId="Heading4">
    <w:name w:val="heading 4"/>
    <w:basedOn w:val="Normal"/>
    <w:next w:val="Normal"/>
    <w:link w:val="Heading4Char"/>
    <w:qFormat/>
    <w:rsid w:val="00EB3292"/>
    <w:pPr>
      <w:spacing w:before="240" w:after="60"/>
      <w:outlineLvl w:val="3"/>
    </w:pPr>
    <w:rPr>
      <w:b/>
      <w:bCs/>
      <w:color w:val="000000"/>
      <w:sz w:val="28"/>
      <w:szCs w:val="28"/>
      <w:lang w:val="x-none" w:eastAsia="x-none"/>
    </w:rPr>
  </w:style>
  <w:style w:type="paragraph" w:styleId="Heading5">
    <w:name w:val="heading 5"/>
    <w:basedOn w:val="Normal"/>
    <w:next w:val="Normal"/>
    <w:link w:val="Heading5Char"/>
    <w:qFormat/>
    <w:rsid w:val="00EB3292"/>
    <w:pPr>
      <w:spacing w:before="240" w:after="60"/>
      <w:outlineLvl w:val="4"/>
    </w:pPr>
    <w:rPr>
      <w:b/>
      <w:bCs/>
      <w:i/>
      <w:iCs/>
      <w:color w:val="000000"/>
      <w:sz w:val="26"/>
      <w:szCs w:val="26"/>
      <w:lang w:val="x-none" w:eastAsia="x-none"/>
    </w:rPr>
  </w:style>
  <w:style w:type="paragraph" w:styleId="Heading6">
    <w:name w:val="heading 6"/>
    <w:basedOn w:val="Normal"/>
    <w:next w:val="Normal"/>
    <w:link w:val="Heading6Char"/>
    <w:qFormat/>
    <w:rsid w:val="00EB3292"/>
    <w:pPr>
      <w:spacing w:before="240" w:after="60"/>
      <w:outlineLvl w:val="5"/>
    </w:pPr>
    <w:rPr>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3292"/>
    <w:rPr>
      <w:b/>
      <w:sz w:val="24"/>
    </w:rPr>
  </w:style>
  <w:style w:type="character" w:customStyle="1" w:styleId="Heading2Char">
    <w:name w:val="Heading 2 Char"/>
    <w:link w:val="Heading2"/>
    <w:rsid w:val="00EB3292"/>
    <w:rPr>
      <w:rFonts w:ascii="Arial" w:eastAsia="Arial" w:hAnsi="Arial" w:cs="Arial"/>
      <w:b/>
      <w:bCs/>
      <w:i/>
      <w:iCs/>
      <w:color w:val="000000"/>
      <w:sz w:val="28"/>
      <w:szCs w:val="28"/>
    </w:rPr>
  </w:style>
  <w:style w:type="character" w:customStyle="1" w:styleId="Heading3Char">
    <w:name w:val="Heading 3 Char"/>
    <w:link w:val="Heading3"/>
    <w:rsid w:val="00772F44"/>
    <w:rPr>
      <w:rFonts w:ascii="Calibri" w:eastAsia="MS Gothic" w:hAnsi="Calibri" w:cs="Times New Roman"/>
      <w:b/>
      <w:bCs/>
      <w:sz w:val="26"/>
      <w:szCs w:val="26"/>
    </w:rPr>
  </w:style>
  <w:style w:type="character" w:customStyle="1" w:styleId="Heading4Char">
    <w:name w:val="Heading 4 Char"/>
    <w:link w:val="Heading4"/>
    <w:rsid w:val="00EB3292"/>
    <w:rPr>
      <w:b/>
      <w:bCs/>
      <w:color w:val="000000"/>
      <w:sz w:val="28"/>
      <w:szCs w:val="28"/>
    </w:rPr>
  </w:style>
  <w:style w:type="character" w:customStyle="1" w:styleId="Heading5Char">
    <w:name w:val="Heading 5 Char"/>
    <w:link w:val="Heading5"/>
    <w:rsid w:val="00EB3292"/>
    <w:rPr>
      <w:b/>
      <w:bCs/>
      <w:i/>
      <w:iCs/>
      <w:color w:val="000000"/>
      <w:sz w:val="26"/>
      <w:szCs w:val="26"/>
    </w:rPr>
  </w:style>
  <w:style w:type="character" w:customStyle="1" w:styleId="Heading6Char">
    <w:name w:val="Heading 6 Char"/>
    <w:link w:val="Heading6"/>
    <w:rsid w:val="00EB3292"/>
    <w:rPr>
      <w:b/>
      <w:bCs/>
      <w:color w:val="000000"/>
      <w:sz w:val="22"/>
      <w:szCs w:val="22"/>
    </w:rPr>
  </w:style>
  <w:style w:type="paragraph" w:customStyle="1" w:styleId="Example">
    <w:name w:val="Example"/>
    <w:basedOn w:val="Normal"/>
    <w:rsid w:val="00683D11"/>
    <w:rPr>
      <w:rFonts w:ascii="Palatino" w:hAnsi="Palatino"/>
      <w:szCs w:val="20"/>
    </w:rPr>
  </w:style>
  <w:style w:type="character" w:styleId="Hyperlink">
    <w:name w:val="Hyperlink"/>
    <w:uiPriority w:val="99"/>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link w:val="BalloonTextChar"/>
    <w:uiPriority w:val="99"/>
    <w:semiHidden/>
    <w:rsid w:val="00C811CD"/>
    <w:rPr>
      <w:rFonts w:ascii="Tahoma" w:hAnsi="Tahoma"/>
      <w:sz w:val="16"/>
      <w:szCs w:val="16"/>
      <w:lang w:val="x-none" w:eastAsia="x-none"/>
    </w:rPr>
  </w:style>
  <w:style w:type="character" w:customStyle="1" w:styleId="BalloonTextChar">
    <w:name w:val="Balloon Text Char"/>
    <w:link w:val="BalloonText"/>
    <w:uiPriority w:val="99"/>
    <w:semiHidden/>
    <w:rsid w:val="00EB3292"/>
    <w:rPr>
      <w:rFonts w:ascii="Tahoma" w:hAnsi="Tahoma" w:cs="Tahoma"/>
      <w:sz w:val="16"/>
      <w:szCs w:val="16"/>
    </w:rPr>
  </w:style>
  <w:style w:type="paragraph" w:styleId="Header">
    <w:name w:val="header"/>
    <w:basedOn w:val="Normal"/>
    <w:link w:val="HeaderChar"/>
    <w:uiPriority w:val="99"/>
    <w:rsid w:val="008F7EBC"/>
    <w:pPr>
      <w:tabs>
        <w:tab w:val="center" w:pos="4320"/>
        <w:tab w:val="right" w:pos="8640"/>
      </w:tabs>
    </w:pPr>
    <w:rPr>
      <w:lang w:val="x-none" w:eastAsia="x-none"/>
    </w:rPr>
  </w:style>
  <w:style w:type="character" w:customStyle="1" w:styleId="HeaderChar">
    <w:name w:val="Header Char"/>
    <w:link w:val="Header"/>
    <w:uiPriority w:val="99"/>
    <w:rsid w:val="00EB3292"/>
    <w:rPr>
      <w:sz w:val="24"/>
      <w:szCs w:val="24"/>
    </w:rPr>
  </w:style>
  <w:style w:type="paragraph" w:customStyle="1" w:styleId="Body1">
    <w:name w:val="Body 1"/>
    <w:rsid w:val="0078032A"/>
    <w:pPr>
      <w:outlineLvl w:val="0"/>
    </w:pPr>
    <w:rPr>
      <w:rFonts w:eastAsia="Arial Unicode MS"/>
      <w:color w:val="000000"/>
      <w:sz w:val="24"/>
      <w:szCs w:val="24"/>
      <w:u w:color="000000"/>
    </w:rPr>
  </w:style>
  <w:style w:type="paragraph" w:styleId="ListParagraph">
    <w:name w:val="List Paragraph"/>
    <w:basedOn w:val="Normal"/>
    <w:uiPriority w:val="34"/>
    <w:qFormat/>
    <w:rsid w:val="00402E26"/>
    <w:pPr>
      <w:ind w:left="720"/>
      <w:contextualSpacing/>
    </w:pPr>
    <w:rPr>
      <w:rFonts w:eastAsia="Batang"/>
    </w:rPr>
  </w:style>
  <w:style w:type="character" w:styleId="FollowedHyperlink">
    <w:name w:val="FollowedHyperlink"/>
    <w:unhideWhenUsed/>
    <w:rsid w:val="00AD3DCE"/>
    <w:rPr>
      <w:color w:val="800080"/>
      <w:u w:val="single"/>
    </w:rPr>
  </w:style>
  <w:style w:type="paragraph" w:styleId="Footer">
    <w:name w:val="footer"/>
    <w:basedOn w:val="Normal"/>
    <w:link w:val="FooterChar"/>
    <w:uiPriority w:val="99"/>
    <w:unhideWhenUsed/>
    <w:rsid w:val="00902B82"/>
    <w:pPr>
      <w:tabs>
        <w:tab w:val="center" w:pos="4320"/>
        <w:tab w:val="right" w:pos="8640"/>
      </w:tabs>
    </w:pPr>
    <w:rPr>
      <w:lang w:val="x-none" w:eastAsia="x-none"/>
    </w:rPr>
  </w:style>
  <w:style w:type="character" w:customStyle="1" w:styleId="FooterChar">
    <w:name w:val="Footer Char"/>
    <w:link w:val="Footer"/>
    <w:uiPriority w:val="99"/>
    <w:rsid w:val="00902B82"/>
    <w:rPr>
      <w:sz w:val="24"/>
      <w:szCs w:val="24"/>
    </w:rPr>
  </w:style>
  <w:style w:type="character" w:styleId="PageNumber">
    <w:name w:val="page number"/>
    <w:unhideWhenUsed/>
    <w:rsid w:val="00902B82"/>
  </w:style>
  <w:style w:type="table" w:styleId="TableGrid">
    <w:name w:val="Table Grid"/>
    <w:basedOn w:val="TableNormal"/>
    <w:rsid w:val="00EB3292"/>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3292"/>
    <w:pPr>
      <w:tabs>
        <w:tab w:val="left" w:pos="360"/>
      </w:tabs>
      <w:spacing w:line="480" w:lineRule="auto"/>
      <w:ind w:left="360" w:hanging="360"/>
    </w:pPr>
    <w:rPr>
      <w:rFonts w:eastAsia="MS Mincho"/>
      <w:szCs w:val="20"/>
      <w:lang w:val="x-none" w:eastAsia="x-none"/>
    </w:rPr>
  </w:style>
  <w:style w:type="character" w:customStyle="1" w:styleId="BodyTextIndentChar">
    <w:name w:val="Body Text Indent Char"/>
    <w:link w:val="BodyTextIndent"/>
    <w:rsid w:val="00EB3292"/>
    <w:rPr>
      <w:rFonts w:eastAsia="MS Mincho"/>
      <w:sz w:val="24"/>
    </w:rPr>
  </w:style>
  <w:style w:type="paragraph" w:styleId="NoSpacing">
    <w:name w:val="No Spacing"/>
    <w:uiPriority w:val="1"/>
    <w:qFormat/>
    <w:rsid w:val="00EB3292"/>
    <w:rPr>
      <w:rFonts w:ascii="Cambria" w:hAnsi="Cambria"/>
      <w:sz w:val="22"/>
      <w:szCs w:val="22"/>
      <w:lang w:eastAsia="zh-CN"/>
    </w:rPr>
  </w:style>
  <w:style w:type="paragraph" w:customStyle="1" w:styleId="OmniPage2">
    <w:name w:val="OmniPage #2"/>
    <w:basedOn w:val="Normal"/>
    <w:rsid w:val="00EB3292"/>
    <w:pPr>
      <w:overflowPunct w:val="0"/>
      <w:autoSpaceDE w:val="0"/>
      <w:autoSpaceDN w:val="0"/>
      <w:adjustRightInd w:val="0"/>
      <w:ind w:left="2190" w:right="45"/>
      <w:textAlignment w:val="baseline"/>
    </w:pPr>
    <w:rPr>
      <w:rFonts w:eastAsia="MS Mincho"/>
      <w:noProof/>
      <w:sz w:val="20"/>
      <w:szCs w:val="20"/>
    </w:rPr>
  </w:style>
  <w:style w:type="paragraph" w:styleId="BodyText">
    <w:name w:val="Body Text"/>
    <w:basedOn w:val="Normal"/>
    <w:link w:val="BodyTextChar"/>
    <w:uiPriority w:val="99"/>
    <w:semiHidden/>
    <w:unhideWhenUsed/>
    <w:rsid w:val="00EB3292"/>
    <w:pPr>
      <w:spacing w:after="120" w:line="276" w:lineRule="auto"/>
    </w:pPr>
    <w:rPr>
      <w:rFonts w:ascii="Cambria" w:hAnsi="Cambria"/>
      <w:sz w:val="22"/>
      <w:szCs w:val="22"/>
      <w:lang w:val="x-none" w:eastAsia="zh-CN"/>
    </w:rPr>
  </w:style>
  <w:style w:type="character" w:customStyle="1" w:styleId="BodyTextChar">
    <w:name w:val="Body Text Char"/>
    <w:link w:val="BodyText"/>
    <w:uiPriority w:val="99"/>
    <w:semiHidden/>
    <w:rsid w:val="00EB3292"/>
    <w:rPr>
      <w:rFonts w:ascii="Cambria" w:eastAsia="Times New Roman" w:hAnsi="Cambria" w:cs="Times New Roman"/>
      <w:sz w:val="22"/>
      <w:szCs w:val="22"/>
      <w:lang w:eastAsia="zh-CN"/>
    </w:rPr>
  </w:style>
  <w:style w:type="paragraph" w:styleId="Title">
    <w:name w:val="Title"/>
    <w:basedOn w:val="Normal"/>
    <w:link w:val="TitleChar"/>
    <w:qFormat/>
    <w:rsid w:val="00EB3292"/>
    <w:pPr>
      <w:spacing w:before="240" w:after="60"/>
      <w:jc w:val="center"/>
    </w:pPr>
    <w:rPr>
      <w:rFonts w:ascii="Arial" w:eastAsia="Arial" w:hAnsi="Arial"/>
      <w:b/>
      <w:bCs/>
      <w:color w:val="000000"/>
      <w:sz w:val="32"/>
      <w:szCs w:val="32"/>
      <w:lang w:val="x-none" w:eastAsia="x-none"/>
    </w:rPr>
  </w:style>
  <w:style w:type="character" w:customStyle="1" w:styleId="TitleChar">
    <w:name w:val="Title Char"/>
    <w:link w:val="Title"/>
    <w:rsid w:val="00EB3292"/>
    <w:rPr>
      <w:rFonts w:ascii="Arial" w:eastAsia="Arial" w:hAnsi="Arial" w:cs="Arial"/>
      <w:b/>
      <w:bCs/>
      <w:color w:val="000000"/>
      <w:sz w:val="32"/>
      <w:szCs w:val="32"/>
    </w:rPr>
  </w:style>
  <w:style w:type="paragraph" w:styleId="Subtitle">
    <w:name w:val="Subtitle"/>
    <w:basedOn w:val="Normal"/>
    <w:link w:val="SubtitleChar"/>
    <w:qFormat/>
    <w:rsid w:val="00EB3292"/>
    <w:pPr>
      <w:spacing w:after="60"/>
      <w:jc w:val="center"/>
    </w:pPr>
    <w:rPr>
      <w:rFonts w:ascii="Arial" w:eastAsia="Arial" w:hAnsi="Arial"/>
      <w:color w:val="000000"/>
      <w:lang w:val="x-none" w:eastAsia="x-none"/>
    </w:rPr>
  </w:style>
  <w:style w:type="character" w:customStyle="1" w:styleId="SubtitleChar">
    <w:name w:val="Subtitle Char"/>
    <w:link w:val="Subtitle"/>
    <w:rsid w:val="00EB3292"/>
    <w:rPr>
      <w:rFonts w:ascii="Arial" w:eastAsia="Arial" w:hAnsi="Arial" w:cs="Arial"/>
      <w:color w:val="000000"/>
      <w:sz w:val="24"/>
      <w:szCs w:val="24"/>
    </w:rPr>
  </w:style>
  <w:style w:type="table" w:styleId="TableWeb2">
    <w:name w:val="Table Web 2"/>
    <w:basedOn w:val="TableNormal"/>
    <w:rsid w:val="00EB32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rsid w:val="00EB3292"/>
  </w:style>
  <w:style w:type="table" w:styleId="TableProfessional">
    <w:name w:val="Table Professional"/>
    <w:basedOn w:val="TableNormal"/>
    <w:rsid w:val="00EB32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OmniPage257">
    <w:name w:val="OmniPage #257"/>
    <w:basedOn w:val="Normal"/>
    <w:rsid w:val="00EB3292"/>
    <w:pPr>
      <w:overflowPunct w:val="0"/>
      <w:autoSpaceDE w:val="0"/>
      <w:autoSpaceDN w:val="0"/>
      <w:adjustRightInd w:val="0"/>
      <w:ind w:left="2190" w:right="45"/>
      <w:textAlignment w:val="baseline"/>
    </w:pPr>
    <w:rPr>
      <w:rFonts w:eastAsia="MS Mincho"/>
      <w:noProof/>
      <w:sz w:val="20"/>
      <w:szCs w:val="20"/>
    </w:rPr>
  </w:style>
  <w:style w:type="paragraph" w:customStyle="1" w:styleId="OmniPage770">
    <w:name w:val="OmniPage #770"/>
    <w:basedOn w:val="Normal"/>
    <w:rsid w:val="00EB3292"/>
    <w:pPr>
      <w:overflowPunct w:val="0"/>
      <w:autoSpaceDE w:val="0"/>
      <w:autoSpaceDN w:val="0"/>
      <w:adjustRightInd w:val="0"/>
      <w:ind w:left="2160" w:right="45"/>
      <w:textAlignment w:val="baseline"/>
    </w:pPr>
    <w:rPr>
      <w:rFonts w:eastAsia="MS Mincho"/>
      <w:noProof/>
      <w:sz w:val="20"/>
      <w:szCs w:val="20"/>
    </w:rPr>
  </w:style>
  <w:style w:type="paragraph" w:customStyle="1" w:styleId="OmniPage10">
    <w:name w:val="OmniPage #10"/>
    <w:basedOn w:val="Normal"/>
    <w:rsid w:val="00EB3292"/>
    <w:pPr>
      <w:overflowPunct w:val="0"/>
      <w:autoSpaceDE w:val="0"/>
      <w:autoSpaceDN w:val="0"/>
      <w:adjustRightInd w:val="0"/>
      <w:ind w:left="1990" w:right="1103"/>
      <w:textAlignment w:val="baseline"/>
    </w:pPr>
    <w:rPr>
      <w:rFonts w:ascii="Arial" w:hAnsi="Arial"/>
      <w:noProof/>
      <w:sz w:val="20"/>
      <w:szCs w:val="20"/>
    </w:rPr>
  </w:style>
  <w:style w:type="paragraph" w:customStyle="1" w:styleId="OmniPage268">
    <w:name w:val="OmniPage #268"/>
    <w:basedOn w:val="Normal"/>
    <w:rsid w:val="00EB3292"/>
    <w:pPr>
      <w:tabs>
        <w:tab w:val="right" w:pos="3629"/>
      </w:tabs>
      <w:overflowPunct w:val="0"/>
      <w:autoSpaceDE w:val="0"/>
      <w:autoSpaceDN w:val="0"/>
      <w:adjustRightInd w:val="0"/>
      <w:ind w:left="2559"/>
      <w:textAlignment w:val="baseline"/>
    </w:pPr>
    <w:rPr>
      <w:rFonts w:ascii="Arial" w:hAnsi="Arial"/>
      <w:noProof/>
      <w:sz w:val="20"/>
      <w:szCs w:val="20"/>
    </w:rPr>
  </w:style>
  <w:style w:type="paragraph" w:customStyle="1" w:styleId="OmniPage513">
    <w:name w:val="OmniPage #513"/>
    <w:basedOn w:val="Normal"/>
    <w:rsid w:val="00EB3292"/>
    <w:pPr>
      <w:overflowPunct w:val="0"/>
      <w:autoSpaceDE w:val="0"/>
      <w:autoSpaceDN w:val="0"/>
      <w:adjustRightInd w:val="0"/>
      <w:ind w:left="2580" w:right="345" w:hanging="345"/>
      <w:textAlignment w:val="baseline"/>
    </w:pPr>
    <w:rPr>
      <w:rFonts w:eastAsia="MS Mincho"/>
      <w:noProof/>
      <w:sz w:val="20"/>
      <w:szCs w:val="20"/>
    </w:rPr>
  </w:style>
  <w:style w:type="paragraph" w:styleId="NormalWeb">
    <w:name w:val="Normal (Web)"/>
    <w:basedOn w:val="Normal"/>
    <w:uiPriority w:val="99"/>
    <w:unhideWhenUsed/>
    <w:rsid w:val="00EB3292"/>
    <w:pPr>
      <w:spacing w:before="100" w:beforeAutospacing="1" w:after="100" w:afterAutospacing="1"/>
    </w:pPr>
  </w:style>
  <w:style w:type="paragraph" w:customStyle="1" w:styleId="bulletedlist">
    <w:name w:val="bulleted list"/>
    <w:basedOn w:val="Normal"/>
    <w:rsid w:val="00EB3292"/>
    <w:pPr>
      <w:numPr>
        <w:numId w:val="11"/>
      </w:numPr>
      <w:spacing w:before="60" w:line="220" w:lineRule="exact"/>
    </w:pPr>
    <w:rPr>
      <w:rFonts w:ascii="Tahoma" w:eastAsia="PMingLiU" w:hAnsi="Tahoma"/>
      <w:spacing w:val="10"/>
      <w:sz w:val="16"/>
      <w:szCs w:val="16"/>
    </w:rPr>
  </w:style>
  <w:style w:type="character" w:styleId="CommentReference">
    <w:name w:val="annotation reference"/>
    <w:basedOn w:val="DefaultParagraphFont"/>
    <w:uiPriority w:val="99"/>
    <w:semiHidden/>
    <w:unhideWhenUsed/>
    <w:rsid w:val="00B256F1"/>
    <w:rPr>
      <w:sz w:val="16"/>
      <w:szCs w:val="16"/>
    </w:rPr>
  </w:style>
  <w:style w:type="paragraph" w:styleId="CommentText">
    <w:name w:val="annotation text"/>
    <w:basedOn w:val="Normal"/>
    <w:link w:val="CommentTextChar"/>
    <w:uiPriority w:val="99"/>
    <w:semiHidden/>
    <w:unhideWhenUsed/>
    <w:rsid w:val="00B256F1"/>
    <w:rPr>
      <w:sz w:val="20"/>
      <w:szCs w:val="20"/>
    </w:rPr>
  </w:style>
  <w:style w:type="character" w:customStyle="1" w:styleId="CommentTextChar">
    <w:name w:val="Comment Text Char"/>
    <w:basedOn w:val="DefaultParagraphFont"/>
    <w:link w:val="CommentText"/>
    <w:uiPriority w:val="99"/>
    <w:semiHidden/>
    <w:rsid w:val="00B256F1"/>
  </w:style>
  <w:style w:type="paragraph" w:styleId="CommentSubject">
    <w:name w:val="annotation subject"/>
    <w:basedOn w:val="CommentText"/>
    <w:next w:val="CommentText"/>
    <w:link w:val="CommentSubjectChar"/>
    <w:uiPriority w:val="99"/>
    <w:semiHidden/>
    <w:unhideWhenUsed/>
    <w:rsid w:val="00B256F1"/>
    <w:rPr>
      <w:b/>
      <w:bCs/>
    </w:rPr>
  </w:style>
  <w:style w:type="character" w:customStyle="1" w:styleId="CommentSubjectChar">
    <w:name w:val="Comment Subject Char"/>
    <w:basedOn w:val="CommentTextChar"/>
    <w:link w:val="CommentSubject"/>
    <w:uiPriority w:val="99"/>
    <w:semiHidden/>
    <w:rsid w:val="00B25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62141">
      <w:bodyDiv w:val="1"/>
      <w:marLeft w:val="0"/>
      <w:marRight w:val="0"/>
      <w:marTop w:val="0"/>
      <w:marBottom w:val="0"/>
      <w:divBdr>
        <w:top w:val="none" w:sz="0" w:space="0" w:color="auto"/>
        <w:left w:val="none" w:sz="0" w:space="0" w:color="auto"/>
        <w:bottom w:val="none" w:sz="0" w:space="0" w:color="auto"/>
        <w:right w:val="none" w:sz="0" w:space="0" w:color="auto"/>
      </w:divBdr>
      <w:divsChild>
        <w:div w:id="91585506">
          <w:marLeft w:val="0"/>
          <w:marRight w:val="0"/>
          <w:marTop w:val="0"/>
          <w:marBottom w:val="0"/>
          <w:divBdr>
            <w:top w:val="none" w:sz="0" w:space="0" w:color="auto"/>
            <w:left w:val="none" w:sz="0" w:space="0" w:color="auto"/>
            <w:bottom w:val="none" w:sz="0" w:space="0" w:color="auto"/>
            <w:right w:val="none" w:sz="0" w:space="0" w:color="auto"/>
          </w:divBdr>
        </w:div>
        <w:div w:id="103573189">
          <w:marLeft w:val="0"/>
          <w:marRight w:val="0"/>
          <w:marTop w:val="0"/>
          <w:marBottom w:val="0"/>
          <w:divBdr>
            <w:top w:val="none" w:sz="0" w:space="0" w:color="auto"/>
            <w:left w:val="none" w:sz="0" w:space="0" w:color="auto"/>
            <w:bottom w:val="none" w:sz="0" w:space="0" w:color="auto"/>
            <w:right w:val="none" w:sz="0" w:space="0" w:color="auto"/>
          </w:divBdr>
        </w:div>
        <w:div w:id="292368049">
          <w:marLeft w:val="0"/>
          <w:marRight w:val="0"/>
          <w:marTop w:val="0"/>
          <w:marBottom w:val="0"/>
          <w:divBdr>
            <w:top w:val="none" w:sz="0" w:space="0" w:color="auto"/>
            <w:left w:val="none" w:sz="0" w:space="0" w:color="auto"/>
            <w:bottom w:val="none" w:sz="0" w:space="0" w:color="auto"/>
            <w:right w:val="none" w:sz="0" w:space="0" w:color="auto"/>
          </w:divBdr>
        </w:div>
        <w:div w:id="613513633">
          <w:marLeft w:val="0"/>
          <w:marRight w:val="0"/>
          <w:marTop w:val="0"/>
          <w:marBottom w:val="0"/>
          <w:divBdr>
            <w:top w:val="none" w:sz="0" w:space="0" w:color="auto"/>
            <w:left w:val="none" w:sz="0" w:space="0" w:color="auto"/>
            <w:bottom w:val="none" w:sz="0" w:space="0" w:color="auto"/>
            <w:right w:val="none" w:sz="0" w:space="0" w:color="auto"/>
          </w:divBdr>
        </w:div>
        <w:div w:id="617034252">
          <w:marLeft w:val="0"/>
          <w:marRight w:val="0"/>
          <w:marTop w:val="0"/>
          <w:marBottom w:val="0"/>
          <w:divBdr>
            <w:top w:val="none" w:sz="0" w:space="0" w:color="auto"/>
            <w:left w:val="none" w:sz="0" w:space="0" w:color="auto"/>
            <w:bottom w:val="none" w:sz="0" w:space="0" w:color="auto"/>
            <w:right w:val="none" w:sz="0" w:space="0" w:color="auto"/>
          </w:divBdr>
        </w:div>
        <w:div w:id="804812441">
          <w:marLeft w:val="0"/>
          <w:marRight w:val="0"/>
          <w:marTop w:val="0"/>
          <w:marBottom w:val="0"/>
          <w:divBdr>
            <w:top w:val="none" w:sz="0" w:space="0" w:color="auto"/>
            <w:left w:val="none" w:sz="0" w:space="0" w:color="auto"/>
            <w:bottom w:val="none" w:sz="0" w:space="0" w:color="auto"/>
            <w:right w:val="none" w:sz="0" w:space="0" w:color="auto"/>
          </w:divBdr>
        </w:div>
        <w:div w:id="861437366">
          <w:marLeft w:val="0"/>
          <w:marRight w:val="0"/>
          <w:marTop w:val="0"/>
          <w:marBottom w:val="0"/>
          <w:divBdr>
            <w:top w:val="none" w:sz="0" w:space="0" w:color="auto"/>
            <w:left w:val="none" w:sz="0" w:space="0" w:color="auto"/>
            <w:bottom w:val="none" w:sz="0" w:space="0" w:color="auto"/>
            <w:right w:val="none" w:sz="0" w:space="0" w:color="auto"/>
          </w:divBdr>
        </w:div>
        <w:div w:id="966664570">
          <w:marLeft w:val="0"/>
          <w:marRight w:val="0"/>
          <w:marTop w:val="0"/>
          <w:marBottom w:val="0"/>
          <w:divBdr>
            <w:top w:val="none" w:sz="0" w:space="0" w:color="auto"/>
            <w:left w:val="none" w:sz="0" w:space="0" w:color="auto"/>
            <w:bottom w:val="none" w:sz="0" w:space="0" w:color="auto"/>
            <w:right w:val="none" w:sz="0" w:space="0" w:color="auto"/>
          </w:divBdr>
        </w:div>
        <w:div w:id="1327396499">
          <w:marLeft w:val="0"/>
          <w:marRight w:val="0"/>
          <w:marTop w:val="0"/>
          <w:marBottom w:val="0"/>
          <w:divBdr>
            <w:top w:val="none" w:sz="0" w:space="0" w:color="auto"/>
            <w:left w:val="none" w:sz="0" w:space="0" w:color="auto"/>
            <w:bottom w:val="none" w:sz="0" w:space="0" w:color="auto"/>
            <w:right w:val="none" w:sz="0" w:space="0" w:color="auto"/>
          </w:divBdr>
        </w:div>
        <w:div w:id="1448813735">
          <w:marLeft w:val="0"/>
          <w:marRight w:val="0"/>
          <w:marTop w:val="0"/>
          <w:marBottom w:val="0"/>
          <w:divBdr>
            <w:top w:val="none" w:sz="0" w:space="0" w:color="auto"/>
            <w:left w:val="none" w:sz="0" w:space="0" w:color="auto"/>
            <w:bottom w:val="none" w:sz="0" w:space="0" w:color="auto"/>
            <w:right w:val="none" w:sz="0" w:space="0" w:color="auto"/>
          </w:divBdr>
        </w:div>
        <w:div w:id="1644850640">
          <w:marLeft w:val="0"/>
          <w:marRight w:val="0"/>
          <w:marTop w:val="0"/>
          <w:marBottom w:val="0"/>
          <w:divBdr>
            <w:top w:val="none" w:sz="0" w:space="0" w:color="auto"/>
            <w:left w:val="none" w:sz="0" w:space="0" w:color="auto"/>
            <w:bottom w:val="none" w:sz="0" w:space="0" w:color="auto"/>
            <w:right w:val="none" w:sz="0" w:space="0" w:color="auto"/>
          </w:divBdr>
        </w:div>
        <w:div w:id="2067023714">
          <w:marLeft w:val="0"/>
          <w:marRight w:val="0"/>
          <w:marTop w:val="0"/>
          <w:marBottom w:val="0"/>
          <w:divBdr>
            <w:top w:val="none" w:sz="0" w:space="0" w:color="auto"/>
            <w:left w:val="none" w:sz="0" w:space="0" w:color="auto"/>
            <w:bottom w:val="none" w:sz="0" w:space="0" w:color="auto"/>
            <w:right w:val="none" w:sz="0" w:space="0" w:color="auto"/>
          </w:divBdr>
        </w:div>
        <w:div w:id="2141222568">
          <w:marLeft w:val="0"/>
          <w:marRight w:val="0"/>
          <w:marTop w:val="0"/>
          <w:marBottom w:val="0"/>
          <w:divBdr>
            <w:top w:val="none" w:sz="0" w:space="0" w:color="auto"/>
            <w:left w:val="none" w:sz="0" w:space="0" w:color="auto"/>
            <w:bottom w:val="none" w:sz="0" w:space="0" w:color="auto"/>
            <w:right w:val="none" w:sz="0" w:space="0" w:color="auto"/>
          </w:divBdr>
        </w:div>
      </w:divsChild>
    </w:div>
    <w:div w:id="1625885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aff/sloa/index.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ffectivelanguagelearning.com/language-guide/language-difficulty" TargetMode="External"/><Relationship Id="rId12" Type="http://schemas.openxmlformats.org/officeDocument/2006/relationships/hyperlink" Target="http://www.census.gov/prod/2013pubs/acs-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work-usaid/careers/urgent-hiring-nee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tfl.org/global_statements" TargetMode="External"/><Relationship Id="rId4" Type="http://schemas.openxmlformats.org/officeDocument/2006/relationships/webSettings" Target="webSettings.xml"/><Relationship Id="rId9" Type="http://schemas.openxmlformats.org/officeDocument/2006/relationships/hyperlink" Target="http://www.actfl.org/global_stat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38865</CharactersWithSpaces>
  <SharedDoc>false</SharedDoc>
  <HLinks>
    <vt:vector size="42" baseType="variant">
      <vt:variant>
        <vt:i4>8323195</vt:i4>
      </vt:variant>
      <vt:variant>
        <vt:i4>18</vt:i4>
      </vt:variant>
      <vt:variant>
        <vt:i4>0</vt:i4>
      </vt:variant>
      <vt:variant>
        <vt:i4>5</vt:i4>
      </vt:variant>
      <vt:variant>
        <vt:lpwstr>http://www.census.gov/prod/2013pubs/acs-22.pdf</vt:lpwstr>
      </vt:variant>
      <vt:variant>
        <vt:lpwstr/>
      </vt:variant>
      <vt:variant>
        <vt:i4>6094871</vt:i4>
      </vt:variant>
      <vt:variant>
        <vt:i4>15</vt:i4>
      </vt:variant>
      <vt:variant>
        <vt:i4>0</vt:i4>
      </vt:variant>
      <vt:variant>
        <vt:i4>5</vt:i4>
      </vt:variant>
      <vt:variant>
        <vt:lpwstr>http://www.clscholarship.org</vt:lpwstr>
      </vt:variant>
      <vt:variant>
        <vt:lpwstr/>
      </vt:variant>
      <vt:variant>
        <vt:i4>5701716</vt:i4>
      </vt:variant>
      <vt:variant>
        <vt:i4>12</vt:i4>
      </vt:variant>
      <vt:variant>
        <vt:i4>0</vt:i4>
      </vt:variant>
      <vt:variant>
        <vt:i4>5</vt:i4>
      </vt:variant>
      <vt:variant>
        <vt:lpwstr>http://www.calchamber.com/international/trade/pages/tradestatistics.aspx</vt:lpwstr>
      </vt:variant>
      <vt:variant>
        <vt:lpwstr/>
      </vt:variant>
      <vt:variant>
        <vt:i4>6094975</vt:i4>
      </vt:variant>
      <vt:variant>
        <vt:i4>9</vt:i4>
      </vt:variant>
      <vt:variant>
        <vt:i4>0</vt:i4>
      </vt:variant>
      <vt:variant>
        <vt:i4>5</vt:i4>
      </vt:variant>
      <vt:variant>
        <vt:lpwstr>http://www.state.gov/r/pa/ei/bgn/2800.htm</vt:lpwstr>
      </vt:variant>
      <vt:variant>
        <vt:lpwstr/>
      </vt:variant>
      <vt:variant>
        <vt:i4>458836</vt:i4>
      </vt:variant>
      <vt:variant>
        <vt:i4>6</vt:i4>
      </vt:variant>
      <vt:variant>
        <vt:i4>0</vt:i4>
      </vt:variant>
      <vt:variant>
        <vt:i4>5</vt:i4>
      </vt:variant>
      <vt:variant>
        <vt:lpwstr>http://www.csulb.edu/divisions/aa/catalog/current/baccalaureate_information/minors.html</vt:lpwstr>
      </vt:variant>
      <vt:variant>
        <vt:lpwstr/>
      </vt:variant>
      <vt:variant>
        <vt:i4>1835074</vt:i4>
      </vt:variant>
      <vt:variant>
        <vt:i4>3</vt:i4>
      </vt:variant>
      <vt:variant>
        <vt:i4>0</vt:i4>
      </vt:variant>
      <vt:variant>
        <vt:i4>5</vt:i4>
      </vt:variant>
      <vt:variant>
        <vt:lpwstr>http://www.calstate.edu/acadaff/sloa/index.shtml</vt:lpwstr>
      </vt:variant>
      <vt:variant>
        <vt:lpwstr/>
      </vt:variant>
      <vt:variant>
        <vt:i4>3735567</vt:i4>
      </vt:variant>
      <vt:variant>
        <vt:i4>0</vt:i4>
      </vt:variant>
      <vt:variant>
        <vt:i4>0</vt:i4>
      </vt:variant>
      <vt:variant>
        <vt:i4>5</vt:i4>
      </vt:variant>
      <vt:variant>
        <vt:lpwstr>http://www.effectivelanguagelearning.com/language-guide/language-difficulty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Articulation</dc:creator>
  <cp:lastModifiedBy>Cecile Lindsay</cp:lastModifiedBy>
  <cp:revision>2</cp:revision>
  <cp:lastPrinted>2016-04-11T21:16:00Z</cp:lastPrinted>
  <dcterms:created xsi:type="dcterms:W3CDTF">2016-06-22T23:14:00Z</dcterms:created>
  <dcterms:modified xsi:type="dcterms:W3CDTF">2016-06-22T23:14:00Z</dcterms:modified>
</cp:coreProperties>
</file>