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8" w:rsidRPr="00A65248" w:rsidRDefault="00A65248" w:rsidP="00A6524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A65248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Wright State University </w:t>
      </w:r>
    </w:p>
    <w:p w:rsidR="00A65248" w:rsidRDefault="00A65248" w:rsidP="00A6524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A65248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Empower: College of Liberal Arts Strategic Plan 2014-2019</w:t>
      </w:r>
    </w:p>
    <w:p w:rsidR="00A65248" w:rsidRPr="00A65248" w:rsidRDefault="00A65248" w:rsidP="00A6524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5248">
        <w:rPr>
          <w:rFonts w:ascii="Times" w:hAnsi="Times" w:cs="Times New Roman"/>
          <w:b/>
          <w:bCs/>
          <w:sz w:val="20"/>
          <w:szCs w:val="20"/>
        </w:rPr>
        <w:t>Vision</w:t>
      </w:r>
    </w:p>
    <w:p w:rsidR="00A65248" w:rsidRPr="00A65248" w:rsidRDefault="00A65248" w:rsidP="00A6524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5248">
        <w:rPr>
          <w:rFonts w:ascii="Times" w:hAnsi="Times" w:cs="Times New Roman"/>
          <w:sz w:val="20"/>
          <w:szCs w:val="20"/>
        </w:rPr>
        <w:t>The College of Liberal Arts (CoLA) will continue to lead the university and the region in providing a high quality, transformative education in the social sciences, humanities, arts, and interdisciplinary studies and in communicating the importance and broad applications of a liberal arts education. CoLA faculty, staff, and students will enrich our community and our world with first-rate, innovative scholarship and thoughtful, dedicated service.</w:t>
      </w:r>
    </w:p>
    <w:p w:rsidR="00A65248" w:rsidRPr="00A65248" w:rsidRDefault="00A65248" w:rsidP="00A6524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5248">
        <w:rPr>
          <w:rFonts w:ascii="Times" w:hAnsi="Times" w:cs="Times New Roman"/>
          <w:b/>
          <w:bCs/>
          <w:sz w:val="20"/>
          <w:szCs w:val="20"/>
        </w:rPr>
        <w:t>Mission</w:t>
      </w:r>
      <w:r w:rsidRPr="00A65248">
        <w:rPr>
          <w:rFonts w:ascii="Times" w:hAnsi="Times" w:cs="Times New Roman"/>
          <w:sz w:val="20"/>
          <w:szCs w:val="20"/>
        </w:rPr>
        <w:br/>
        <w:t>We transform the lives of our students and the communities we serve. We will:</w:t>
      </w:r>
    </w:p>
    <w:p w:rsidR="00A65248" w:rsidRPr="00A65248" w:rsidRDefault="00A65248" w:rsidP="00A652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5248">
        <w:rPr>
          <w:rFonts w:ascii="Times" w:eastAsia="Times New Roman" w:hAnsi="Times" w:cs="Times New Roman"/>
          <w:sz w:val="20"/>
          <w:szCs w:val="20"/>
        </w:rPr>
        <w:t>engage CoLA students in exceptional undergraduate and graduate programs that advance their aspirations and future endeavors;</w:t>
      </w:r>
    </w:p>
    <w:p w:rsidR="00A65248" w:rsidRPr="00A65248" w:rsidRDefault="00A65248" w:rsidP="00A652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5248">
        <w:rPr>
          <w:rFonts w:ascii="Times" w:eastAsia="Times New Roman" w:hAnsi="Times" w:cs="Times New Roman"/>
          <w:sz w:val="20"/>
          <w:szCs w:val="20"/>
        </w:rPr>
        <w:t>provide all students with a superior general education program as a foundation for their educational and life success; and</w:t>
      </w:r>
    </w:p>
    <w:p w:rsidR="00A65248" w:rsidRPr="00A65248" w:rsidRDefault="00A65248" w:rsidP="00A652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5248">
        <w:rPr>
          <w:rFonts w:ascii="Times" w:eastAsia="Times New Roman" w:hAnsi="Times" w:cs="Times New Roman"/>
          <w:sz w:val="20"/>
          <w:szCs w:val="20"/>
        </w:rPr>
        <w:t>engage in creative, innovative, and applied scholarship and professional service that benefit the community, the region, and the world</w:t>
      </w:r>
    </w:p>
    <w:p w:rsidR="00A65248" w:rsidRDefault="00A65248" w:rsidP="00A65248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Goal 1: Academic Quality and Program Distinctiveness</w:t>
      </w:r>
    </w:p>
    <w:p w:rsidR="00A65248" w:rsidRDefault="00A65248" w:rsidP="00A65248">
      <w:pPr>
        <w:pStyle w:val="NormalWeb"/>
      </w:pPr>
      <w:r>
        <w:t>Offer distinctive learning experiences to produce talented graduates with the knowledge, skills, and dispositions essential for lifelong learning and the ability to adapt to and lead in a rapidly changing world</w:t>
      </w:r>
    </w:p>
    <w:p w:rsidR="00A65248" w:rsidRDefault="00A65248" w:rsidP="00A65248">
      <w:pPr>
        <w:pStyle w:val="NormalWeb"/>
      </w:pPr>
      <w:r>
        <w:rPr>
          <w:rStyle w:val="Strong"/>
        </w:rPr>
        <w:t>Objective A:</w:t>
      </w:r>
    </w:p>
    <w:p w:rsidR="00A65248" w:rsidRDefault="00A65248" w:rsidP="00A65248">
      <w:pPr>
        <w:pStyle w:val="NormalWeb"/>
      </w:pPr>
      <w:r>
        <w:t> Enhance curricula to engage students in discovery, creativity, communities, professions, the arts, scholarship, and world affairs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Align college component requirements to reflect essential liberal arts skills</w:t>
      </w:r>
    </w:p>
    <w:p w:rsidR="00A65248" w:rsidRDefault="00A65248" w:rsidP="00A652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Critical Thinking college component course</w:t>
      </w:r>
    </w:p>
    <w:p w:rsidR="00A65248" w:rsidRDefault="00A65248" w:rsidP="00A652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goals and learning outcomes for Research Methods college component courses</w:t>
      </w:r>
    </w:p>
    <w:p w:rsidR="00A65248" w:rsidRDefault="00A65248" w:rsidP="00A652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essential Foreign Language requirements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Innovate curricular offerings and support curricular revision</w:t>
      </w:r>
    </w:p>
    <w:p w:rsidR="00A65248" w:rsidRDefault="00A65248" w:rsidP="00A652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Assess curricula, programs, and student learning outcomes through program reviews and make changes as needed</w:t>
      </w:r>
    </w:p>
    <w:p w:rsidR="00A65248" w:rsidRDefault="00A65248" w:rsidP="00A652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Partner with the Center for Teaching and Learning (CTL) to support a Faculty Director position</w:t>
      </w:r>
    </w:p>
    <w:p w:rsidR="00A65248" w:rsidRDefault="00A65248" w:rsidP="00A652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Partner with CTL to develop quality SCALE-UP course offerings</w:t>
      </w:r>
    </w:p>
    <w:p w:rsidR="00A65248" w:rsidRDefault="00A65248" w:rsidP="00A652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Partner with CTL to develop quality online course offerings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and increase service learning courses</w:t>
      </w:r>
    </w:p>
    <w:p w:rsidR="00A65248" w:rsidRDefault="00A65248" w:rsidP="00A652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Collaborate with the Office of Service Learning and Civic Engagement to streamline and increase service learning courses</w:t>
      </w:r>
    </w:p>
    <w:p w:rsidR="00A65248" w:rsidRDefault="00A65248" w:rsidP="00A652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faculty support and programming</w:t>
      </w:r>
    </w:p>
    <w:p w:rsidR="00A65248" w:rsidRDefault="00A65248" w:rsidP="00A65248">
      <w:pPr>
        <w:pStyle w:val="NormalWeb"/>
      </w:pPr>
      <w:r>
        <w:rPr>
          <w:rStyle w:val="Strong"/>
        </w:rPr>
        <w:t xml:space="preserve">Action: </w:t>
      </w:r>
      <w:r>
        <w:t>Support our Ohio Center for Excellence in the Arts: Collaborative Education, Leadership, and Innovation in the Arts (CELIA)</w:t>
      </w:r>
    </w:p>
    <w:p w:rsidR="00A65248" w:rsidRDefault="00A65248" w:rsidP="00A6524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programming, participants, and audience</w:t>
      </w:r>
    </w:p>
    <w:p w:rsidR="00A65248" w:rsidRDefault="00A65248" w:rsidP="00A6524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annual funding for programs, projects, and visiting artists</w:t>
      </w:r>
    </w:p>
    <w:p w:rsidR="00A65248" w:rsidRDefault="00A65248" w:rsidP="00A6524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programs, projects, and visiting artists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the Model United Nations program</w:t>
      </w:r>
    </w:p>
    <w:p w:rsidR="00A65248" w:rsidRDefault="00A65248" w:rsidP="00A6524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annual funding for projects and travel</w:t>
      </w:r>
    </w:p>
    <w:p w:rsidR="00A65248" w:rsidRDefault="00A65248" w:rsidP="00A6524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endowment for projects and travel</w:t>
      </w:r>
    </w:p>
    <w:p w:rsidR="00A65248" w:rsidRDefault="00A65248" w:rsidP="00A65248">
      <w:pPr>
        <w:pStyle w:val="NormalWeb"/>
      </w:pPr>
      <w:r>
        <w:rPr>
          <w:rStyle w:val="Strong"/>
        </w:rPr>
        <w:t>Objective B:</w:t>
      </w:r>
    </w:p>
    <w:p w:rsidR="00A65248" w:rsidRDefault="00A65248" w:rsidP="00A65248">
      <w:pPr>
        <w:pStyle w:val="NormalWeb"/>
      </w:pPr>
      <w:r>
        <w:t>Support and promote curricular collaboration through interdisciplinary majors, minors, certificates, and courses that reflect the changing world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Continue to support current interdisciplinary programs</w:t>
      </w:r>
      <w:r>
        <w:br/>
      </w:r>
      <w:r>
        <w:rPr>
          <w:rStyle w:val="Strong"/>
        </w:rPr>
        <w:t>Action:</w:t>
      </w:r>
      <w:r>
        <w:t xml:space="preserve"> Explore, develop, and implement new interdisciplinary offerings</w:t>
      </w:r>
      <w:r>
        <w:br/>
      </w:r>
      <w:r>
        <w:rPr>
          <w:rStyle w:val="Strong"/>
        </w:rPr>
        <w:t>Action:</w:t>
      </w:r>
      <w:r>
        <w:t xml:space="preserve"> Complete and launch the New Media Incubator</w:t>
      </w:r>
      <w:r>
        <w:br/>
      </w:r>
      <w:r>
        <w:rPr>
          <w:rStyle w:val="Strong"/>
        </w:rPr>
        <w:t>Action:</w:t>
      </w:r>
      <w:r>
        <w:t xml:space="preserve"> Explore shared interdisciplinary faculty appointments, including endowed professorships</w:t>
      </w:r>
    </w:p>
    <w:p w:rsidR="00A65248" w:rsidRDefault="00A65248" w:rsidP="00A65248">
      <w:pPr>
        <w:pStyle w:val="NormalWeb"/>
      </w:pPr>
      <w:r>
        <w:rPr>
          <w:rStyle w:val="Strong"/>
        </w:rPr>
        <w:t>Objective C:</w:t>
      </w:r>
    </w:p>
    <w:p w:rsidR="00A65248" w:rsidRDefault="00A65248" w:rsidP="00A65248">
      <w:pPr>
        <w:pStyle w:val="NormalWeb"/>
      </w:pPr>
      <w:r>
        <w:t>Grow study abroad participation and recruit and support international students Action: Increase funding for study abroad scholarships</w:t>
      </w:r>
    </w:p>
    <w:p w:rsidR="00A65248" w:rsidRDefault="00A65248" w:rsidP="00A6524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Collaborate with the Dean’s Leadership Board (DLB) and the Dean’s Fund to increase scholarship funding</w:t>
      </w:r>
    </w:p>
    <w:p w:rsidR="00A65248" w:rsidRDefault="00A65248" w:rsidP="00A6524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Collaborate with the University Center for International Education (UCIE) to fund Study Abroad Travel Assistance Scholarships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Continue to support Summer Ambassador Programs</w:t>
      </w:r>
      <w:r>
        <w:br/>
      </w:r>
      <w:r>
        <w:rPr>
          <w:rStyle w:val="Strong"/>
        </w:rPr>
        <w:t>Action:</w:t>
      </w:r>
      <w:r>
        <w:t xml:space="preserve"> Continue to support and grow the Learning English for Academic and Professional Purposes (LEAP) Intensive English Program</w:t>
      </w:r>
    </w:p>
    <w:p w:rsidR="00A65248" w:rsidRDefault="00A65248" w:rsidP="00A65248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accreditation from the Commission on English Language Accreditation</w:t>
      </w:r>
    </w:p>
    <w:p w:rsidR="00A65248" w:rsidRDefault="00A65248" w:rsidP="00A65248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LEAP-based programming to support international students across campus</w:t>
      </w:r>
    </w:p>
    <w:p w:rsidR="00A65248" w:rsidRDefault="00A65248" w:rsidP="00A65248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differential tuition strategies for in-state, community-based, and corporate clients</w:t>
      </w:r>
    </w:p>
    <w:p w:rsidR="00A65248" w:rsidRDefault="00A65248" w:rsidP="00A65248">
      <w:pPr>
        <w:pStyle w:val="NormalWeb"/>
      </w:pPr>
      <w:r>
        <w:rPr>
          <w:rStyle w:val="Strong"/>
        </w:rPr>
        <w:t>Action</w:t>
      </w:r>
      <w:r>
        <w:t>: Develop plan for recruiting international students for CoLA programs Action: Explore flexible partnerships with international universities</w:t>
      </w:r>
      <w:r>
        <w:br/>
      </w:r>
      <w:r>
        <w:rPr>
          <w:rStyle w:val="Strong"/>
        </w:rPr>
        <w:t>Action:</w:t>
      </w:r>
      <w:r>
        <w:t xml:space="preserve"> Continue to host international visiting scholars</w:t>
      </w:r>
    </w:p>
    <w:p w:rsidR="00A65248" w:rsidRDefault="00A65248" w:rsidP="00A65248">
      <w:pPr>
        <w:pStyle w:val="NormalWeb"/>
      </w:pPr>
      <w:r>
        <w:rPr>
          <w:rStyle w:val="Strong"/>
        </w:rPr>
        <w:t>Objective D:</w:t>
      </w:r>
    </w:p>
    <w:p w:rsidR="00A65248" w:rsidRDefault="00A65248" w:rsidP="00A65248">
      <w:pPr>
        <w:pStyle w:val="NormalWeb"/>
      </w:pPr>
      <w:r>
        <w:t>Recruit, develop, and retain an accomplished, diverse, and learning-centered faculty and staff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Enhance search committee training</w:t>
      </w:r>
      <w:r>
        <w:br/>
      </w:r>
      <w:r>
        <w:rPr>
          <w:rStyle w:val="Strong"/>
        </w:rPr>
        <w:t>Action:</w:t>
      </w:r>
      <w:r>
        <w:t xml:space="preserve"> Collaborate with the Office of Multicultural Affairs and Community Engagement to support an Equity Advisor</w:t>
      </w:r>
      <w:r>
        <w:br/>
      </w:r>
      <w:r>
        <w:rPr>
          <w:rStyle w:val="Strong"/>
        </w:rPr>
        <w:t>Action:</w:t>
      </w:r>
      <w:r>
        <w:t xml:space="preserve"> Support visiting scholars</w:t>
      </w:r>
      <w:r>
        <w:br/>
      </w:r>
      <w:r>
        <w:rPr>
          <w:rStyle w:val="Strong"/>
        </w:rPr>
        <w:t>Action</w:t>
      </w:r>
      <w:r>
        <w:t>: Provide strong faculty mentoring</w:t>
      </w:r>
    </w:p>
    <w:p w:rsidR="00A65248" w:rsidRDefault="00A65248" w:rsidP="00A65248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Foster formal mentoring programs in each department</w:t>
      </w:r>
    </w:p>
    <w:p w:rsidR="00A65248" w:rsidRDefault="00A65248" w:rsidP="00A65248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sponsor the CoLA Mentoring Conversations Action: Seek donor funding for endowed professorships</w:t>
      </w:r>
    </w:p>
    <w:p w:rsidR="00A65248" w:rsidRDefault="00A65248" w:rsidP="00A65248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Goal 2: Student Access and Educational Attainment</w:t>
      </w:r>
    </w:p>
    <w:p w:rsidR="00A65248" w:rsidRDefault="00A65248" w:rsidP="00A65248">
      <w:pPr>
        <w:pStyle w:val="NormalWeb"/>
      </w:pPr>
      <w:r>
        <w:t>Enhance access and the success of a diverse student body through high-quality and innovative instruction that leads to graduation and career placement</w:t>
      </w:r>
    </w:p>
    <w:p w:rsidR="00A65248" w:rsidRDefault="00A65248" w:rsidP="00A65248">
      <w:pPr>
        <w:pStyle w:val="NormalWeb"/>
      </w:pPr>
      <w:r>
        <w:rPr>
          <w:rStyle w:val="Strong"/>
        </w:rPr>
        <w:t>Objective A:</w:t>
      </w:r>
    </w:p>
    <w:p w:rsidR="00A65248" w:rsidRDefault="00A65248" w:rsidP="00A65248">
      <w:pPr>
        <w:pStyle w:val="NormalWeb"/>
      </w:pPr>
      <w:r>
        <w:t>Improve enrollment of direct-from-high-school, transfer, graduate, nontraditional, and international student populations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Implement the Center for Liberal Arts Student Success (CLASS)</w:t>
      </w:r>
      <w:r>
        <w:br/>
      </w:r>
      <w:r>
        <w:rPr>
          <w:rStyle w:val="Strong"/>
        </w:rPr>
        <w:t xml:space="preserve">Action: </w:t>
      </w:r>
      <w:r>
        <w:t>Collaborate with Enrollment Management to implement a recruitment plan with targeted recruitment activities to specific student populations</w:t>
      </w:r>
      <w:r>
        <w:br/>
      </w:r>
      <w:r>
        <w:rPr>
          <w:rStyle w:val="Strong"/>
        </w:rPr>
        <w:t xml:space="preserve">Action: </w:t>
      </w:r>
      <w:r>
        <w:t>Connect with high school students about CoLA programming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the Pathways to Success CoLA recruitment event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Support engagement and recruitment events within departments and programs Action: Develop plan for recruiting international students for CoLA programs Action: Increase scholarships for recruitment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recruitment scholarships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Collaborate with the Graduate School to increase recruitment scholarships Action: Increase scholarships for retention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Improve management and marketing of scholarships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Collaborate with the Dean’s Leadership Board (DLB) and the Dean’s Fund to increase funding for leadership scholarships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retention scholarships</w:t>
      </w:r>
    </w:p>
    <w:p w:rsidR="00A65248" w:rsidRDefault="00A65248" w:rsidP="00A65248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ArtsGala</w:t>
      </w:r>
    </w:p>
    <w:p w:rsidR="00A65248" w:rsidRDefault="00A65248" w:rsidP="00A65248">
      <w:pPr>
        <w:pStyle w:val="NormalWeb"/>
      </w:pPr>
      <w:r>
        <w:rPr>
          <w:rStyle w:val="Strong"/>
        </w:rPr>
        <w:t>Objective B:</w:t>
      </w:r>
    </w:p>
    <w:p w:rsidR="00A65248" w:rsidRDefault="00A65248" w:rsidP="00A65248">
      <w:pPr>
        <w:pStyle w:val="NormalWeb"/>
      </w:pPr>
      <w:r>
        <w:t>Improve retention and degree completion of direct-from-high-school, graduate, nontraditional, and international student populations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Implement the Center for Liberal Arts Student Success (CLASS) to oversee student retention and workforce development</w:t>
      </w:r>
    </w:p>
    <w:p w:rsidR="00A65248" w:rsidRDefault="00A65248" w:rsidP="00A6524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Hire Director for Student Retention</w:t>
      </w:r>
    </w:p>
    <w:p w:rsidR="00A65248" w:rsidRDefault="00A65248" w:rsidP="00A6524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Enhance CoLA advising and use proactive advising to keep students on track for graduation</w:t>
      </w:r>
    </w:p>
    <w:p w:rsidR="00A65248" w:rsidRDefault="00A65248" w:rsidP="00A6524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Collaborate with University College to provide supplemental instruction in success marker courses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Develop new criteria for direct admittance of CoLA students</w:t>
      </w:r>
      <w:r>
        <w:br/>
      </w:r>
      <w:r>
        <w:rPr>
          <w:rStyle w:val="Strong"/>
        </w:rPr>
        <w:t>Action:</w:t>
      </w:r>
      <w:r>
        <w:t xml:space="preserve"> Offer diverse pathways for successful completion of the ENG general education sequence</w:t>
      </w:r>
    </w:p>
    <w:p w:rsidR="00A65248" w:rsidRDefault="00A65248" w:rsidP="00A65248">
      <w:pPr>
        <w:pStyle w:val="NormalWeb"/>
      </w:pPr>
      <w:r>
        <w:rPr>
          <w:rStyle w:val="Strong"/>
        </w:rPr>
        <w:t>Objective C:</w:t>
      </w:r>
    </w:p>
    <w:p w:rsidR="00A65248" w:rsidRDefault="00A65248" w:rsidP="00A65248">
      <w:pPr>
        <w:pStyle w:val="NormalWeb"/>
      </w:pPr>
      <w:r>
        <w:t>Develop effective educational processes to assist students in meeting post- graduation career and educational goals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Implement the Center for Liberal Arts Student Success (CLASS) to oversee student retention and workforce development</w:t>
      </w:r>
    </w:p>
    <w:p w:rsidR="00A65248" w:rsidRDefault="00A65248" w:rsidP="00A65248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Hire Director of Workforce Development</w:t>
      </w:r>
    </w:p>
    <w:p w:rsidR="00A65248" w:rsidRDefault="00A65248" w:rsidP="00A65248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Promote a liberal arts education as the foundational framework of career success</w:t>
      </w:r>
    </w:p>
    <w:p w:rsidR="00A65248" w:rsidRDefault="00A65248" w:rsidP="00A65248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career advising for specific majors</w:t>
      </w:r>
    </w:p>
    <w:p w:rsidR="00A65248" w:rsidRDefault="00A65248" w:rsidP="00A65248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resume building workshops</w:t>
      </w:r>
    </w:p>
    <w:p w:rsidR="00A65248" w:rsidRDefault="00A65248" w:rsidP="00A65248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Facilitate student engagement with alumni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and grow internship opportunities</w:t>
      </w:r>
    </w:p>
    <w:p w:rsidR="00A65248" w:rsidRDefault="00A65248" w:rsidP="00A65248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Centralize internship communication within the Center for Liberal Arts Student Success (CLASS)</w:t>
      </w:r>
    </w:p>
    <w:p w:rsidR="00A65248" w:rsidRDefault="00A65248" w:rsidP="00A65248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Identify internship coordinators within each department</w:t>
      </w:r>
    </w:p>
    <w:p w:rsidR="00A65248" w:rsidRDefault="00A65248" w:rsidP="00A65248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Improve collaboration between internship coordinators and community partners</w:t>
      </w:r>
    </w:p>
    <w:p w:rsidR="00A65248" w:rsidRDefault="00A65248" w:rsidP="00A65248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internship courses</w:t>
      </w:r>
    </w:p>
    <w:p w:rsidR="00A65248" w:rsidRDefault="00A65248" w:rsidP="00A65248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funding for internships</w:t>
      </w:r>
    </w:p>
    <w:p w:rsidR="00A65248" w:rsidRDefault="00A65248" w:rsidP="00A65248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Recognize internship providers at the CoLA Internship Celebration Breakfast</w:t>
      </w:r>
    </w:p>
    <w:p w:rsidR="00A65248" w:rsidRDefault="00A65248" w:rsidP="00A65248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Goal 3: Research and Innovation</w:t>
      </w:r>
    </w:p>
    <w:p w:rsidR="00A65248" w:rsidRDefault="00A65248" w:rsidP="00A65248">
      <w:pPr>
        <w:pStyle w:val="NormalWeb"/>
      </w:pPr>
      <w:r>
        <w:t>Attain regional and national prominence and leadership in creative and applied research, scholarship, and entrepreneurism</w:t>
      </w:r>
    </w:p>
    <w:p w:rsidR="00A65248" w:rsidRDefault="00A65248" w:rsidP="00A65248">
      <w:pPr>
        <w:pStyle w:val="NormalWeb"/>
      </w:pPr>
      <w:r>
        <w:rPr>
          <w:rStyle w:val="Strong"/>
        </w:rPr>
        <w:t>Objective A:</w:t>
      </w:r>
    </w:p>
    <w:p w:rsidR="00A65248" w:rsidRDefault="00A65248" w:rsidP="00A65248">
      <w:pPr>
        <w:pStyle w:val="NormalWeb"/>
      </w:pPr>
      <w:r>
        <w:t>Enhance the pipeline of opportunities and incentives for faculty and student research</w:t>
      </w:r>
    </w:p>
    <w:p w:rsidR="00A65248" w:rsidRDefault="00A65248" w:rsidP="00A65248">
      <w:pPr>
        <w:pStyle w:val="NormalWeb"/>
      </w:pPr>
      <w:r>
        <w:rPr>
          <w:rStyle w:val="Strong"/>
        </w:rPr>
        <w:t xml:space="preserve">Action: </w:t>
      </w:r>
      <w:r>
        <w:t>Support and reward faculty research and scholarship</w:t>
      </w:r>
    </w:p>
    <w:p w:rsidR="00A65248" w:rsidRDefault="00A65248" w:rsidP="00A65248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sponsor the CoLA Outstanding Faculty Awards</w:t>
      </w:r>
    </w:p>
    <w:p w:rsidR="00A65248" w:rsidRDefault="00A65248" w:rsidP="00A65248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CoLA Faculty Research Grants</w:t>
      </w:r>
    </w:p>
    <w:p w:rsidR="00A65248" w:rsidRDefault="00A65248" w:rsidP="00A65248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junior faculty pre-tenure course release for research</w:t>
      </w:r>
    </w:p>
    <w:p w:rsidR="00A65248" w:rsidRDefault="00A65248" w:rsidP="00A65248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the CoLA Author’s Celebration</w:t>
      </w:r>
    </w:p>
    <w:p w:rsidR="00A65248" w:rsidRDefault="00A65248" w:rsidP="00A65248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Implement Faculty Supplemental Travel Awards</w:t>
      </w:r>
    </w:p>
    <w:p w:rsidR="00A65248" w:rsidRDefault="00A65248" w:rsidP="00A65248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Implement the CoLA Research Conference</w:t>
      </w:r>
    </w:p>
    <w:p w:rsidR="00A65248" w:rsidRDefault="00A65248" w:rsidP="00A65248">
      <w:pPr>
        <w:pStyle w:val="NormalWeb"/>
      </w:pPr>
      <w:r>
        <w:rPr>
          <w:rStyle w:val="Strong"/>
        </w:rPr>
        <w:t xml:space="preserve">Action: </w:t>
      </w:r>
      <w:r>
        <w:t>Support and reward student research and scholarship</w:t>
      </w:r>
    </w:p>
    <w:p w:rsidR="00A65248" w:rsidRDefault="00A65248" w:rsidP="00A6524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Implement CoLA Undergraduate Research Fellowships</w:t>
      </w:r>
    </w:p>
    <w:p w:rsidR="00A65248" w:rsidRDefault="00A65248" w:rsidP="00A6524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Implement Graduate Student Supplemental Research Travel Funds</w:t>
      </w:r>
    </w:p>
    <w:p w:rsidR="00A65248" w:rsidRDefault="00A65248" w:rsidP="00A65248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Support the Wright State Undergraduate Research Conference</w:t>
      </w:r>
    </w:p>
    <w:p w:rsidR="00A65248" w:rsidRDefault="00A65248" w:rsidP="00A65248">
      <w:pPr>
        <w:pStyle w:val="NormalWeb"/>
      </w:pPr>
      <w:r>
        <w:rPr>
          <w:rStyle w:val="Strong"/>
        </w:rPr>
        <w:t>Objective B:</w:t>
      </w:r>
    </w:p>
    <w:p w:rsidR="00A65248" w:rsidRDefault="00A65248" w:rsidP="00A65248">
      <w:pPr>
        <w:pStyle w:val="NormalWeb"/>
      </w:pPr>
      <w:r>
        <w:t>Broaden the participation of faculty, staff, and students in community engaged research and service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and reward community engaged research and service</w:t>
      </w:r>
    </w:p>
    <w:p w:rsidR="00A65248" w:rsidRDefault="00A65248" w:rsidP="00A65248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sponsor the CoLA Outstanding Community Engagement Award</w:t>
      </w:r>
    </w:p>
    <w:p w:rsidR="00A65248" w:rsidRDefault="00A65248" w:rsidP="00A65248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Encourage departments to support community engagement research and service activities, where appropriate</w:t>
      </w:r>
    </w:p>
    <w:p w:rsidR="00A65248" w:rsidRDefault="00A65248" w:rsidP="00A65248">
      <w:pPr>
        <w:pStyle w:val="NormalWeb"/>
      </w:pPr>
      <w:r>
        <w:rPr>
          <w:rStyle w:val="Strong"/>
        </w:rPr>
        <w:t>Objective C:</w:t>
      </w:r>
    </w:p>
    <w:p w:rsidR="00A65248" w:rsidRDefault="00A65248" w:rsidP="00A65248">
      <w:pPr>
        <w:pStyle w:val="NormalWeb"/>
      </w:pPr>
      <w:r>
        <w:t>Promote and enhance innovative scholarship and collaborations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our Ohio Center for Excellence in the Arts: Collaborative Education, Leadership, and Innovation in the Arts (CELIA)</w:t>
      </w:r>
    </w:p>
    <w:p w:rsidR="00A65248" w:rsidRDefault="00A65248" w:rsidP="00A65248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programming, participants, and audience</w:t>
      </w:r>
    </w:p>
    <w:p w:rsidR="00A65248" w:rsidRDefault="00A65248" w:rsidP="00A65248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annual funding for programs, projects, and visiting artists</w:t>
      </w:r>
    </w:p>
    <w:p w:rsidR="00A65248" w:rsidRDefault="00A65248" w:rsidP="00A65248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programs, projects, and visiting artists</w:t>
      </w:r>
    </w:p>
    <w:p w:rsidR="00A65248" w:rsidRDefault="00A65248" w:rsidP="00A65248">
      <w:pPr>
        <w:pStyle w:val="NormalWeb"/>
      </w:pPr>
      <w:r>
        <w:rPr>
          <w:rStyle w:val="Strong"/>
        </w:rPr>
        <w:t xml:space="preserve">Action: </w:t>
      </w:r>
      <w:r>
        <w:t>Support the Center for Urban and Public Affairs (CUPA)</w:t>
      </w:r>
    </w:p>
    <w:p w:rsidR="00A65248" w:rsidRDefault="00A65248" w:rsidP="00A65248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collaborations and funding opportunities within Wright State, and with new public, private, governmental, state, and national entities</w:t>
      </w:r>
    </w:p>
    <w:p w:rsidR="00A65248" w:rsidRDefault="00A65248" w:rsidP="00A65248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a new business model for funding, grants, and indirect cost-return</w:t>
      </w:r>
    </w:p>
    <w:p w:rsidR="00A65248" w:rsidRDefault="00A65248" w:rsidP="00A65248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expert policy analyses on important regional and state-wide issues</w:t>
      </w:r>
    </w:p>
    <w:p w:rsidR="00A65248" w:rsidRDefault="00A65248" w:rsidP="00A65248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Goal 4: Community and Economic Development</w:t>
      </w:r>
    </w:p>
    <w:p w:rsidR="00A65248" w:rsidRDefault="00A65248" w:rsidP="00A65248">
      <w:pPr>
        <w:pStyle w:val="NormalWeb"/>
      </w:pPr>
      <w:r>
        <w:t>Promote educational, social, cultural, economic, and sustainable development with local, state, national, and global partners through our leadership or supportive collaboration. Create a campus culture that values and supports community engagement and economic development.</w:t>
      </w:r>
    </w:p>
    <w:p w:rsidR="00A65248" w:rsidRDefault="00A65248" w:rsidP="00A65248">
      <w:pPr>
        <w:pStyle w:val="NormalWeb"/>
      </w:pPr>
      <w:r>
        <w:rPr>
          <w:rStyle w:val="Strong"/>
        </w:rPr>
        <w:t>Objective A:</w:t>
      </w:r>
    </w:p>
    <w:p w:rsidR="00A65248" w:rsidRDefault="00A65248" w:rsidP="00A65248">
      <w:pPr>
        <w:pStyle w:val="NormalWeb"/>
      </w:pPr>
      <w:r>
        <w:t>Increase opportunities within the curriculum for community engagement, service learning, and internships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and grow internship opportunities</w:t>
      </w:r>
    </w:p>
    <w:p w:rsidR="00A65248" w:rsidRDefault="00A65248" w:rsidP="00A6524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Centralize internship communication within the Center for Liberal Arts Student Success (CLASS)</w:t>
      </w:r>
    </w:p>
    <w:p w:rsidR="00A65248" w:rsidRDefault="00A65248" w:rsidP="00A6524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Identify internship coordinators within each department</w:t>
      </w:r>
    </w:p>
    <w:p w:rsidR="00A65248" w:rsidRDefault="00A65248" w:rsidP="00A6524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Improve collaboration between internship coordinators and community partners</w:t>
      </w:r>
    </w:p>
    <w:p w:rsidR="00A65248" w:rsidRDefault="00A65248" w:rsidP="00A6524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internship courses and opportunities</w:t>
      </w:r>
    </w:p>
    <w:p w:rsidR="00A65248" w:rsidRDefault="00A65248" w:rsidP="00A6524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funding for internships</w:t>
      </w:r>
    </w:p>
    <w:p w:rsidR="00A65248" w:rsidRDefault="00A65248" w:rsidP="00A6524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Recognize student achievement at the CoLA Internship Celebration Breakfast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and increase service learning courses</w:t>
      </w:r>
    </w:p>
    <w:p w:rsidR="00A65248" w:rsidRDefault="00A65248" w:rsidP="00A65248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Collaborate with the Office of Service Learning to streamline and increase service learning courses</w:t>
      </w:r>
    </w:p>
    <w:p w:rsidR="00A65248" w:rsidRDefault="00A65248" w:rsidP="00A65248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faculty support and programming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and reward community engaged research and service</w:t>
      </w:r>
    </w:p>
    <w:p w:rsidR="00A65248" w:rsidRDefault="00A65248" w:rsidP="00A65248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sponsor the CoLA Outstanding Community Engagement Award</w:t>
      </w:r>
    </w:p>
    <w:p w:rsidR="00A65248" w:rsidRDefault="00A65248" w:rsidP="00A65248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Encourage departments to support community engagement research and service activities, where appropriate</w:t>
      </w:r>
    </w:p>
    <w:p w:rsidR="00A65248" w:rsidRDefault="00A65248" w:rsidP="00A65248">
      <w:pPr>
        <w:pStyle w:val="NormalWeb"/>
      </w:pPr>
      <w:r>
        <w:rPr>
          <w:rStyle w:val="Strong"/>
        </w:rPr>
        <w:t>Objective B:</w:t>
      </w:r>
    </w:p>
    <w:p w:rsidR="00A65248" w:rsidRDefault="00A65248" w:rsidP="00A65248">
      <w:pPr>
        <w:pStyle w:val="NormalWeb"/>
      </w:pPr>
      <w:r>
        <w:t>Enhance our presence within the Dayton/west central Ohio regions and beyond in ways that are important to the community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Continue to support and grow the Learning English for Academic and Professional Purposes (LEAP) Intensive English Program</w:t>
      </w:r>
    </w:p>
    <w:p w:rsidR="00A65248" w:rsidRDefault="00A65248" w:rsidP="00A65248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accreditation from the Commission on English Language Accreditation</w:t>
      </w:r>
    </w:p>
    <w:p w:rsidR="00A65248" w:rsidRDefault="00A65248" w:rsidP="00A65248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differential tuition strategies for in-state, community-based, andm corporate clients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our Ohio Center for Excellence in the Arts: Collaborative Education, Leadership, and Innovation in the Arts (CELIA)</w:t>
      </w:r>
    </w:p>
    <w:p w:rsidR="00A65248" w:rsidRDefault="00A65248" w:rsidP="00A65248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programming, participants, and audience</w:t>
      </w:r>
    </w:p>
    <w:p w:rsidR="00A65248" w:rsidRDefault="00A65248" w:rsidP="00A65248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annual funding for programs, projects, and visiting artists</w:t>
      </w:r>
    </w:p>
    <w:p w:rsidR="00A65248" w:rsidRDefault="00A65248" w:rsidP="00A65248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Seek donor funding for programs, projects, and visiting artists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the Center for Urban and Public Affairs (CUPA)</w:t>
      </w:r>
    </w:p>
    <w:p w:rsidR="00A65248" w:rsidRDefault="00A65248" w:rsidP="00A65248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collaborative and funding opportunities within Wright State, and with new public, private, governmental, state, and national entities</w:t>
      </w:r>
    </w:p>
    <w:p w:rsidR="00A65248" w:rsidRDefault="00A65248" w:rsidP="00A65248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a new business model for funding, grants, and indirect cost-return</w:t>
      </w:r>
    </w:p>
    <w:p w:rsidR="00A65248" w:rsidRDefault="00A65248" w:rsidP="00A65248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expert policy analyses on important regional and state-wide issues Action: Support programming that increases engagement with the regional community</w:t>
      </w:r>
    </w:p>
    <w:p w:rsidR="00A65248" w:rsidRDefault="00A65248" w:rsidP="00A65248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the Robert and Elaine Stein Art Galleries and its programming</w:t>
      </w:r>
    </w:p>
    <w:p w:rsidR="00A65248" w:rsidRDefault="00A65248" w:rsidP="00A65248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and support the Musical Theatre Initiative and its programming</w:t>
      </w:r>
    </w:p>
    <w:p w:rsidR="00A65248" w:rsidRDefault="00A65248" w:rsidP="00A65248">
      <w:pPr>
        <w:pStyle w:val="NormalWeb"/>
      </w:pPr>
      <w:r>
        <w:rPr>
          <w:rStyle w:val="Strong"/>
        </w:rPr>
        <w:t>Objective C:</w:t>
      </w:r>
    </w:p>
    <w:p w:rsidR="00A65248" w:rsidRDefault="00A65248" w:rsidP="00A65248">
      <w:pPr>
        <w:pStyle w:val="NormalWeb"/>
      </w:pPr>
      <w:r>
        <w:t>Offer degree and other educational programs consistent with regional, state, and global needs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Create and grow programs consistent with regional and state needs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Develop LEAP differential tuition strategies for in-state, community-based, and corporate clients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Grow joint WSU-Miami Master in Social Work program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Grow Master of Public Administration program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Complete and launch the New Media Incubator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Strengthen and expand language courses and programs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Strengthen and expand certificate programs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Explore and establish opportunities under the Ohio College Credit Plus program</w:t>
      </w:r>
    </w:p>
    <w:p w:rsidR="00A65248" w:rsidRDefault="00A65248" w:rsidP="00A6524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Explore and establish articulations with area community colleges</w:t>
      </w:r>
    </w:p>
    <w:p w:rsidR="00A65248" w:rsidRDefault="00A65248" w:rsidP="00A65248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Goal 5: Communication and Engagement</w:t>
      </w:r>
    </w:p>
    <w:p w:rsidR="00A65248" w:rsidRDefault="00A65248" w:rsidP="00A65248">
      <w:pPr>
        <w:pStyle w:val="NormalWeb"/>
      </w:pPr>
      <w:r>
        <w:t>Communicate research, scholarship, creative activity, and other accomplishments to a broad regional, national, and international audience; and engage productively with our stakeholders</w:t>
      </w:r>
    </w:p>
    <w:p w:rsidR="00A65248" w:rsidRDefault="00A65248" w:rsidP="00A65248">
      <w:pPr>
        <w:pStyle w:val="NormalWeb"/>
      </w:pPr>
      <w:r>
        <w:rPr>
          <w:rStyle w:val="Strong"/>
        </w:rPr>
        <w:t xml:space="preserve">Action: </w:t>
      </w:r>
      <w:r>
        <w:t>Develop strong multi-platform communication venues for CoLA accomplishments and activities</w:t>
      </w:r>
    </w:p>
    <w:p w:rsidR="00A65248" w:rsidRDefault="00A65248" w:rsidP="00A65248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collaborate with the offices of Marketing and Communications on disseminating CoLA activities</w:t>
      </w:r>
    </w:p>
    <w:p w:rsidR="00A65248" w:rsidRDefault="00A65248" w:rsidP="00A65248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Broadly communicate the value of a liberal arts education</w:t>
      </w:r>
    </w:p>
    <w:p w:rsidR="00A65248" w:rsidRDefault="00A65248" w:rsidP="00A65248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developing a strong and diverse social media presence</w:t>
      </w:r>
    </w:p>
    <w:p w:rsidR="00A65248" w:rsidRDefault="00A65248" w:rsidP="00A65248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the CoLA Weekly and CoLA Newsletter</w:t>
      </w:r>
    </w:p>
    <w:p w:rsidR="00A65248" w:rsidRDefault="00A65248" w:rsidP="00A65248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Encourage departments to update websites</w:t>
      </w:r>
    </w:p>
    <w:p w:rsidR="00A65248" w:rsidRDefault="00A65248" w:rsidP="00A65248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Promote college and department communication initiatives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Create opportunities to engage with and thank our donors, alumni, and community partners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collaborate with University Advancement on engaging our donors and alumni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Connect alumni to students as a workforce development strategy within the framework of the Center for Liberal Arts Success (CLASS)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ArtsGala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the CoLA Outstanding Alumni Recognition Ceremony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the CoLA Donor Appreciation Reception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the CoLA Internship Celebration Breakfast</w:t>
      </w:r>
    </w:p>
    <w:p w:rsidR="00A65248" w:rsidRDefault="00A65248" w:rsidP="00A65248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support the CoLA Outstanding Graduate Awards</w:t>
      </w:r>
    </w:p>
    <w:p w:rsidR="00A65248" w:rsidRDefault="00A65248" w:rsidP="00A65248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Goal 6: Essential Resources</w:t>
      </w:r>
    </w:p>
    <w:p w:rsidR="00A65248" w:rsidRDefault="00A65248" w:rsidP="00A65248">
      <w:pPr>
        <w:pStyle w:val="NormalWeb"/>
      </w:pPr>
      <w:r>
        <w:t>Develop and maintain the human, fiscal, and physical resources required to accomplish our strategic goals</w:t>
      </w:r>
    </w:p>
    <w:p w:rsidR="00A65248" w:rsidRDefault="00A65248" w:rsidP="00A65248">
      <w:pPr>
        <w:pStyle w:val="NormalWeb"/>
      </w:pPr>
      <w:r>
        <w:rPr>
          <w:rStyle w:val="Strong"/>
        </w:rPr>
        <w:t>Objective A:</w:t>
      </w:r>
    </w:p>
    <w:p w:rsidR="00A65248" w:rsidRDefault="00A65248" w:rsidP="00A65248">
      <w:pPr>
        <w:pStyle w:val="NormalWeb"/>
      </w:pPr>
      <w:r>
        <w:t>Enhance human resources operations to support the professional development and wellness of faculty and staff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Increase support for adjunct faculty</w:t>
      </w:r>
    </w:p>
    <w:p w:rsidR="00A65248" w:rsidRDefault="00A65248" w:rsidP="00A65248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adjunct pay</w:t>
      </w:r>
    </w:p>
    <w:p w:rsidR="00A65248" w:rsidRDefault="00A65248" w:rsidP="00A65248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Increase access to technology</w:t>
      </w:r>
    </w:p>
    <w:p w:rsidR="00A65248" w:rsidRDefault="00A65248" w:rsidP="00A65248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sponsor the CoLA Outstanding Adjunct Award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Support visiting scholars Action: Provide strong faculty mentoring</w:t>
      </w:r>
    </w:p>
    <w:p w:rsidR="00A65248" w:rsidRDefault="00A65248" w:rsidP="00A65248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Foster formal mentoring programs in each department</w:t>
      </w:r>
    </w:p>
    <w:p w:rsidR="00A65248" w:rsidRDefault="00A65248" w:rsidP="00A65248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to sponsor the CoLA Mentoring Conversations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Collaborate with the Office of Multicultural Affairs and Community Engagement to support an Equity Advisor</w:t>
      </w:r>
      <w:r>
        <w:br/>
      </w:r>
      <w:r>
        <w:rPr>
          <w:rStyle w:val="Strong"/>
        </w:rPr>
        <w:t>Action:</w:t>
      </w:r>
      <w:r>
        <w:t xml:space="preserve"> Seek donor funding for endowed professorships</w:t>
      </w:r>
      <w:r>
        <w:br/>
      </w:r>
      <w:r>
        <w:rPr>
          <w:rStyle w:val="Strong"/>
        </w:rPr>
        <w:t>Action:</w:t>
      </w:r>
      <w:r>
        <w:t xml:space="preserve"> Continue to sponsor CoLA Outstanding Faculty and Staff Awards</w:t>
      </w:r>
    </w:p>
    <w:p w:rsidR="00A65248" w:rsidRDefault="00A65248" w:rsidP="00A65248">
      <w:pPr>
        <w:pStyle w:val="NormalWeb"/>
      </w:pPr>
      <w:r>
        <w:rPr>
          <w:rStyle w:val="Strong"/>
        </w:rPr>
        <w:t>Objective B:</w:t>
      </w:r>
    </w:p>
    <w:p w:rsidR="00A65248" w:rsidRDefault="00A65248" w:rsidP="00A65248">
      <w:pPr>
        <w:pStyle w:val="NormalWeb"/>
      </w:pPr>
      <w:r>
        <w:t>Enhance fiscal and operational management</w:t>
      </w:r>
      <w:r>
        <w:br/>
      </w:r>
      <w:r>
        <w:rPr>
          <w:rStyle w:val="Strong"/>
        </w:rPr>
        <w:t>Action:</w:t>
      </w:r>
      <w:r>
        <w:t xml:space="preserve"> Empower Chairs and Program Directors to manage their budgets</w:t>
      </w:r>
    </w:p>
    <w:p w:rsidR="00A65248" w:rsidRDefault="00A65248" w:rsidP="00A65248">
      <w:pPr>
        <w:pStyle w:val="NormalWeb"/>
      </w:pPr>
      <w:r>
        <w:rPr>
          <w:rStyle w:val="Strong"/>
        </w:rPr>
        <w:t>Objective C:</w:t>
      </w:r>
    </w:p>
    <w:p w:rsidR="00A65248" w:rsidRDefault="00A65248" w:rsidP="00A65248">
      <w:pPr>
        <w:pStyle w:val="NormalWeb"/>
      </w:pPr>
      <w:r>
        <w:t>Increase fundraising support</w:t>
      </w:r>
    </w:p>
    <w:p w:rsidR="00A6524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Collaborate with University Advancement to increase donor funding for CoLA initiatives</w:t>
      </w:r>
    </w:p>
    <w:p w:rsidR="00A65248" w:rsidRDefault="00A65248" w:rsidP="00A65248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Hire Major Gifts Officer to focus on new donor development</w:t>
      </w:r>
    </w:p>
    <w:p w:rsidR="00A65248" w:rsidRDefault="00A65248" w:rsidP="00A65248">
      <w:pPr>
        <w:pStyle w:val="NormalWeb"/>
      </w:pPr>
      <w:r>
        <w:rPr>
          <w:rStyle w:val="Strong"/>
        </w:rPr>
        <w:t>Objective D:</w:t>
      </w:r>
    </w:p>
    <w:p w:rsidR="00A65248" w:rsidRDefault="00A65248" w:rsidP="00A65248">
      <w:pPr>
        <w:pStyle w:val="NormalWeb"/>
      </w:pPr>
      <w:r>
        <w:t>Increase investments in and maintenance of facilities</w:t>
      </w:r>
    </w:p>
    <w:p w:rsidR="00CE63F8" w:rsidRDefault="00A65248" w:rsidP="00A65248">
      <w:pPr>
        <w:pStyle w:val="NormalWeb"/>
      </w:pPr>
      <w:r>
        <w:rPr>
          <w:rStyle w:val="Strong"/>
        </w:rPr>
        <w:t>Action:</w:t>
      </w:r>
      <w:r>
        <w:t xml:space="preserve"> Complete the modernization and expansion of the Creative Arts Center</w:t>
      </w:r>
      <w:r>
        <w:br/>
      </w:r>
      <w:r>
        <w:rPr>
          <w:rStyle w:val="Strong"/>
        </w:rPr>
        <w:t>Action:</w:t>
      </w:r>
      <w:r>
        <w:t xml:space="preserve"> Renovate existing facilities to house new Center for Liberal Arts Student Success (CLASS)</w:t>
      </w:r>
      <w:r>
        <w:br/>
      </w:r>
      <w:r>
        <w:rPr>
          <w:rStyle w:val="Strong"/>
        </w:rPr>
        <w:t>Action:</w:t>
      </w:r>
      <w:r>
        <w:t xml:space="preserve"> Complete and launch the New Media Incubatr</w:t>
      </w:r>
      <w:bookmarkStart w:id="0" w:name="_GoBack"/>
      <w:bookmarkEnd w:id="0"/>
    </w:p>
    <w:sectPr w:rsidR="00CE63F8" w:rsidSect="00FF487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48" w:rsidRDefault="00A65248" w:rsidP="00A65248">
      <w:r>
        <w:separator/>
      </w:r>
    </w:p>
  </w:endnote>
  <w:endnote w:type="continuationSeparator" w:id="0">
    <w:p w:rsidR="00A65248" w:rsidRDefault="00A65248" w:rsidP="00A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48" w:rsidRDefault="00A65248" w:rsidP="00A65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248" w:rsidRDefault="00A65248" w:rsidP="00A652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48" w:rsidRDefault="00A65248" w:rsidP="00A65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0C9">
      <w:rPr>
        <w:rStyle w:val="PageNumber"/>
        <w:noProof/>
      </w:rPr>
      <w:t>1</w:t>
    </w:r>
    <w:r>
      <w:rPr>
        <w:rStyle w:val="PageNumber"/>
      </w:rPr>
      <w:fldChar w:fldCharType="end"/>
    </w:r>
  </w:p>
  <w:p w:rsidR="00A65248" w:rsidRDefault="00A65248" w:rsidP="00A652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48" w:rsidRDefault="00A65248" w:rsidP="00A65248">
      <w:r>
        <w:separator/>
      </w:r>
    </w:p>
  </w:footnote>
  <w:footnote w:type="continuationSeparator" w:id="0">
    <w:p w:rsidR="00A65248" w:rsidRDefault="00A65248" w:rsidP="00A6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2BE"/>
    <w:multiLevelType w:val="multilevel"/>
    <w:tmpl w:val="624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99D"/>
    <w:multiLevelType w:val="multilevel"/>
    <w:tmpl w:val="D69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7425B"/>
    <w:multiLevelType w:val="multilevel"/>
    <w:tmpl w:val="AE0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1072C"/>
    <w:multiLevelType w:val="multilevel"/>
    <w:tmpl w:val="CA6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B4C71"/>
    <w:multiLevelType w:val="multilevel"/>
    <w:tmpl w:val="B760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44DA4"/>
    <w:multiLevelType w:val="multilevel"/>
    <w:tmpl w:val="892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2628F"/>
    <w:multiLevelType w:val="multilevel"/>
    <w:tmpl w:val="958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03CAF"/>
    <w:multiLevelType w:val="multilevel"/>
    <w:tmpl w:val="6F6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502BD"/>
    <w:multiLevelType w:val="multilevel"/>
    <w:tmpl w:val="65C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7564B"/>
    <w:multiLevelType w:val="multilevel"/>
    <w:tmpl w:val="7D6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74405"/>
    <w:multiLevelType w:val="multilevel"/>
    <w:tmpl w:val="7B8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35B02"/>
    <w:multiLevelType w:val="multilevel"/>
    <w:tmpl w:val="615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8374C"/>
    <w:multiLevelType w:val="multilevel"/>
    <w:tmpl w:val="50A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97F32"/>
    <w:multiLevelType w:val="multilevel"/>
    <w:tmpl w:val="D42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E59AA"/>
    <w:multiLevelType w:val="multilevel"/>
    <w:tmpl w:val="2D6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24136"/>
    <w:multiLevelType w:val="multilevel"/>
    <w:tmpl w:val="F78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A2D58"/>
    <w:multiLevelType w:val="multilevel"/>
    <w:tmpl w:val="9D7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3749D"/>
    <w:multiLevelType w:val="multilevel"/>
    <w:tmpl w:val="1AD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A22CE"/>
    <w:multiLevelType w:val="multilevel"/>
    <w:tmpl w:val="CCD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25CFB"/>
    <w:multiLevelType w:val="multilevel"/>
    <w:tmpl w:val="C4E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6783"/>
    <w:multiLevelType w:val="multilevel"/>
    <w:tmpl w:val="AD9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846E1"/>
    <w:multiLevelType w:val="multilevel"/>
    <w:tmpl w:val="ACF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67E45"/>
    <w:multiLevelType w:val="multilevel"/>
    <w:tmpl w:val="F05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75B72"/>
    <w:multiLevelType w:val="multilevel"/>
    <w:tmpl w:val="EAB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97017"/>
    <w:multiLevelType w:val="multilevel"/>
    <w:tmpl w:val="0A32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B4117"/>
    <w:multiLevelType w:val="multilevel"/>
    <w:tmpl w:val="C22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619EC"/>
    <w:multiLevelType w:val="multilevel"/>
    <w:tmpl w:val="30F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F1DC4"/>
    <w:multiLevelType w:val="multilevel"/>
    <w:tmpl w:val="5E0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7385B"/>
    <w:multiLevelType w:val="multilevel"/>
    <w:tmpl w:val="6E6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C5E3F"/>
    <w:multiLevelType w:val="multilevel"/>
    <w:tmpl w:val="B00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8"/>
  </w:num>
  <w:num w:numId="8">
    <w:abstractNumId w:val="9"/>
  </w:num>
  <w:num w:numId="9">
    <w:abstractNumId w:val="22"/>
  </w:num>
  <w:num w:numId="10">
    <w:abstractNumId w:val="4"/>
  </w:num>
  <w:num w:numId="11">
    <w:abstractNumId w:val="12"/>
  </w:num>
  <w:num w:numId="12">
    <w:abstractNumId w:val="11"/>
  </w:num>
  <w:num w:numId="13">
    <w:abstractNumId w:val="26"/>
  </w:num>
  <w:num w:numId="14">
    <w:abstractNumId w:val="6"/>
  </w:num>
  <w:num w:numId="15">
    <w:abstractNumId w:val="5"/>
  </w:num>
  <w:num w:numId="16">
    <w:abstractNumId w:val="7"/>
  </w:num>
  <w:num w:numId="17">
    <w:abstractNumId w:val="1"/>
  </w:num>
  <w:num w:numId="18">
    <w:abstractNumId w:val="25"/>
  </w:num>
  <w:num w:numId="19">
    <w:abstractNumId w:val="23"/>
  </w:num>
  <w:num w:numId="20">
    <w:abstractNumId w:val="24"/>
  </w:num>
  <w:num w:numId="21">
    <w:abstractNumId w:val="15"/>
  </w:num>
  <w:num w:numId="22">
    <w:abstractNumId w:val="21"/>
  </w:num>
  <w:num w:numId="23">
    <w:abstractNumId w:val="3"/>
  </w:num>
  <w:num w:numId="24">
    <w:abstractNumId w:val="18"/>
  </w:num>
  <w:num w:numId="25">
    <w:abstractNumId w:val="27"/>
  </w:num>
  <w:num w:numId="26">
    <w:abstractNumId w:val="29"/>
  </w:num>
  <w:num w:numId="27">
    <w:abstractNumId w:val="28"/>
  </w:num>
  <w:num w:numId="28">
    <w:abstractNumId w:val="19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8"/>
    <w:rsid w:val="005212B4"/>
    <w:rsid w:val="009070C9"/>
    <w:rsid w:val="00A41D7F"/>
    <w:rsid w:val="00A65248"/>
    <w:rsid w:val="00BD6173"/>
    <w:rsid w:val="00CE63F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24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5248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652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52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6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48"/>
  </w:style>
  <w:style w:type="character" w:styleId="PageNumber">
    <w:name w:val="page number"/>
    <w:basedOn w:val="DefaultParagraphFont"/>
    <w:uiPriority w:val="99"/>
    <w:semiHidden/>
    <w:unhideWhenUsed/>
    <w:rsid w:val="00A65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24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5248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652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52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6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48"/>
  </w:style>
  <w:style w:type="character" w:styleId="PageNumber">
    <w:name w:val="page number"/>
    <w:basedOn w:val="DefaultParagraphFont"/>
    <w:uiPriority w:val="99"/>
    <w:semiHidden/>
    <w:unhideWhenUsed/>
    <w:rsid w:val="00A6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2321</Words>
  <Characters>13232</Characters>
  <Application>Microsoft Macintosh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2015-03-03T18:43:00Z</dcterms:created>
  <dcterms:modified xsi:type="dcterms:W3CDTF">2015-03-03T18:46:00Z</dcterms:modified>
</cp:coreProperties>
</file>